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97" w:rsidRDefault="00BA7E97" w:rsidP="00BA7E97">
      <w:pPr>
        <w:spacing w:after="0" w:line="240" w:lineRule="auto"/>
        <w:rPr>
          <w:rFonts w:cstheme="minorHAnsi"/>
          <w:b/>
          <w:bCs/>
          <w:sz w:val="28"/>
          <w:szCs w:val="28"/>
        </w:rPr>
      </w:pPr>
      <w:bookmarkStart w:id="0" w:name="_GoBack"/>
      <w:bookmarkEnd w:id="0"/>
      <w:r>
        <w:rPr>
          <w:rFonts w:eastAsia="Calibri" w:cstheme="minorHAnsi"/>
          <w:b/>
          <w:bCs/>
          <w:i/>
          <w:noProof/>
          <w:spacing w:val="4"/>
          <w:sz w:val="28"/>
          <w:szCs w:val="28"/>
          <w:lang w:val="en-GB" w:eastAsia="en-GB"/>
        </w:rPr>
        <w:drawing>
          <wp:anchor distT="0" distB="0" distL="114300" distR="114300" simplePos="0" relativeHeight="251664384" behindDoc="0" locked="0" layoutInCell="1" allowOverlap="1" wp14:anchorId="1BC11393" wp14:editId="5918B5A8">
            <wp:simplePos x="0" y="0"/>
            <wp:positionH relativeFrom="page">
              <wp:posOffset>0</wp:posOffset>
            </wp:positionH>
            <wp:positionV relativeFrom="paragraph">
              <wp:posOffset>0</wp:posOffset>
            </wp:positionV>
            <wp:extent cx="7771130" cy="10051378"/>
            <wp:effectExtent l="0" t="0" r="127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PA.jpg"/>
                    <pic:cNvPicPr/>
                  </pic:nvPicPr>
                  <pic:blipFill rotWithShape="1">
                    <a:blip r:embed="rId7">
                      <a:extLst>
                        <a:ext uri="{28A0092B-C50C-407E-A947-70E740481C1C}">
                          <a14:useLocalDpi xmlns:a14="http://schemas.microsoft.com/office/drawing/2010/main" val="0"/>
                        </a:ext>
                      </a:extLst>
                    </a:blip>
                    <a:srcRect t="10343" b="10703"/>
                    <a:stretch/>
                  </pic:blipFill>
                  <pic:spPr bwMode="auto">
                    <a:xfrm>
                      <a:off x="0" y="0"/>
                      <a:ext cx="7771130" cy="10051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7E97" w:rsidRDefault="00BA7E97" w:rsidP="00BA7E97">
      <w:pPr>
        <w:spacing w:after="0" w:line="240" w:lineRule="auto"/>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Pr="001C7CCC" w:rsidRDefault="00BA7E97" w:rsidP="00BA7E97">
      <w:pPr>
        <w:spacing w:before="64" w:after="0" w:line="240" w:lineRule="auto"/>
        <w:ind w:left="101" w:right="5164"/>
        <w:jc w:val="both"/>
        <w:rPr>
          <w:rFonts w:ascii="Calibri" w:eastAsia="Calibri" w:hAnsi="Calibri" w:cs="Calibri"/>
          <w:sz w:val="24"/>
          <w:szCs w:val="24"/>
        </w:rPr>
      </w:pPr>
      <w:r w:rsidRPr="001C7CCC">
        <w:rPr>
          <w:rFonts w:ascii="Calibri" w:eastAsia="Calibri" w:hAnsi="Calibri" w:cs="Calibri"/>
          <w:b/>
          <w:sz w:val="24"/>
          <w:szCs w:val="24"/>
        </w:rPr>
        <w:t>C</w:t>
      </w:r>
      <w:r w:rsidRPr="001C7CCC">
        <w:rPr>
          <w:rFonts w:ascii="Calibri" w:eastAsia="Calibri" w:hAnsi="Calibri" w:cs="Calibri"/>
          <w:b/>
          <w:spacing w:val="-2"/>
          <w:sz w:val="24"/>
          <w:szCs w:val="24"/>
        </w:rPr>
        <w:t>o</w:t>
      </w:r>
      <w:r w:rsidRPr="001C7CCC">
        <w:rPr>
          <w:rFonts w:ascii="Calibri" w:eastAsia="Calibri" w:hAnsi="Calibri" w:cs="Calibri"/>
          <w:b/>
          <w:spacing w:val="1"/>
          <w:sz w:val="24"/>
          <w:szCs w:val="24"/>
        </w:rPr>
        <w:t>p</w:t>
      </w:r>
      <w:r w:rsidRPr="001C7CCC">
        <w:rPr>
          <w:rFonts w:ascii="Calibri" w:eastAsia="Calibri" w:hAnsi="Calibri" w:cs="Calibri"/>
          <w:b/>
          <w:spacing w:val="-3"/>
          <w:sz w:val="24"/>
          <w:szCs w:val="24"/>
        </w:rPr>
        <w:t>y</w:t>
      </w:r>
      <w:r w:rsidRPr="001C7CCC">
        <w:rPr>
          <w:rFonts w:ascii="Calibri" w:eastAsia="Calibri" w:hAnsi="Calibri" w:cs="Calibri"/>
          <w:b/>
          <w:spacing w:val="-1"/>
          <w:sz w:val="24"/>
          <w:szCs w:val="24"/>
        </w:rPr>
        <w:t>r</w:t>
      </w:r>
      <w:r w:rsidRPr="001C7CCC">
        <w:rPr>
          <w:rFonts w:ascii="Calibri" w:eastAsia="Calibri" w:hAnsi="Calibri" w:cs="Calibri"/>
          <w:b/>
          <w:spacing w:val="1"/>
          <w:sz w:val="24"/>
          <w:szCs w:val="24"/>
        </w:rPr>
        <w:t>i</w:t>
      </w:r>
      <w:r w:rsidRPr="001C7CCC">
        <w:rPr>
          <w:rFonts w:ascii="Calibri" w:eastAsia="Calibri" w:hAnsi="Calibri" w:cs="Calibri"/>
          <w:b/>
          <w:spacing w:val="-1"/>
          <w:sz w:val="24"/>
          <w:szCs w:val="24"/>
        </w:rPr>
        <w:t>g</w:t>
      </w:r>
      <w:r w:rsidRPr="001C7CCC">
        <w:rPr>
          <w:rFonts w:ascii="Calibri" w:eastAsia="Calibri" w:hAnsi="Calibri" w:cs="Calibri"/>
          <w:b/>
          <w:spacing w:val="-2"/>
          <w:sz w:val="24"/>
          <w:szCs w:val="24"/>
        </w:rPr>
        <w:t>h</w:t>
      </w:r>
      <w:r w:rsidRPr="001C7CCC">
        <w:rPr>
          <w:rFonts w:ascii="Calibri" w:eastAsia="Calibri" w:hAnsi="Calibri" w:cs="Calibri"/>
          <w:b/>
          <w:sz w:val="24"/>
          <w:szCs w:val="24"/>
        </w:rPr>
        <w:t>t</w:t>
      </w:r>
      <w:r w:rsidRPr="001C7CCC">
        <w:rPr>
          <w:rFonts w:ascii="Calibri" w:eastAsia="Calibri" w:hAnsi="Calibri" w:cs="Calibri"/>
          <w:b/>
          <w:spacing w:val="-7"/>
          <w:sz w:val="24"/>
          <w:szCs w:val="24"/>
        </w:rPr>
        <w:t xml:space="preserve"> </w:t>
      </w:r>
      <w:r w:rsidRPr="001C7CCC">
        <w:rPr>
          <w:rFonts w:ascii="Arial" w:eastAsia="Arial" w:hAnsi="Arial" w:cs="Arial"/>
          <w:b/>
          <w:color w:val="202020"/>
          <w:sz w:val="26"/>
          <w:szCs w:val="26"/>
        </w:rPr>
        <w:t>©</w:t>
      </w:r>
      <w:r w:rsidRPr="001C7CCC">
        <w:rPr>
          <w:rFonts w:ascii="Arial" w:eastAsia="Arial" w:hAnsi="Arial" w:cs="Arial"/>
          <w:b/>
          <w:color w:val="202020"/>
          <w:spacing w:val="-27"/>
          <w:sz w:val="26"/>
          <w:szCs w:val="26"/>
        </w:rPr>
        <w:t xml:space="preserve"> </w:t>
      </w:r>
      <w:r w:rsidRPr="001C7CCC">
        <w:rPr>
          <w:rFonts w:ascii="Calibri" w:eastAsia="Calibri" w:hAnsi="Calibri" w:cs="Calibri"/>
          <w:b/>
          <w:color w:val="000000"/>
          <w:sz w:val="24"/>
          <w:szCs w:val="24"/>
        </w:rPr>
        <w:t>2020</w:t>
      </w:r>
      <w:r w:rsidRPr="001C7CCC">
        <w:rPr>
          <w:rFonts w:ascii="Calibri" w:eastAsia="Calibri" w:hAnsi="Calibri" w:cs="Calibri"/>
          <w:b/>
          <w:color w:val="000000"/>
          <w:spacing w:val="-7"/>
          <w:sz w:val="24"/>
          <w:szCs w:val="24"/>
        </w:rPr>
        <w:t xml:space="preserve"> </w:t>
      </w:r>
      <w:r w:rsidRPr="001C7CCC">
        <w:rPr>
          <w:rFonts w:ascii="Calibri" w:eastAsia="Calibri" w:hAnsi="Calibri" w:cs="Calibri"/>
          <w:b/>
          <w:color w:val="000000"/>
          <w:spacing w:val="1"/>
          <w:sz w:val="24"/>
          <w:szCs w:val="24"/>
        </w:rPr>
        <w:t>A</w:t>
      </w:r>
      <w:r w:rsidRPr="001C7CCC">
        <w:rPr>
          <w:rFonts w:ascii="Calibri" w:eastAsia="Calibri" w:hAnsi="Calibri" w:cs="Calibri"/>
          <w:b/>
          <w:color w:val="000000"/>
          <w:spacing w:val="-1"/>
          <w:sz w:val="24"/>
          <w:szCs w:val="24"/>
        </w:rPr>
        <w:t>mi</w:t>
      </w:r>
      <w:r w:rsidRPr="001C7CCC">
        <w:rPr>
          <w:rFonts w:ascii="Calibri" w:eastAsia="Calibri" w:hAnsi="Calibri" w:cs="Calibri"/>
          <w:b/>
          <w:color w:val="000000"/>
          <w:sz w:val="24"/>
          <w:szCs w:val="24"/>
        </w:rPr>
        <w:t>ty</w:t>
      </w:r>
      <w:r w:rsidRPr="001C7CCC">
        <w:rPr>
          <w:rFonts w:ascii="Calibri" w:eastAsia="Calibri" w:hAnsi="Calibri" w:cs="Calibri"/>
          <w:b/>
          <w:color w:val="000000"/>
          <w:spacing w:val="-11"/>
          <w:sz w:val="24"/>
          <w:szCs w:val="24"/>
        </w:rPr>
        <w:t xml:space="preserve"> </w:t>
      </w:r>
      <w:r w:rsidRPr="001C7CCC">
        <w:rPr>
          <w:rFonts w:ascii="Calibri" w:eastAsia="Calibri" w:hAnsi="Calibri" w:cs="Calibri"/>
          <w:b/>
          <w:color w:val="000000"/>
          <w:sz w:val="24"/>
          <w:szCs w:val="24"/>
        </w:rPr>
        <w:t>U</w:t>
      </w:r>
      <w:r w:rsidRPr="001C7CCC">
        <w:rPr>
          <w:rFonts w:ascii="Calibri" w:eastAsia="Calibri" w:hAnsi="Calibri" w:cs="Calibri"/>
          <w:b/>
          <w:color w:val="000000"/>
          <w:spacing w:val="-2"/>
          <w:sz w:val="24"/>
          <w:szCs w:val="24"/>
        </w:rPr>
        <w:t>n</w:t>
      </w:r>
      <w:r w:rsidRPr="001C7CCC">
        <w:rPr>
          <w:rFonts w:ascii="Calibri" w:eastAsia="Calibri" w:hAnsi="Calibri" w:cs="Calibri"/>
          <w:b/>
          <w:color w:val="000000"/>
          <w:spacing w:val="1"/>
          <w:sz w:val="24"/>
          <w:szCs w:val="24"/>
        </w:rPr>
        <w:t>i</w:t>
      </w:r>
      <w:r w:rsidRPr="001C7CCC">
        <w:rPr>
          <w:rFonts w:ascii="Calibri" w:eastAsia="Calibri" w:hAnsi="Calibri" w:cs="Calibri"/>
          <w:b/>
          <w:color w:val="000000"/>
          <w:sz w:val="24"/>
          <w:szCs w:val="24"/>
        </w:rPr>
        <w:t>v</w:t>
      </w:r>
      <w:r w:rsidRPr="001C7CCC">
        <w:rPr>
          <w:rFonts w:ascii="Calibri" w:eastAsia="Calibri" w:hAnsi="Calibri" w:cs="Calibri"/>
          <w:b/>
          <w:color w:val="000000"/>
          <w:spacing w:val="-4"/>
          <w:sz w:val="24"/>
          <w:szCs w:val="24"/>
        </w:rPr>
        <w:t>e</w:t>
      </w:r>
      <w:r w:rsidRPr="001C7CCC">
        <w:rPr>
          <w:rFonts w:ascii="Calibri" w:eastAsia="Calibri" w:hAnsi="Calibri" w:cs="Calibri"/>
          <w:b/>
          <w:color w:val="000000"/>
          <w:spacing w:val="1"/>
          <w:sz w:val="24"/>
          <w:szCs w:val="24"/>
        </w:rPr>
        <w:t>r</w:t>
      </w:r>
      <w:r w:rsidRPr="001C7CCC">
        <w:rPr>
          <w:rFonts w:ascii="Calibri" w:eastAsia="Calibri" w:hAnsi="Calibri" w:cs="Calibri"/>
          <w:b/>
          <w:color w:val="000000"/>
          <w:spacing w:val="-2"/>
          <w:sz w:val="24"/>
          <w:szCs w:val="24"/>
        </w:rPr>
        <w:t>s</w:t>
      </w:r>
      <w:r w:rsidRPr="001C7CCC">
        <w:rPr>
          <w:rFonts w:ascii="Calibri" w:eastAsia="Calibri" w:hAnsi="Calibri" w:cs="Calibri"/>
          <w:b/>
          <w:color w:val="000000"/>
          <w:spacing w:val="-1"/>
          <w:sz w:val="24"/>
          <w:szCs w:val="24"/>
        </w:rPr>
        <w:t>i</w:t>
      </w:r>
      <w:r w:rsidRPr="001C7CCC">
        <w:rPr>
          <w:rFonts w:ascii="Calibri" w:eastAsia="Calibri" w:hAnsi="Calibri" w:cs="Calibri"/>
          <w:b/>
          <w:color w:val="000000"/>
          <w:sz w:val="24"/>
          <w:szCs w:val="24"/>
        </w:rPr>
        <w:t>ty</w:t>
      </w:r>
      <w:r w:rsidRPr="001C7CCC">
        <w:rPr>
          <w:rFonts w:ascii="Calibri" w:eastAsia="Calibri" w:hAnsi="Calibri" w:cs="Calibri"/>
          <w:b/>
          <w:color w:val="000000"/>
          <w:spacing w:val="-6"/>
          <w:sz w:val="24"/>
          <w:szCs w:val="24"/>
        </w:rPr>
        <w:t xml:space="preserve"> </w:t>
      </w:r>
      <w:r w:rsidRPr="001C7CCC">
        <w:rPr>
          <w:rFonts w:ascii="Calibri" w:eastAsia="Calibri" w:hAnsi="Calibri" w:cs="Calibri"/>
          <w:b/>
          <w:color w:val="000000"/>
          <w:spacing w:val="-2"/>
          <w:sz w:val="24"/>
          <w:szCs w:val="24"/>
        </w:rPr>
        <w:t>Du</w:t>
      </w:r>
      <w:r w:rsidRPr="001C7CCC">
        <w:rPr>
          <w:rFonts w:ascii="Calibri" w:eastAsia="Calibri" w:hAnsi="Calibri" w:cs="Calibri"/>
          <w:b/>
          <w:color w:val="000000"/>
          <w:spacing w:val="1"/>
          <w:sz w:val="24"/>
          <w:szCs w:val="24"/>
        </w:rPr>
        <w:t>b</w:t>
      </w:r>
      <w:r w:rsidRPr="001C7CCC">
        <w:rPr>
          <w:rFonts w:ascii="Calibri" w:eastAsia="Calibri" w:hAnsi="Calibri" w:cs="Calibri"/>
          <w:b/>
          <w:color w:val="000000"/>
          <w:spacing w:val="-3"/>
          <w:sz w:val="24"/>
          <w:szCs w:val="24"/>
        </w:rPr>
        <w:t>a</w:t>
      </w:r>
      <w:r w:rsidRPr="001C7CCC">
        <w:rPr>
          <w:rFonts w:ascii="Calibri" w:eastAsia="Calibri" w:hAnsi="Calibri" w:cs="Calibri"/>
          <w:b/>
          <w:color w:val="000000"/>
          <w:sz w:val="24"/>
          <w:szCs w:val="24"/>
        </w:rPr>
        <w:t>i</w:t>
      </w:r>
    </w:p>
    <w:p w:rsidR="00BA7E97" w:rsidRPr="001C7CCC" w:rsidRDefault="00BA7E97" w:rsidP="00BA7E97">
      <w:pPr>
        <w:spacing w:after="0" w:line="240" w:lineRule="auto"/>
        <w:ind w:left="101" w:right="6646"/>
        <w:jc w:val="both"/>
        <w:rPr>
          <w:rFonts w:ascii="Calibri" w:eastAsia="Calibri" w:hAnsi="Calibri" w:cs="Calibri"/>
          <w:sz w:val="24"/>
          <w:szCs w:val="24"/>
        </w:rPr>
      </w:pPr>
      <w:r w:rsidRPr="001C7CCC">
        <w:rPr>
          <w:rFonts w:ascii="Calibri" w:eastAsia="Calibri" w:hAnsi="Calibri" w:cs="Calibri"/>
          <w:sz w:val="24"/>
          <w:szCs w:val="24"/>
        </w:rPr>
        <w:t>F</w:t>
      </w:r>
      <w:r w:rsidRPr="001C7CCC">
        <w:rPr>
          <w:rFonts w:ascii="Calibri" w:eastAsia="Calibri" w:hAnsi="Calibri" w:cs="Calibri"/>
          <w:spacing w:val="-2"/>
          <w:sz w:val="24"/>
          <w:szCs w:val="24"/>
        </w:rPr>
        <w:t>o</w:t>
      </w:r>
      <w:r w:rsidRPr="001C7CCC">
        <w:rPr>
          <w:rFonts w:ascii="Calibri" w:eastAsia="Calibri" w:hAnsi="Calibri" w:cs="Calibri"/>
          <w:sz w:val="24"/>
          <w:szCs w:val="24"/>
        </w:rPr>
        <w:t>r</w:t>
      </w:r>
      <w:r w:rsidRPr="001C7CCC">
        <w:rPr>
          <w:rFonts w:ascii="Calibri" w:eastAsia="Calibri" w:hAnsi="Calibri" w:cs="Calibri"/>
          <w:spacing w:val="-6"/>
          <w:sz w:val="24"/>
          <w:szCs w:val="24"/>
        </w:rPr>
        <w:t xml:space="preserve"> </w:t>
      </w:r>
      <w:r w:rsidRPr="001C7CCC">
        <w:rPr>
          <w:rFonts w:ascii="Calibri" w:eastAsia="Calibri" w:hAnsi="Calibri" w:cs="Calibri"/>
          <w:spacing w:val="1"/>
          <w:sz w:val="24"/>
          <w:szCs w:val="24"/>
        </w:rPr>
        <w:t>p</w:t>
      </w:r>
      <w:r w:rsidRPr="001C7CCC">
        <w:rPr>
          <w:rFonts w:ascii="Calibri" w:eastAsia="Calibri" w:hAnsi="Calibri" w:cs="Calibri"/>
          <w:spacing w:val="-2"/>
          <w:sz w:val="24"/>
          <w:szCs w:val="24"/>
        </w:rPr>
        <w:t>r</w:t>
      </w:r>
      <w:r w:rsidRPr="001C7CCC">
        <w:rPr>
          <w:rFonts w:ascii="Calibri" w:eastAsia="Calibri" w:hAnsi="Calibri" w:cs="Calibri"/>
          <w:sz w:val="24"/>
          <w:szCs w:val="24"/>
        </w:rPr>
        <w:t>iv</w:t>
      </w:r>
      <w:r w:rsidRPr="001C7CCC">
        <w:rPr>
          <w:rFonts w:ascii="Calibri" w:eastAsia="Calibri" w:hAnsi="Calibri" w:cs="Calibri"/>
          <w:spacing w:val="-2"/>
          <w:sz w:val="24"/>
          <w:szCs w:val="24"/>
        </w:rPr>
        <w:t>a</w:t>
      </w:r>
      <w:r w:rsidRPr="001C7CCC">
        <w:rPr>
          <w:rFonts w:ascii="Calibri" w:eastAsia="Calibri" w:hAnsi="Calibri" w:cs="Calibri"/>
          <w:spacing w:val="-1"/>
          <w:sz w:val="24"/>
          <w:szCs w:val="24"/>
        </w:rPr>
        <w:t>t</w:t>
      </w:r>
      <w:r w:rsidRPr="001C7CCC">
        <w:rPr>
          <w:rFonts w:ascii="Calibri" w:eastAsia="Calibri" w:hAnsi="Calibri" w:cs="Calibri"/>
          <w:sz w:val="24"/>
          <w:szCs w:val="24"/>
        </w:rPr>
        <w:t>e</w:t>
      </w:r>
      <w:r w:rsidRPr="001C7CCC">
        <w:rPr>
          <w:rFonts w:ascii="Calibri" w:eastAsia="Calibri" w:hAnsi="Calibri" w:cs="Calibri"/>
          <w:spacing w:val="-5"/>
          <w:sz w:val="24"/>
          <w:szCs w:val="24"/>
        </w:rPr>
        <w:t xml:space="preserve"> </w:t>
      </w:r>
      <w:r w:rsidRPr="001C7CCC">
        <w:rPr>
          <w:rFonts w:ascii="Calibri" w:eastAsia="Calibri" w:hAnsi="Calibri" w:cs="Calibri"/>
          <w:spacing w:val="-1"/>
          <w:sz w:val="24"/>
          <w:szCs w:val="24"/>
        </w:rPr>
        <w:t>c</w:t>
      </w:r>
      <w:r w:rsidRPr="001C7CCC">
        <w:rPr>
          <w:rFonts w:ascii="Calibri" w:eastAsia="Calibri" w:hAnsi="Calibri" w:cs="Calibri"/>
          <w:spacing w:val="-2"/>
          <w:sz w:val="24"/>
          <w:szCs w:val="24"/>
        </w:rPr>
        <w:t>i</w:t>
      </w:r>
      <w:r w:rsidRPr="001C7CCC">
        <w:rPr>
          <w:rFonts w:ascii="Calibri" w:eastAsia="Calibri" w:hAnsi="Calibri" w:cs="Calibri"/>
          <w:sz w:val="24"/>
          <w:szCs w:val="24"/>
        </w:rPr>
        <w:t>r</w:t>
      </w:r>
      <w:r w:rsidRPr="001C7CCC">
        <w:rPr>
          <w:rFonts w:ascii="Calibri" w:eastAsia="Calibri" w:hAnsi="Calibri" w:cs="Calibri"/>
          <w:spacing w:val="-3"/>
          <w:sz w:val="24"/>
          <w:szCs w:val="24"/>
        </w:rPr>
        <w:t>c</w:t>
      </w:r>
      <w:r w:rsidRPr="001C7CCC">
        <w:rPr>
          <w:rFonts w:ascii="Calibri" w:eastAsia="Calibri" w:hAnsi="Calibri" w:cs="Calibri"/>
          <w:spacing w:val="1"/>
          <w:sz w:val="24"/>
          <w:szCs w:val="24"/>
        </w:rPr>
        <w:t>u</w:t>
      </w:r>
      <w:r w:rsidRPr="001C7CCC">
        <w:rPr>
          <w:rFonts w:ascii="Calibri" w:eastAsia="Calibri" w:hAnsi="Calibri" w:cs="Calibri"/>
          <w:spacing w:val="-2"/>
          <w:sz w:val="24"/>
          <w:szCs w:val="24"/>
        </w:rPr>
        <w:t>la</w:t>
      </w:r>
      <w:r w:rsidRPr="001C7CCC">
        <w:rPr>
          <w:rFonts w:ascii="Calibri" w:eastAsia="Calibri" w:hAnsi="Calibri" w:cs="Calibri"/>
          <w:spacing w:val="1"/>
          <w:sz w:val="24"/>
          <w:szCs w:val="24"/>
        </w:rPr>
        <w:t>t</w:t>
      </w:r>
      <w:r w:rsidRPr="001C7CCC">
        <w:rPr>
          <w:rFonts w:ascii="Calibri" w:eastAsia="Calibri" w:hAnsi="Calibri" w:cs="Calibri"/>
          <w:spacing w:val="-2"/>
          <w:sz w:val="24"/>
          <w:szCs w:val="24"/>
        </w:rPr>
        <w:t>io</w:t>
      </w:r>
      <w:r w:rsidRPr="001C7CCC">
        <w:rPr>
          <w:rFonts w:ascii="Calibri" w:eastAsia="Calibri" w:hAnsi="Calibri" w:cs="Calibri"/>
          <w:sz w:val="24"/>
          <w:szCs w:val="24"/>
        </w:rPr>
        <w:t>n</w:t>
      </w:r>
      <w:r w:rsidRPr="001C7CCC">
        <w:rPr>
          <w:rFonts w:ascii="Calibri" w:eastAsia="Calibri" w:hAnsi="Calibri" w:cs="Calibri"/>
          <w:spacing w:val="-4"/>
          <w:sz w:val="24"/>
          <w:szCs w:val="24"/>
        </w:rPr>
        <w:t xml:space="preserve"> </w:t>
      </w:r>
      <w:r w:rsidRPr="001C7CCC">
        <w:rPr>
          <w:rFonts w:ascii="Calibri" w:eastAsia="Calibri" w:hAnsi="Calibri" w:cs="Calibri"/>
          <w:spacing w:val="-2"/>
          <w:sz w:val="24"/>
          <w:szCs w:val="24"/>
        </w:rPr>
        <w:t>o</w:t>
      </w:r>
      <w:r w:rsidRPr="001C7CCC">
        <w:rPr>
          <w:rFonts w:ascii="Calibri" w:eastAsia="Calibri" w:hAnsi="Calibri" w:cs="Calibri"/>
          <w:spacing w:val="-1"/>
          <w:sz w:val="24"/>
          <w:szCs w:val="24"/>
        </w:rPr>
        <w:t>n</w:t>
      </w:r>
      <w:r w:rsidRPr="001C7CCC">
        <w:rPr>
          <w:rFonts w:ascii="Calibri" w:eastAsia="Calibri" w:hAnsi="Calibri" w:cs="Calibri"/>
          <w:sz w:val="24"/>
          <w:szCs w:val="24"/>
        </w:rPr>
        <w:t>ly</w:t>
      </w:r>
    </w:p>
    <w:p w:rsidR="00BA7E97" w:rsidRPr="001C7CCC" w:rsidRDefault="00BA7E97" w:rsidP="00BA7E97">
      <w:pPr>
        <w:spacing w:before="15" w:after="0" w:line="280" w:lineRule="exact"/>
        <w:rPr>
          <w:rFonts w:ascii="Times New Roman" w:eastAsia="Times New Roman" w:hAnsi="Times New Roman" w:cs="Times New Roman"/>
          <w:sz w:val="28"/>
          <w:szCs w:val="28"/>
        </w:rPr>
      </w:pPr>
    </w:p>
    <w:p w:rsidR="00BA7E97" w:rsidRPr="001C7CCC" w:rsidRDefault="00BA7E97" w:rsidP="00BA7E97">
      <w:pPr>
        <w:spacing w:after="0" w:line="240" w:lineRule="auto"/>
        <w:ind w:left="101" w:right="70"/>
        <w:jc w:val="both"/>
        <w:rPr>
          <w:rFonts w:ascii="Calibri" w:eastAsia="Calibri" w:hAnsi="Calibri" w:cs="Calibri"/>
          <w:sz w:val="24"/>
          <w:szCs w:val="24"/>
        </w:rPr>
      </w:pPr>
      <w:r w:rsidRPr="001C7CCC">
        <w:rPr>
          <w:rFonts w:ascii="Calibri" w:eastAsia="Calibri" w:hAnsi="Calibri" w:cs="Calibri"/>
          <w:spacing w:val="1"/>
          <w:sz w:val="24"/>
          <w:szCs w:val="24"/>
        </w:rPr>
        <w:t>N</w:t>
      </w:r>
      <w:r w:rsidRPr="001C7CCC">
        <w:rPr>
          <w:rFonts w:ascii="Calibri" w:eastAsia="Calibri" w:hAnsi="Calibri" w:cs="Calibri"/>
          <w:sz w:val="24"/>
          <w:szCs w:val="24"/>
        </w:rPr>
        <w:t xml:space="preserve">o </w:t>
      </w:r>
      <w:r w:rsidRPr="001C7CCC">
        <w:rPr>
          <w:rFonts w:ascii="Calibri" w:eastAsia="Calibri" w:hAnsi="Calibri" w:cs="Calibri"/>
          <w:spacing w:val="4"/>
          <w:sz w:val="24"/>
          <w:szCs w:val="24"/>
        </w:rPr>
        <w:t xml:space="preserve"> </w:t>
      </w:r>
      <w:r w:rsidRPr="001C7CCC">
        <w:rPr>
          <w:rFonts w:ascii="Calibri" w:eastAsia="Calibri" w:hAnsi="Calibri" w:cs="Calibri"/>
          <w:spacing w:val="1"/>
          <w:sz w:val="24"/>
          <w:szCs w:val="24"/>
        </w:rPr>
        <w:t>p</w:t>
      </w:r>
      <w:r w:rsidRPr="001C7CCC">
        <w:rPr>
          <w:rFonts w:ascii="Calibri" w:eastAsia="Calibri" w:hAnsi="Calibri" w:cs="Calibri"/>
          <w:sz w:val="24"/>
          <w:szCs w:val="24"/>
        </w:rPr>
        <w:t>a</w:t>
      </w:r>
      <w:r w:rsidRPr="001C7CCC">
        <w:rPr>
          <w:rFonts w:ascii="Calibri" w:eastAsia="Calibri" w:hAnsi="Calibri" w:cs="Calibri"/>
          <w:spacing w:val="-2"/>
          <w:sz w:val="24"/>
          <w:szCs w:val="24"/>
        </w:rPr>
        <w:t>r</w:t>
      </w:r>
      <w:r w:rsidRPr="001C7CCC">
        <w:rPr>
          <w:rFonts w:ascii="Calibri" w:eastAsia="Calibri" w:hAnsi="Calibri" w:cs="Calibri"/>
          <w:sz w:val="24"/>
          <w:szCs w:val="24"/>
        </w:rPr>
        <w:t xml:space="preserve">t </w:t>
      </w:r>
      <w:r w:rsidRPr="001C7CCC">
        <w:rPr>
          <w:rFonts w:ascii="Calibri" w:eastAsia="Calibri" w:hAnsi="Calibri" w:cs="Calibri"/>
          <w:spacing w:val="5"/>
          <w:sz w:val="24"/>
          <w:szCs w:val="24"/>
        </w:rPr>
        <w:t xml:space="preserve"> </w:t>
      </w:r>
      <w:r w:rsidRPr="001C7CCC">
        <w:rPr>
          <w:rFonts w:ascii="Calibri" w:eastAsia="Calibri" w:hAnsi="Calibri" w:cs="Calibri"/>
          <w:spacing w:val="-2"/>
          <w:sz w:val="24"/>
          <w:szCs w:val="24"/>
        </w:rPr>
        <w:t>o</w:t>
      </w:r>
      <w:r w:rsidRPr="001C7CCC">
        <w:rPr>
          <w:rFonts w:ascii="Calibri" w:eastAsia="Calibri" w:hAnsi="Calibri" w:cs="Calibri"/>
          <w:sz w:val="24"/>
          <w:szCs w:val="24"/>
        </w:rPr>
        <w:t xml:space="preserve">f </w:t>
      </w:r>
      <w:r w:rsidRPr="001C7CCC">
        <w:rPr>
          <w:rFonts w:ascii="Calibri" w:eastAsia="Calibri" w:hAnsi="Calibri" w:cs="Calibri"/>
          <w:spacing w:val="5"/>
          <w:sz w:val="24"/>
          <w:szCs w:val="24"/>
        </w:rPr>
        <w:t xml:space="preserve"> </w:t>
      </w:r>
      <w:r w:rsidRPr="001C7CCC">
        <w:rPr>
          <w:rFonts w:ascii="Calibri" w:eastAsia="Calibri" w:hAnsi="Calibri" w:cs="Calibri"/>
          <w:spacing w:val="1"/>
          <w:sz w:val="24"/>
          <w:szCs w:val="24"/>
        </w:rPr>
        <w:t>th</w:t>
      </w:r>
      <w:r w:rsidRPr="001C7CCC">
        <w:rPr>
          <w:rFonts w:ascii="Calibri" w:eastAsia="Calibri" w:hAnsi="Calibri" w:cs="Calibri"/>
          <w:sz w:val="24"/>
          <w:szCs w:val="24"/>
        </w:rPr>
        <w:t xml:space="preserve">is  </w:t>
      </w:r>
      <w:r w:rsidRPr="001C7CCC">
        <w:rPr>
          <w:rFonts w:ascii="Calibri" w:eastAsia="Calibri" w:hAnsi="Calibri" w:cs="Calibri"/>
          <w:spacing w:val="1"/>
          <w:sz w:val="24"/>
          <w:szCs w:val="24"/>
        </w:rPr>
        <w:t>p</w:t>
      </w:r>
      <w:r w:rsidRPr="001C7CCC">
        <w:rPr>
          <w:rFonts w:ascii="Calibri" w:eastAsia="Calibri" w:hAnsi="Calibri" w:cs="Calibri"/>
          <w:spacing w:val="-1"/>
          <w:sz w:val="24"/>
          <w:szCs w:val="24"/>
        </w:rPr>
        <w:t>ub</w:t>
      </w:r>
      <w:r w:rsidRPr="001C7CCC">
        <w:rPr>
          <w:rFonts w:ascii="Calibri" w:eastAsia="Calibri" w:hAnsi="Calibri" w:cs="Calibri"/>
          <w:sz w:val="24"/>
          <w:szCs w:val="24"/>
        </w:rPr>
        <w:t>li</w:t>
      </w:r>
      <w:r w:rsidRPr="001C7CCC">
        <w:rPr>
          <w:rFonts w:ascii="Calibri" w:eastAsia="Calibri" w:hAnsi="Calibri" w:cs="Calibri"/>
          <w:spacing w:val="-3"/>
          <w:sz w:val="24"/>
          <w:szCs w:val="24"/>
        </w:rPr>
        <w:t>c</w:t>
      </w:r>
      <w:r w:rsidRPr="001C7CCC">
        <w:rPr>
          <w:rFonts w:ascii="Calibri" w:eastAsia="Calibri" w:hAnsi="Calibri" w:cs="Calibri"/>
          <w:sz w:val="24"/>
          <w:szCs w:val="24"/>
        </w:rPr>
        <w:t>a</w:t>
      </w:r>
      <w:r w:rsidRPr="001C7CCC">
        <w:rPr>
          <w:rFonts w:ascii="Calibri" w:eastAsia="Calibri" w:hAnsi="Calibri" w:cs="Calibri"/>
          <w:spacing w:val="-1"/>
          <w:sz w:val="24"/>
          <w:szCs w:val="24"/>
        </w:rPr>
        <w:t>t</w:t>
      </w:r>
      <w:r w:rsidRPr="001C7CCC">
        <w:rPr>
          <w:rFonts w:ascii="Calibri" w:eastAsia="Calibri" w:hAnsi="Calibri" w:cs="Calibri"/>
          <w:spacing w:val="-2"/>
          <w:sz w:val="24"/>
          <w:szCs w:val="24"/>
        </w:rPr>
        <w:t>i</w:t>
      </w:r>
      <w:r w:rsidRPr="001C7CCC">
        <w:rPr>
          <w:rFonts w:ascii="Calibri" w:eastAsia="Calibri" w:hAnsi="Calibri" w:cs="Calibri"/>
          <w:sz w:val="24"/>
          <w:szCs w:val="24"/>
        </w:rPr>
        <w:t xml:space="preserve">on </w:t>
      </w:r>
      <w:r w:rsidRPr="001C7CCC">
        <w:rPr>
          <w:rFonts w:ascii="Calibri" w:eastAsia="Calibri" w:hAnsi="Calibri" w:cs="Calibri"/>
          <w:spacing w:val="5"/>
          <w:sz w:val="24"/>
          <w:szCs w:val="24"/>
        </w:rPr>
        <w:t xml:space="preserve"> </w:t>
      </w:r>
      <w:r w:rsidRPr="001C7CCC">
        <w:rPr>
          <w:rFonts w:ascii="Calibri" w:eastAsia="Calibri" w:hAnsi="Calibri" w:cs="Calibri"/>
          <w:sz w:val="24"/>
          <w:szCs w:val="24"/>
        </w:rPr>
        <w:t xml:space="preserve">may </w:t>
      </w:r>
      <w:r w:rsidRPr="001C7CCC">
        <w:rPr>
          <w:rFonts w:ascii="Calibri" w:eastAsia="Calibri" w:hAnsi="Calibri" w:cs="Calibri"/>
          <w:spacing w:val="1"/>
          <w:sz w:val="24"/>
          <w:szCs w:val="24"/>
        </w:rPr>
        <w:t xml:space="preserve"> b</w:t>
      </w:r>
      <w:r w:rsidRPr="001C7CCC">
        <w:rPr>
          <w:rFonts w:ascii="Calibri" w:eastAsia="Calibri" w:hAnsi="Calibri" w:cs="Calibri"/>
          <w:sz w:val="24"/>
          <w:szCs w:val="24"/>
        </w:rPr>
        <w:t xml:space="preserve">e </w:t>
      </w:r>
      <w:r w:rsidRPr="001C7CCC">
        <w:rPr>
          <w:rFonts w:ascii="Calibri" w:eastAsia="Calibri" w:hAnsi="Calibri" w:cs="Calibri"/>
          <w:spacing w:val="5"/>
          <w:sz w:val="24"/>
          <w:szCs w:val="24"/>
        </w:rPr>
        <w:t xml:space="preserve"> </w:t>
      </w:r>
      <w:r w:rsidRPr="001C7CCC">
        <w:rPr>
          <w:rFonts w:ascii="Calibri" w:eastAsia="Calibri" w:hAnsi="Calibri" w:cs="Calibri"/>
          <w:spacing w:val="-2"/>
          <w:sz w:val="24"/>
          <w:szCs w:val="24"/>
        </w:rPr>
        <w:t>re</w:t>
      </w:r>
      <w:r w:rsidRPr="001C7CCC">
        <w:rPr>
          <w:rFonts w:ascii="Calibri" w:eastAsia="Calibri" w:hAnsi="Calibri" w:cs="Calibri"/>
          <w:spacing w:val="-1"/>
          <w:sz w:val="24"/>
          <w:szCs w:val="24"/>
        </w:rPr>
        <w:t>p</w:t>
      </w:r>
      <w:r w:rsidRPr="001C7CCC">
        <w:rPr>
          <w:rFonts w:ascii="Calibri" w:eastAsia="Calibri" w:hAnsi="Calibri" w:cs="Calibri"/>
          <w:sz w:val="24"/>
          <w:szCs w:val="24"/>
        </w:rPr>
        <w:t>r</w:t>
      </w:r>
      <w:r w:rsidRPr="001C7CCC">
        <w:rPr>
          <w:rFonts w:ascii="Calibri" w:eastAsia="Calibri" w:hAnsi="Calibri" w:cs="Calibri"/>
          <w:spacing w:val="-1"/>
          <w:sz w:val="24"/>
          <w:szCs w:val="24"/>
        </w:rPr>
        <w:t>oduc</w:t>
      </w:r>
      <w:r w:rsidRPr="001C7CCC">
        <w:rPr>
          <w:rFonts w:ascii="Calibri" w:eastAsia="Calibri" w:hAnsi="Calibri" w:cs="Calibri"/>
          <w:spacing w:val="-2"/>
          <w:sz w:val="24"/>
          <w:szCs w:val="24"/>
        </w:rPr>
        <w:t>e</w:t>
      </w:r>
      <w:r w:rsidRPr="001C7CCC">
        <w:rPr>
          <w:rFonts w:ascii="Calibri" w:eastAsia="Calibri" w:hAnsi="Calibri" w:cs="Calibri"/>
          <w:sz w:val="24"/>
          <w:szCs w:val="24"/>
        </w:rPr>
        <w:t xml:space="preserve">d </w:t>
      </w:r>
      <w:r w:rsidRPr="001C7CCC">
        <w:rPr>
          <w:rFonts w:ascii="Calibri" w:eastAsia="Calibri" w:hAnsi="Calibri" w:cs="Calibri"/>
          <w:spacing w:val="7"/>
          <w:sz w:val="24"/>
          <w:szCs w:val="24"/>
        </w:rPr>
        <w:t xml:space="preserve"> </w:t>
      </w:r>
      <w:r w:rsidRPr="001C7CCC">
        <w:rPr>
          <w:rFonts w:ascii="Calibri" w:eastAsia="Calibri" w:hAnsi="Calibri" w:cs="Calibri"/>
          <w:spacing w:val="1"/>
          <w:sz w:val="24"/>
          <w:szCs w:val="24"/>
        </w:rPr>
        <w:t>o</w:t>
      </w:r>
      <w:r w:rsidRPr="001C7CCC">
        <w:rPr>
          <w:rFonts w:ascii="Calibri" w:eastAsia="Calibri" w:hAnsi="Calibri" w:cs="Calibri"/>
          <w:sz w:val="24"/>
          <w:szCs w:val="24"/>
        </w:rPr>
        <w:t xml:space="preserve">r </w:t>
      </w:r>
      <w:r w:rsidRPr="001C7CCC">
        <w:rPr>
          <w:rFonts w:ascii="Calibri" w:eastAsia="Calibri" w:hAnsi="Calibri" w:cs="Calibri"/>
          <w:spacing w:val="2"/>
          <w:sz w:val="24"/>
          <w:szCs w:val="24"/>
        </w:rPr>
        <w:t xml:space="preserve"> </w:t>
      </w:r>
      <w:r w:rsidRPr="001C7CCC">
        <w:rPr>
          <w:rFonts w:ascii="Calibri" w:eastAsia="Calibri" w:hAnsi="Calibri" w:cs="Calibri"/>
          <w:spacing w:val="-1"/>
          <w:sz w:val="24"/>
          <w:szCs w:val="24"/>
        </w:rPr>
        <w:t>t</w:t>
      </w:r>
      <w:r w:rsidRPr="001C7CCC">
        <w:rPr>
          <w:rFonts w:ascii="Calibri" w:eastAsia="Calibri" w:hAnsi="Calibri" w:cs="Calibri"/>
          <w:sz w:val="24"/>
          <w:szCs w:val="24"/>
        </w:rPr>
        <w:t>r</w:t>
      </w:r>
      <w:r w:rsidRPr="001C7CCC">
        <w:rPr>
          <w:rFonts w:ascii="Calibri" w:eastAsia="Calibri" w:hAnsi="Calibri" w:cs="Calibri"/>
          <w:spacing w:val="-2"/>
          <w:sz w:val="24"/>
          <w:szCs w:val="24"/>
        </w:rPr>
        <w:t>a</w:t>
      </w:r>
      <w:r w:rsidRPr="001C7CCC">
        <w:rPr>
          <w:rFonts w:ascii="Calibri" w:eastAsia="Calibri" w:hAnsi="Calibri" w:cs="Calibri"/>
          <w:spacing w:val="1"/>
          <w:sz w:val="24"/>
          <w:szCs w:val="24"/>
        </w:rPr>
        <w:t>n</w:t>
      </w:r>
      <w:r w:rsidRPr="001C7CCC">
        <w:rPr>
          <w:rFonts w:ascii="Calibri" w:eastAsia="Calibri" w:hAnsi="Calibri" w:cs="Calibri"/>
          <w:spacing w:val="-3"/>
          <w:sz w:val="24"/>
          <w:szCs w:val="24"/>
        </w:rPr>
        <w:t>s</w:t>
      </w:r>
      <w:r w:rsidRPr="001C7CCC">
        <w:rPr>
          <w:rFonts w:ascii="Calibri" w:eastAsia="Calibri" w:hAnsi="Calibri" w:cs="Calibri"/>
          <w:sz w:val="24"/>
          <w:szCs w:val="24"/>
        </w:rPr>
        <w:t>m</w:t>
      </w:r>
      <w:r w:rsidRPr="001C7CCC">
        <w:rPr>
          <w:rFonts w:ascii="Calibri" w:eastAsia="Calibri" w:hAnsi="Calibri" w:cs="Calibri"/>
          <w:spacing w:val="-2"/>
          <w:sz w:val="24"/>
          <w:szCs w:val="24"/>
        </w:rPr>
        <w:t>i</w:t>
      </w:r>
      <w:r w:rsidRPr="001C7CCC">
        <w:rPr>
          <w:rFonts w:ascii="Calibri" w:eastAsia="Calibri" w:hAnsi="Calibri" w:cs="Calibri"/>
          <w:spacing w:val="-1"/>
          <w:sz w:val="24"/>
          <w:szCs w:val="24"/>
        </w:rPr>
        <w:t>tt</w:t>
      </w:r>
      <w:r w:rsidRPr="001C7CCC">
        <w:rPr>
          <w:rFonts w:ascii="Calibri" w:eastAsia="Calibri" w:hAnsi="Calibri" w:cs="Calibri"/>
          <w:spacing w:val="-2"/>
          <w:sz w:val="24"/>
          <w:szCs w:val="24"/>
        </w:rPr>
        <w:t>e</w:t>
      </w:r>
      <w:r w:rsidRPr="001C7CCC">
        <w:rPr>
          <w:rFonts w:ascii="Calibri" w:eastAsia="Calibri" w:hAnsi="Calibri" w:cs="Calibri"/>
          <w:sz w:val="24"/>
          <w:szCs w:val="24"/>
        </w:rPr>
        <w:t xml:space="preserve">d </w:t>
      </w:r>
      <w:r w:rsidRPr="001C7CCC">
        <w:rPr>
          <w:rFonts w:ascii="Calibri" w:eastAsia="Calibri" w:hAnsi="Calibri" w:cs="Calibri"/>
          <w:spacing w:val="6"/>
          <w:sz w:val="24"/>
          <w:szCs w:val="24"/>
        </w:rPr>
        <w:t xml:space="preserve"> </w:t>
      </w:r>
      <w:r w:rsidRPr="001C7CCC">
        <w:rPr>
          <w:rFonts w:ascii="Calibri" w:eastAsia="Calibri" w:hAnsi="Calibri" w:cs="Calibri"/>
          <w:sz w:val="24"/>
          <w:szCs w:val="24"/>
        </w:rPr>
        <w:t xml:space="preserve">in </w:t>
      </w:r>
      <w:r w:rsidRPr="001C7CCC">
        <w:rPr>
          <w:rFonts w:ascii="Calibri" w:eastAsia="Calibri" w:hAnsi="Calibri" w:cs="Calibri"/>
          <w:spacing w:val="10"/>
          <w:sz w:val="24"/>
          <w:szCs w:val="24"/>
        </w:rPr>
        <w:t xml:space="preserve"> </w:t>
      </w:r>
      <w:r w:rsidRPr="001C7CCC">
        <w:rPr>
          <w:rFonts w:ascii="Calibri" w:eastAsia="Calibri" w:hAnsi="Calibri" w:cs="Calibri"/>
          <w:sz w:val="24"/>
          <w:szCs w:val="24"/>
        </w:rPr>
        <w:t>a</w:t>
      </w:r>
      <w:r w:rsidRPr="001C7CCC">
        <w:rPr>
          <w:rFonts w:ascii="Calibri" w:eastAsia="Calibri" w:hAnsi="Calibri" w:cs="Calibri"/>
          <w:spacing w:val="1"/>
          <w:sz w:val="24"/>
          <w:szCs w:val="24"/>
        </w:rPr>
        <w:t>n</w:t>
      </w:r>
      <w:r w:rsidRPr="001C7CCC">
        <w:rPr>
          <w:rFonts w:ascii="Calibri" w:eastAsia="Calibri" w:hAnsi="Calibri" w:cs="Calibri"/>
          <w:sz w:val="24"/>
          <w:szCs w:val="24"/>
        </w:rPr>
        <w:t xml:space="preserve">y </w:t>
      </w:r>
      <w:r w:rsidRPr="001C7CCC">
        <w:rPr>
          <w:rFonts w:ascii="Calibri" w:eastAsia="Calibri" w:hAnsi="Calibri" w:cs="Calibri"/>
          <w:spacing w:val="3"/>
          <w:sz w:val="24"/>
          <w:szCs w:val="24"/>
        </w:rPr>
        <w:t xml:space="preserve"> </w:t>
      </w:r>
      <w:r w:rsidRPr="001C7CCC">
        <w:rPr>
          <w:rFonts w:ascii="Calibri" w:eastAsia="Calibri" w:hAnsi="Calibri" w:cs="Calibri"/>
          <w:spacing w:val="1"/>
          <w:sz w:val="24"/>
          <w:szCs w:val="24"/>
        </w:rPr>
        <w:t>f</w:t>
      </w:r>
      <w:r w:rsidRPr="001C7CCC">
        <w:rPr>
          <w:rFonts w:ascii="Calibri" w:eastAsia="Calibri" w:hAnsi="Calibri" w:cs="Calibri"/>
          <w:spacing w:val="-2"/>
          <w:sz w:val="24"/>
          <w:szCs w:val="24"/>
        </w:rPr>
        <w:t>o</w:t>
      </w:r>
      <w:r w:rsidRPr="001C7CCC">
        <w:rPr>
          <w:rFonts w:ascii="Calibri" w:eastAsia="Calibri" w:hAnsi="Calibri" w:cs="Calibri"/>
          <w:sz w:val="24"/>
          <w:szCs w:val="24"/>
        </w:rPr>
        <w:t xml:space="preserve">rm </w:t>
      </w:r>
      <w:r w:rsidRPr="001C7CCC">
        <w:rPr>
          <w:rFonts w:ascii="Calibri" w:eastAsia="Calibri" w:hAnsi="Calibri" w:cs="Calibri"/>
          <w:spacing w:val="5"/>
          <w:sz w:val="24"/>
          <w:szCs w:val="24"/>
        </w:rPr>
        <w:t xml:space="preserve"> </w:t>
      </w:r>
      <w:r w:rsidRPr="001C7CCC">
        <w:rPr>
          <w:rFonts w:ascii="Calibri" w:eastAsia="Calibri" w:hAnsi="Calibri" w:cs="Calibri"/>
          <w:spacing w:val="-1"/>
          <w:sz w:val="24"/>
          <w:szCs w:val="24"/>
        </w:rPr>
        <w:t>w</w:t>
      </w:r>
      <w:r w:rsidRPr="001C7CCC">
        <w:rPr>
          <w:rFonts w:ascii="Calibri" w:eastAsia="Calibri" w:hAnsi="Calibri" w:cs="Calibri"/>
          <w:spacing w:val="-2"/>
          <w:sz w:val="24"/>
          <w:szCs w:val="24"/>
        </w:rPr>
        <w:t>i</w:t>
      </w:r>
      <w:r w:rsidRPr="001C7CCC">
        <w:rPr>
          <w:rFonts w:ascii="Calibri" w:eastAsia="Calibri" w:hAnsi="Calibri" w:cs="Calibri"/>
          <w:spacing w:val="-1"/>
          <w:sz w:val="24"/>
          <w:szCs w:val="24"/>
        </w:rPr>
        <w:t>th</w:t>
      </w:r>
      <w:r w:rsidRPr="001C7CCC">
        <w:rPr>
          <w:rFonts w:ascii="Calibri" w:eastAsia="Calibri" w:hAnsi="Calibri" w:cs="Calibri"/>
          <w:spacing w:val="-2"/>
          <w:sz w:val="24"/>
          <w:szCs w:val="24"/>
        </w:rPr>
        <w:t>o</w:t>
      </w:r>
      <w:r w:rsidRPr="001C7CCC">
        <w:rPr>
          <w:rFonts w:ascii="Calibri" w:eastAsia="Calibri" w:hAnsi="Calibri" w:cs="Calibri"/>
          <w:spacing w:val="-1"/>
          <w:sz w:val="24"/>
          <w:szCs w:val="24"/>
        </w:rPr>
        <w:t>u</w:t>
      </w:r>
      <w:r w:rsidRPr="001C7CCC">
        <w:rPr>
          <w:rFonts w:ascii="Calibri" w:eastAsia="Calibri" w:hAnsi="Calibri" w:cs="Calibri"/>
          <w:sz w:val="24"/>
          <w:szCs w:val="24"/>
        </w:rPr>
        <w:t xml:space="preserve">t </w:t>
      </w:r>
      <w:r w:rsidRPr="001C7CCC">
        <w:rPr>
          <w:rFonts w:ascii="Calibri" w:eastAsia="Calibri" w:hAnsi="Calibri" w:cs="Calibri"/>
          <w:spacing w:val="-1"/>
          <w:sz w:val="24"/>
          <w:szCs w:val="24"/>
        </w:rPr>
        <w:t>p</w:t>
      </w:r>
      <w:r w:rsidRPr="001C7CCC">
        <w:rPr>
          <w:rFonts w:ascii="Calibri" w:eastAsia="Calibri" w:hAnsi="Calibri" w:cs="Calibri"/>
          <w:sz w:val="24"/>
          <w:szCs w:val="24"/>
        </w:rPr>
        <w:t>e</w:t>
      </w:r>
      <w:r w:rsidRPr="001C7CCC">
        <w:rPr>
          <w:rFonts w:ascii="Calibri" w:eastAsia="Calibri" w:hAnsi="Calibri" w:cs="Calibri"/>
          <w:spacing w:val="-1"/>
          <w:sz w:val="24"/>
          <w:szCs w:val="24"/>
        </w:rPr>
        <w:t>r</w:t>
      </w:r>
      <w:r w:rsidRPr="001C7CCC">
        <w:rPr>
          <w:rFonts w:ascii="Calibri" w:eastAsia="Calibri" w:hAnsi="Calibri" w:cs="Calibri"/>
          <w:sz w:val="24"/>
          <w:szCs w:val="24"/>
        </w:rPr>
        <w:t>mi</w:t>
      </w:r>
      <w:r w:rsidRPr="001C7CCC">
        <w:rPr>
          <w:rFonts w:ascii="Calibri" w:eastAsia="Calibri" w:hAnsi="Calibri" w:cs="Calibri"/>
          <w:spacing w:val="-2"/>
          <w:sz w:val="24"/>
          <w:szCs w:val="24"/>
        </w:rPr>
        <w:t>s</w:t>
      </w:r>
      <w:r w:rsidRPr="001C7CCC">
        <w:rPr>
          <w:rFonts w:ascii="Calibri" w:eastAsia="Calibri" w:hAnsi="Calibri" w:cs="Calibri"/>
          <w:sz w:val="24"/>
          <w:szCs w:val="24"/>
        </w:rPr>
        <w:t>s</w:t>
      </w:r>
      <w:r w:rsidRPr="001C7CCC">
        <w:rPr>
          <w:rFonts w:ascii="Calibri" w:eastAsia="Calibri" w:hAnsi="Calibri" w:cs="Calibri"/>
          <w:spacing w:val="-3"/>
          <w:sz w:val="24"/>
          <w:szCs w:val="24"/>
        </w:rPr>
        <w:t>i</w:t>
      </w:r>
      <w:r w:rsidRPr="001C7CCC">
        <w:rPr>
          <w:rFonts w:ascii="Calibri" w:eastAsia="Calibri" w:hAnsi="Calibri" w:cs="Calibri"/>
          <w:spacing w:val="-2"/>
          <w:sz w:val="24"/>
          <w:szCs w:val="24"/>
        </w:rPr>
        <w:t>o</w:t>
      </w:r>
      <w:r w:rsidRPr="001C7CCC">
        <w:rPr>
          <w:rFonts w:ascii="Calibri" w:eastAsia="Calibri" w:hAnsi="Calibri" w:cs="Calibri"/>
          <w:sz w:val="24"/>
          <w:szCs w:val="24"/>
        </w:rPr>
        <w:t>n</w:t>
      </w:r>
      <w:r w:rsidRPr="001C7CCC">
        <w:rPr>
          <w:rFonts w:ascii="Calibri" w:eastAsia="Calibri" w:hAnsi="Calibri" w:cs="Calibri"/>
          <w:spacing w:val="-5"/>
          <w:sz w:val="24"/>
          <w:szCs w:val="24"/>
        </w:rPr>
        <w:t xml:space="preserve"> </w:t>
      </w:r>
      <w:r w:rsidRPr="001C7CCC">
        <w:rPr>
          <w:rFonts w:ascii="Calibri" w:eastAsia="Calibri" w:hAnsi="Calibri" w:cs="Calibri"/>
          <w:spacing w:val="-1"/>
          <w:sz w:val="24"/>
          <w:szCs w:val="24"/>
        </w:rPr>
        <w:t>f</w:t>
      </w:r>
      <w:r w:rsidRPr="001C7CCC">
        <w:rPr>
          <w:rFonts w:ascii="Calibri" w:eastAsia="Calibri" w:hAnsi="Calibri" w:cs="Calibri"/>
          <w:sz w:val="24"/>
          <w:szCs w:val="24"/>
        </w:rPr>
        <w:t>r</w:t>
      </w:r>
      <w:r w:rsidRPr="001C7CCC">
        <w:rPr>
          <w:rFonts w:ascii="Calibri" w:eastAsia="Calibri" w:hAnsi="Calibri" w:cs="Calibri"/>
          <w:spacing w:val="-1"/>
          <w:sz w:val="24"/>
          <w:szCs w:val="24"/>
        </w:rPr>
        <w:t>o</w:t>
      </w:r>
      <w:r w:rsidRPr="001C7CCC">
        <w:rPr>
          <w:rFonts w:ascii="Calibri" w:eastAsia="Calibri" w:hAnsi="Calibri" w:cs="Calibri"/>
          <w:sz w:val="24"/>
          <w:szCs w:val="24"/>
        </w:rPr>
        <w:t>m</w:t>
      </w:r>
      <w:r w:rsidRPr="001C7CCC">
        <w:rPr>
          <w:rFonts w:ascii="Calibri" w:eastAsia="Calibri" w:hAnsi="Calibri" w:cs="Calibri"/>
          <w:spacing w:val="-4"/>
          <w:sz w:val="24"/>
          <w:szCs w:val="24"/>
        </w:rPr>
        <w:t xml:space="preserve"> </w:t>
      </w:r>
      <w:r w:rsidRPr="001C7CCC">
        <w:rPr>
          <w:rFonts w:ascii="Calibri" w:eastAsia="Calibri" w:hAnsi="Calibri" w:cs="Calibri"/>
          <w:spacing w:val="-2"/>
          <w:sz w:val="24"/>
          <w:szCs w:val="24"/>
        </w:rPr>
        <w:t>A</w:t>
      </w:r>
      <w:r w:rsidRPr="001C7CCC">
        <w:rPr>
          <w:rFonts w:ascii="Calibri" w:eastAsia="Calibri" w:hAnsi="Calibri" w:cs="Calibri"/>
          <w:sz w:val="24"/>
          <w:szCs w:val="24"/>
        </w:rPr>
        <w:t>m</w:t>
      </w:r>
      <w:r w:rsidRPr="001C7CCC">
        <w:rPr>
          <w:rFonts w:ascii="Calibri" w:eastAsia="Calibri" w:hAnsi="Calibri" w:cs="Calibri"/>
          <w:spacing w:val="-2"/>
          <w:sz w:val="24"/>
          <w:szCs w:val="24"/>
        </w:rPr>
        <w:t>i</w:t>
      </w:r>
      <w:r w:rsidRPr="001C7CCC">
        <w:rPr>
          <w:rFonts w:ascii="Calibri" w:eastAsia="Calibri" w:hAnsi="Calibri" w:cs="Calibri"/>
          <w:spacing w:val="-1"/>
          <w:sz w:val="24"/>
          <w:szCs w:val="24"/>
        </w:rPr>
        <w:t>t</w:t>
      </w:r>
      <w:r w:rsidRPr="001C7CCC">
        <w:rPr>
          <w:rFonts w:ascii="Calibri" w:eastAsia="Calibri" w:hAnsi="Calibri" w:cs="Calibri"/>
          <w:sz w:val="24"/>
          <w:szCs w:val="24"/>
        </w:rPr>
        <w:t>y</w:t>
      </w:r>
      <w:r w:rsidRPr="001C7CCC">
        <w:rPr>
          <w:rFonts w:ascii="Calibri" w:eastAsia="Calibri" w:hAnsi="Calibri" w:cs="Calibri"/>
          <w:spacing w:val="-4"/>
          <w:sz w:val="24"/>
          <w:szCs w:val="24"/>
        </w:rPr>
        <w:t xml:space="preserve"> </w:t>
      </w:r>
      <w:r w:rsidRPr="001C7CCC">
        <w:rPr>
          <w:rFonts w:ascii="Calibri" w:eastAsia="Calibri" w:hAnsi="Calibri" w:cs="Calibri"/>
          <w:spacing w:val="-3"/>
          <w:sz w:val="24"/>
          <w:szCs w:val="24"/>
        </w:rPr>
        <w:t>U</w:t>
      </w:r>
      <w:r w:rsidRPr="001C7CCC">
        <w:rPr>
          <w:rFonts w:ascii="Calibri" w:eastAsia="Calibri" w:hAnsi="Calibri" w:cs="Calibri"/>
          <w:spacing w:val="1"/>
          <w:sz w:val="24"/>
          <w:szCs w:val="24"/>
        </w:rPr>
        <w:t>n</w:t>
      </w:r>
      <w:r w:rsidRPr="001C7CCC">
        <w:rPr>
          <w:rFonts w:ascii="Calibri" w:eastAsia="Calibri" w:hAnsi="Calibri" w:cs="Calibri"/>
          <w:spacing w:val="-2"/>
          <w:sz w:val="24"/>
          <w:szCs w:val="24"/>
        </w:rPr>
        <w:t>i</w:t>
      </w:r>
      <w:r w:rsidRPr="001C7CCC">
        <w:rPr>
          <w:rFonts w:ascii="Calibri" w:eastAsia="Calibri" w:hAnsi="Calibri" w:cs="Calibri"/>
          <w:sz w:val="24"/>
          <w:szCs w:val="24"/>
        </w:rPr>
        <w:t>v</w:t>
      </w:r>
      <w:r w:rsidRPr="001C7CCC">
        <w:rPr>
          <w:rFonts w:ascii="Calibri" w:eastAsia="Calibri" w:hAnsi="Calibri" w:cs="Calibri"/>
          <w:spacing w:val="-2"/>
          <w:sz w:val="24"/>
          <w:szCs w:val="24"/>
        </w:rPr>
        <w:t>e</w:t>
      </w:r>
      <w:r w:rsidRPr="001C7CCC">
        <w:rPr>
          <w:rFonts w:ascii="Calibri" w:eastAsia="Calibri" w:hAnsi="Calibri" w:cs="Calibri"/>
          <w:sz w:val="24"/>
          <w:szCs w:val="24"/>
        </w:rPr>
        <w:t>r</w:t>
      </w:r>
      <w:r w:rsidRPr="001C7CCC">
        <w:rPr>
          <w:rFonts w:ascii="Calibri" w:eastAsia="Calibri" w:hAnsi="Calibri" w:cs="Calibri"/>
          <w:spacing w:val="-2"/>
          <w:sz w:val="24"/>
          <w:szCs w:val="24"/>
        </w:rPr>
        <w:t>s</w:t>
      </w:r>
      <w:r w:rsidRPr="001C7CCC">
        <w:rPr>
          <w:rFonts w:ascii="Calibri" w:eastAsia="Calibri" w:hAnsi="Calibri" w:cs="Calibri"/>
          <w:sz w:val="24"/>
          <w:szCs w:val="24"/>
        </w:rPr>
        <w:t>i</w:t>
      </w:r>
      <w:r w:rsidRPr="001C7CCC">
        <w:rPr>
          <w:rFonts w:ascii="Calibri" w:eastAsia="Calibri" w:hAnsi="Calibri" w:cs="Calibri"/>
          <w:spacing w:val="-1"/>
          <w:sz w:val="24"/>
          <w:szCs w:val="24"/>
        </w:rPr>
        <w:t>t</w:t>
      </w:r>
      <w:r w:rsidRPr="001C7CCC">
        <w:rPr>
          <w:rFonts w:ascii="Calibri" w:eastAsia="Calibri" w:hAnsi="Calibri" w:cs="Calibri"/>
          <w:sz w:val="24"/>
          <w:szCs w:val="24"/>
        </w:rPr>
        <w:t>y,</w:t>
      </w:r>
      <w:r w:rsidRPr="001C7CCC">
        <w:rPr>
          <w:rFonts w:ascii="Calibri" w:eastAsia="Calibri" w:hAnsi="Calibri" w:cs="Calibri"/>
          <w:spacing w:val="-9"/>
          <w:sz w:val="24"/>
          <w:szCs w:val="24"/>
        </w:rPr>
        <w:t xml:space="preserve"> </w:t>
      </w:r>
      <w:r w:rsidRPr="001C7CCC">
        <w:rPr>
          <w:rFonts w:ascii="Calibri" w:eastAsia="Calibri" w:hAnsi="Calibri" w:cs="Calibri"/>
          <w:spacing w:val="-1"/>
          <w:sz w:val="24"/>
          <w:szCs w:val="24"/>
        </w:rPr>
        <w:t>Dub</w:t>
      </w:r>
      <w:r w:rsidRPr="001C7CCC">
        <w:rPr>
          <w:rFonts w:ascii="Calibri" w:eastAsia="Calibri" w:hAnsi="Calibri" w:cs="Calibri"/>
          <w:sz w:val="24"/>
          <w:szCs w:val="24"/>
        </w:rPr>
        <w:t>ai.</w:t>
      </w:r>
    </w:p>
    <w:p w:rsidR="00BA7E97" w:rsidRPr="001C7CCC" w:rsidRDefault="00BA7E97" w:rsidP="00BA7E97">
      <w:pPr>
        <w:spacing w:before="13" w:after="0" w:line="280" w:lineRule="exact"/>
        <w:rPr>
          <w:rFonts w:ascii="Times New Roman" w:eastAsia="Times New Roman" w:hAnsi="Times New Roman" w:cs="Times New Roman"/>
          <w:sz w:val="28"/>
          <w:szCs w:val="28"/>
        </w:rPr>
      </w:pPr>
    </w:p>
    <w:p w:rsidR="00BA7E97" w:rsidRPr="001C7CCC" w:rsidRDefault="00BA7E97" w:rsidP="00BA7E97">
      <w:pPr>
        <w:spacing w:after="0" w:line="240" w:lineRule="auto"/>
        <w:ind w:left="101" w:right="8187"/>
        <w:jc w:val="both"/>
        <w:rPr>
          <w:rFonts w:ascii="Calibri" w:eastAsia="Calibri" w:hAnsi="Calibri" w:cs="Calibri"/>
          <w:sz w:val="24"/>
          <w:szCs w:val="24"/>
        </w:rPr>
      </w:pPr>
      <w:r w:rsidRPr="001C7CCC">
        <w:rPr>
          <w:rFonts w:ascii="Calibri" w:eastAsia="Calibri" w:hAnsi="Calibri" w:cs="Calibri"/>
          <w:b/>
          <w:sz w:val="24"/>
          <w:szCs w:val="24"/>
        </w:rPr>
        <w:t>D</w:t>
      </w:r>
      <w:r w:rsidRPr="001C7CCC">
        <w:rPr>
          <w:rFonts w:ascii="Calibri" w:eastAsia="Calibri" w:hAnsi="Calibri" w:cs="Calibri"/>
          <w:b/>
          <w:spacing w:val="-1"/>
          <w:sz w:val="24"/>
          <w:szCs w:val="24"/>
        </w:rPr>
        <w:t>i</w:t>
      </w:r>
      <w:r w:rsidRPr="001C7CCC">
        <w:rPr>
          <w:rFonts w:ascii="Calibri" w:eastAsia="Calibri" w:hAnsi="Calibri" w:cs="Calibri"/>
          <w:b/>
          <w:sz w:val="24"/>
          <w:szCs w:val="24"/>
        </w:rPr>
        <w:t>s</w:t>
      </w:r>
      <w:r w:rsidRPr="001C7CCC">
        <w:rPr>
          <w:rFonts w:ascii="Calibri" w:eastAsia="Calibri" w:hAnsi="Calibri" w:cs="Calibri"/>
          <w:b/>
          <w:spacing w:val="-2"/>
          <w:sz w:val="24"/>
          <w:szCs w:val="24"/>
        </w:rPr>
        <w:t>c</w:t>
      </w:r>
      <w:r w:rsidRPr="001C7CCC">
        <w:rPr>
          <w:rFonts w:ascii="Calibri" w:eastAsia="Calibri" w:hAnsi="Calibri" w:cs="Calibri"/>
          <w:b/>
          <w:spacing w:val="1"/>
          <w:sz w:val="24"/>
          <w:szCs w:val="24"/>
        </w:rPr>
        <w:t>l</w:t>
      </w:r>
      <w:r w:rsidRPr="001C7CCC">
        <w:rPr>
          <w:rFonts w:ascii="Calibri" w:eastAsia="Calibri" w:hAnsi="Calibri" w:cs="Calibri"/>
          <w:b/>
          <w:spacing w:val="-3"/>
          <w:sz w:val="24"/>
          <w:szCs w:val="24"/>
        </w:rPr>
        <w:t>a</w:t>
      </w:r>
      <w:r w:rsidRPr="001C7CCC">
        <w:rPr>
          <w:rFonts w:ascii="Calibri" w:eastAsia="Calibri" w:hAnsi="Calibri" w:cs="Calibri"/>
          <w:b/>
          <w:spacing w:val="1"/>
          <w:sz w:val="24"/>
          <w:szCs w:val="24"/>
        </w:rPr>
        <w:t>i</w:t>
      </w:r>
      <w:r w:rsidRPr="001C7CCC">
        <w:rPr>
          <w:rFonts w:ascii="Calibri" w:eastAsia="Calibri" w:hAnsi="Calibri" w:cs="Calibri"/>
          <w:b/>
          <w:spacing w:val="-1"/>
          <w:sz w:val="24"/>
          <w:szCs w:val="24"/>
        </w:rPr>
        <w:t>m</w:t>
      </w:r>
      <w:r w:rsidRPr="001C7CCC">
        <w:rPr>
          <w:rFonts w:ascii="Calibri" w:eastAsia="Calibri" w:hAnsi="Calibri" w:cs="Calibri"/>
          <w:b/>
          <w:spacing w:val="-3"/>
          <w:sz w:val="24"/>
          <w:szCs w:val="24"/>
        </w:rPr>
        <w:t>e</w:t>
      </w:r>
      <w:r w:rsidRPr="001C7CCC">
        <w:rPr>
          <w:rFonts w:ascii="Calibri" w:eastAsia="Calibri" w:hAnsi="Calibri" w:cs="Calibri"/>
          <w:b/>
          <w:sz w:val="24"/>
          <w:szCs w:val="24"/>
        </w:rPr>
        <w:t>r</w:t>
      </w:r>
    </w:p>
    <w:p w:rsidR="00BA7E97" w:rsidRPr="001C7CCC" w:rsidRDefault="00BA7E97" w:rsidP="00BA7E97">
      <w:pPr>
        <w:spacing w:after="0" w:line="240" w:lineRule="auto"/>
        <w:ind w:left="101" w:right="73"/>
        <w:jc w:val="both"/>
        <w:rPr>
          <w:rFonts w:ascii="Calibri" w:eastAsia="Calibri" w:hAnsi="Calibri" w:cs="Calibri"/>
          <w:sz w:val="24"/>
          <w:szCs w:val="24"/>
        </w:rPr>
        <w:sectPr w:rsidR="00BA7E97" w:rsidRPr="001C7CCC" w:rsidSect="00ED7D5D">
          <w:footerReference w:type="even" r:id="rId8"/>
          <w:pgSz w:w="12240" w:h="15840"/>
          <w:pgMar w:top="0" w:right="1440" w:bottom="274" w:left="1440" w:header="720" w:footer="720" w:gutter="0"/>
          <w:cols w:space="720"/>
        </w:sectPr>
      </w:pPr>
      <w:r w:rsidRPr="001C7CCC">
        <w:rPr>
          <w:rFonts w:ascii="Calibri" w:eastAsia="Calibri" w:hAnsi="Calibri" w:cs="Calibri"/>
          <w:sz w:val="24"/>
          <w:szCs w:val="24"/>
        </w:rPr>
        <w:t>T</w:t>
      </w:r>
      <w:r w:rsidRPr="001C7CCC">
        <w:rPr>
          <w:rFonts w:ascii="Calibri" w:eastAsia="Calibri" w:hAnsi="Calibri" w:cs="Calibri"/>
          <w:spacing w:val="1"/>
          <w:sz w:val="24"/>
          <w:szCs w:val="24"/>
        </w:rPr>
        <w:t>h</w:t>
      </w:r>
      <w:r w:rsidRPr="001C7CCC">
        <w:rPr>
          <w:rFonts w:ascii="Calibri" w:eastAsia="Calibri" w:hAnsi="Calibri" w:cs="Calibri"/>
          <w:sz w:val="24"/>
          <w:szCs w:val="24"/>
        </w:rPr>
        <w:t>e</w:t>
      </w:r>
      <w:r w:rsidRPr="001C7CCC">
        <w:rPr>
          <w:rFonts w:ascii="Calibri" w:eastAsia="Calibri" w:hAnsi="Calibri" w:cs="Calibri"/>
          <w:spacing w:val="43"/>
          <w:sz w:val="24"/>
          <w:szCs w:val="24"/>
        </w:rPr>
        <w:t xml:space="preserve"> </w:t>
      </w:r>
      <w:r w:rsidRPr="001C7CCC">
        <w:rPr>
          <w:rFonts w:ascii="Calibri" w:eastAsia="Calibri" w:hAnsi="Calibri" w:cs="Calibri"/>
          <w:spacing w:val="-2"/>
          <w:sz w:val="24"/>
          <w:szCs w:val="24"/>
        </w:rPr>
        <w:t>a</w:t>
      </w:r>
      <w:r w:rsidRPr="001C7CCC">
        <w:rPr>
          <w:rFonts w:ascii="Calibri" w:eastAsia="Calibri" w:hAnsi="Calibri" w:cs="Calibri"/>
          <w:spacing w:val="1"/>
          <w:sz w:val="24"/>
          <w:szCs w:val="24"/>
        </w:rPr>
        <w:t>u</w:t>
      </w:r>
      <w:r w:rsidRPr="001C7CCC">
        <w:rPr>
          <w:rFonts w:ascii="Calibri" w:eastAsia="Calibri" w:hAnsi="Calibri" w:cs="Calibri"/>
          <w:spacing w:val="-1"/>
          <w:sz w:val="24"/>
          <w:szCs w:val="24"/>
        </w:rPr>
        <w:t>th</w:t>
      </w:r>
      <w:r w:rsidRPr="001C7CCC">
        <w:rPr>
          <w:rFonts w:ascii="Calibri" w:eastAsia="Calibri" w:hAnsi="Calibri" w:cs="Calibri"/>
          <w:spacing w:val="-2"/>
          <w:sz w:val="24"/>
          <w:szCs w:val="24"/>
        </w:rPr>
        <w:t>o</w:t>
      </w:r>
      <w:r w:rsidRPr="001C7CCC">
        <w:rPr>
          <w:rFonts w:ascii="Calibri" w:eastAsia="Calibri" w:hAnsi="Calibri" w:cs="Calibri"/>
          <w:sz w:val="24"/>
          <w:szCs w:val="24"/>
        </w:rPr>
        <w:t>rs</w:t>
      </w:r>
      <w:r w:rsidRPr="001C7CCC">
        <w:rPr>
          <w:rFonts w:ascii="Calibri" w:eastAsia="Calibri" w:hAnsi="Calibri" w:cs="Calibri"/>
          <w:spacing w:val="42"/>
          <w:sz w:val="24"/>
          <w:szCs w:val="24"/>
        </w:rPr>
        <w:t xml:space="preserve"> </w:t>
      </w:r>
      <w:r w:rsidRPr="001C7CCC">
        <w:rPr>
          <w:rFonts w:ascii="Calibri" w:eastAsia="Calibri" w:hAnsi="Calibri" w:cs="Calibri"/>
          <w:sz w:val="24"/>
          <w:szCs w:val="24"/>
        </w:rPr>
        <w:t>are</w:t>
      </w:r>
      <w:r w:rsidRPr="001C7CCC">
        <w:rPr>
          <w:rFonts w:ascii="Calibri" w:eastAsia="Calibri" w:hAnsi="Calibri" w:cs="Calibri"/>
          <w:spacing w:val="45"/>
          <w:sz w:val="24"/>
          <w:szCs w:val="24"/>
        </w:rPr>
        <w:t xml:space="preserve"> </w:t>
      </w:r>
      <w:r w:rsidRPr="001C7CCC">
        <w:rPr>
          <w:rFonts w:ascii="Calibri" w:eastAsia="Calibri" w:hAnsi="Calibri" w:cs="Calibri"/>
          <w:spacing w:val="-3"/>
          <w:sz w:val="24"/>
          <w:szCs w:val="24"/>
        </w:rPr>
        <w:t>s</w:t>
      </w:r>
      <w:r w:rsidRPr="001C7CCC">
        <w:rPr>
          <w:rFonts w:ascii="Calibri" w:eastAsia="Calibri" w:hAnsi="Calibri" w:cs="Calibri"/>
          <w:sz w:val="24"/>
          <w:szCs w:val="24"/>
        </w:rPr>
        <w:t>o</w:t>
      </w:r>
      <w:r w:rsidRPr="001C7CCC">
        <w:rPr>
          <w:rFonts w:ascii="Calibri" w:eastAsia="Calibri" w:hAnsi="Calibri" w:cs="Calibri"/>
          <w:spacing w:val="-2"/>
          <w:sz w:val="24"/>
          <w:szCs w:val="24"/>
        </w:rPr>
        <w:t>l</w:t>
      </w:r>
      <w:r w:rsidRPr="001C7CCC">
        <w:rPr>
          <w:rFonts w:ascii="Calibri" w:eastAsia="Calibri" w:hAnsi="Calibri" w:cs="Calibri"/>
          <w:sz w:val="24"/>
          <w:szCs w:val="24"/>
        </w:rPr>
        <w:t>ely</w:t>
      </w:r>
      <w:r w:rsidRPr="001C7CCC">
        <w:rPr>
          <w:rFonts w:ascii="Calibri" w:eastAsia="Calibri" w:hAnsi="Calibri" w:cs="Calibri"/>
          <w:spacing w:val="42"/>
          <w:sz w:val="24"/>
          <w:szCs w:val="24"/>
        </w:rPr>
        <w:t xml:space="preserve"> </w:t>
      </w:r>
      <w:r w:rsidRPr="001C7CCC">
        <w:rPr>
          <w:rFonts w:ascii="Calibri" w:eastAsia="Calibri" w:hAnsi="Calibri" w:cs="Calibri"/>
          <w:spacing w:val="-2"/>
          <w:sz w:val="24"/>
          <w:szCs w:val="24"/>
        </w:rPr>
        <w:t>r</w:t>
      </w:r>
      <w:r w:rsidRPr="001C7CCC">
        <w:rPr>
          <w:rFonts w:ascii="Calibri" w:eastAsia="Calibri" w:hAnsi="Calibri" w:cs="Calibri"/>
          <w:sz w:val="24"/>
          <w:szCs w:val="24"/>
        </w:rPr>
        <w:t>e</w:t>
      </w:r>
      <w:r w:rsidRPr="001C7CCC">
        <w:rPr>
          <w:rFonts w:ascii="Calibri" w:eastAsia="Calibri" w:hAnsi="Calibri" w:cs="Calibri"/>
          <w:spacing w:val="-2"/>
          <w:sz w:val="24"/>
          <w:szCs w:val="24"/>
        </w:rPr>
        <w:t>s</w:t>
      </w:r>
      <w:r w:rsidRPr="001C7CCC">
        <w:rPr>
          <w:rFonts w:ascii="Calibri" w:eastAsia="Calibri" w:hAnsi="Calibri" w:cs="Calibri"/>
          <w:spacing w:val="-1"/>
          <w:sz w:val="24"/>
          <w:szCs w:val="24"/>
        </w:rPr>
        <w:t>p</w:t>
      </w:r>
      <w:r w:rsidRPr="001C7CCC">
        <w:rPr>
          <w:rFonts w:ascii="Calibri" w:eastAsia="Calibri" w:hAnsi="Calibri" w:cs="Calibri"/>
          <w:sz w:val="24"/>
          <w:szCs w:val="24"/>
        </w:rPr>
        <w:t>o</w:t>
      </w:r>
      <w:r w:rsidRPr="001C7CCC">
        <w:rPr>
          <w:rFonts w:ascii="Calibri" w:eastAsia="Calibri" w:hAnsi="Calibri" w:cs="Calibri"/>
          <w:spacing w:val="-1"/>
          <w:sz w:val="24"/>
          <w:szCs w:val="24"/>
        </w:rPr>
        <w:t>n</w:t>
      </w:r>
      <w:r w:rsidRPr="001C7CCC">
        <w:rPr>
          <w:rFonts w:ascii="Calibri" w:eastAsia="Calibri" w:hAnsi="Calibri" w:cs="Calibri"/>
          <w:sz w:val="24"/>
          <w:szCs w:val="24"/>
        </w:rPr>
        <w:t>s</w:t>
      </w:r>
      <w:r w:rsidRPr="001C7CCC">
        <w:rPr>
          <w:rFonts w:ascii="Calibri" w:eastAsia="Calibri" w:hAnsi="Calibri" w:cs="Calibri"/>
          <w:spacing w:val="-3"/>
          <w:sz w:val="24"/>
          <w:szCs w:val="24"/>
        </w:rPr>
        <w:t>i</w:t>
      </w:r>
      <w:r w:rsidRPr="001C7CCC">
        <w:rPr>
          <w:rFonts w:ascii="Calibri" w:eastAsia="Calibri" w:hAnsi="Calibri" w:cs="Calibri"/>
          <w:spacing w:val="1"/>
          <w:sz w:val="24"/>
          <w:szCs w:val="24"/>
        </w:rPr>
        <w:t>b</w:t>
      </w:r>
      <w:r w:rsidRPr="001C7CCC">
        <w:rPr>
          <w:rFonts w:ascii="Calibri" w:eastAsia="Calibri" w:hAnsi="Calibri" w:cs="Calibri"/>
          <w:spacing w:val="-2"/>
          <w:sz w:val="24"/>
          <w:szCs w:val="24"/>
        </w:rPr>
        <w:t>l</w:t>
      </w:r>
      <w:r w:rsidRPr="001C7CCC">
        <w:rPr>
          <w:rFonts w:ascii="Calibri" w:eastAsia="Calibri" w:hAnsi="Calibri" w:cs="Calibri"/>
          <w:sz w:val="24"/>
          <w:szCs w:val="24"/>
        </w:rPr>
        <w:t>e</w:t>
      </w:r>
      <w:r w:rsidRPr="001C7CCC">
        <w:rPr>
          <w:rFonts w:ascii="Calibri" w:eastAsia="Calibri" w:hAnsi="Calibri" w:cs="Calibri"/>
          <w:spacing w:val="43"/>
          <w:sz w:val="24"/>
          <w:szCs w:val="24"/>
        </w:rPr>
        <w:t xml:space="preserve"> </w:t>
      </w:r>
      <w:r w:rsidRPr="001C7CCC">
        <w:rPr>
          <w:rFonts w:ascii="Calibri" w:eastAsia="Calibri" w:hAnsi="Calibri" w:cs="Calibri"/>
          <w:spacing w:val="-1"/>
          <w:sz w:val="24"/>
          <w:szCs w:val="24"/>
        </w:rPr>
        <w:t>f</w:t>
      </w:r>
      <w:r w:rsidRPr="001C7CCC">
        <w:rPr>
          <w:rFonts w:ascii="Calibri" w:eastAsia="Calibri" w:hAnsi="Calibri" w:cs="Calibri"/>
          <w:sz w:val="24"/>
          <w:szCs w:val="24"/>
        </w:rPr>
        <w:t>or</w:t>
      </w:r>
      <w:r w:rsidRPr="001C7CCC">
        <w:rPr>
          <w:rFonts w:ascii="Calibri" w:eastAsia="Calibri" w:hAnsi="Calibri" w:cs="Calibri"/>
          <w:spacing w:val="42"/>
          <w:sz w:val="24"/>
          <w:szCs w:val="24"/>
        </w:rPr>
        <w:t xml:space="preserve"> </w:t>
      </w:r>
      <w:r w:rsidRPr="001C7CCC">
        <w:rPr>
          <w:rFonts w:ascii="Calibri" w:eastAsia="Calibri" w:hAnsi="Calibri" w:cs="Calibri"/>
          <w:spacing w:val="-1"/>
          <w:sz w:val="24"/>
          <w:szCs w:val="24"/>
        </w:rPr>
        <w:t>th</w:t>
      </w:r>
      <w:r w:rsidRPr="001C7CCC">
        <w:rPr>
          <w:rFonts w:ascii="Calibri" w:eastAsia="Calibri" w:hAnsi="Calibri" w:cs="Calibri"/>
          <w:sz w:val="24"/>
          <w:szCs w:val="24"/>
        </w:rPr>
        <w:t>e</w:t>
      </w:r>
      <w:r w:rsidRPr="001C7CCC">
        <w:rPr>
          <w:rFonts w:ascii="Calibri" w:eastAsia="Calibri" w:hAnsi="Calibri" w:cs="Calibri"/>
          <w:spacing w:val="44"/>
          <w:sz w:val="24"/>
          <w:szCs w:val="24"/>
        </w:rPr>
        <w:t xml:space="preserve"> </w:t>
      </w:r>
      <w:r w:rsidRPr="001C7CCC">
        <w:rPr>
          <w:rFonts w:ascii="Calibri" w:eastAsia="Calibri" w:hAnsi="Calibri" w:cs="Calibri"/>
          <w:spacing w:val="-3"/>
          <w:sz w:val="24"/>
          <w:szCs w:val="24"/>
        </w:rPr>
        <w:t>c</w:t>
      </w:r>
      <w:r w:rsidRPr="001C7CCC">
        <w:rPr>
          <w:rFonts w:ascii="Calibri" w:eastAsia="Calibri" w:hAnsi="Calibri" w:cs="Calibri"/>
          <w:sz w:val="24"/>
          <w:szCs w:val="24"/>
        </w:rPr>
        <w:t>o</w:t>
      </w:r>
      <w:r w:rsidRPr="001C7CCC">
        <w:rPr>
          <w:rFonts w:ascii="Calibri" w:eastAsia="Calibri" w:hAnsi="Calibri" w:cs="Calibri"/>
          <w:spacing w:val="-1"/>
          <w:sz w:val="24"/>
          <w:szCs w:val="24"/>
        </w:rPr>
        <w:t>nt</w:t>
      </w:r>
      <w:r w:rsidRPr="001C7CCC">
        <w:rPr>
          <w:rFonts w:ascii="Calibri" w:eastAsia="Calibri" w:hAnsi="Calibri" w:cs="Calibri"/>
          <w:spacing w:val="-2"/>
          <w:sz w:val="24"/>
          <w:szCs w:val="24"/>
        </w:rPr>
        <w:t>e</w:t>
      </w:r>
      <w:r w:rsidRPr="001C7CCC">
        <w:rPr>
          <w:rFonts w:ascii="Calibri" w:eastAsia="Calibri" w:hAnsi="Calibri" w:cs="Calibri"/>
          <w:spacing w:val="1"/>
          <w:sz w:val="24"/>
          <w:szCs w:val="24"/>
        </w:rPr>
        <w:t>n</w:t>
      </w:r>
      <w:r w:rsidRPr="001C7CCC">
        <w:rPr>
          <w:rFonts w:ascii="Calibri" w:eastAsia="Calibri" w:hAnsi="Calibri" w:cs="Calibri"/>
          <w:spacing w:val="-1"/>
          <w:sz w:val="24"/>
          <w:szCs w:val="24"/>
        </w:rPr>
        <w:t>t</w:t>
      </w:r>
      <w:r w:rsidRPr="001C7CCC">
        <w:rPr>
          <w:rFonts w:ascii="Calibri" w:eastAsia="Calibri" w:hAnsi="Calibri" w:cs="Calibri"/>
          <w:sz w:val="24"/>
          <w:szCs w:val="24"/>
        </w:rPr>
        <w:t>s</w:t>
      </w:r>
      <w:r w:rsidRPr="001C7CCC">
        <w:rPr>
          <w:rFonts w:ascii="Calibri" w:eastAsia="Calibri" w:hAnsi="Calibri" w:cs="Calibri"/>
          <w:spacing w:val="42"/>
          <w:sz w:val="24"/>
          <w:szCs w:val="24"/>
        </w:rPr>
        <w:t xml:space="preserve"> </w:t>
      </w:r>
      <w:r w:rsidRPr="001C7CCC">
        <w:rPr>
          <w:rFonts w:ascii="Calibri" w:eastAsia="Calibri" w:hAnsi="Calibri" w:cs="Calibri"/>
          <w:spacing w:val="-2"/>
          <w:sz w:val="24"/>
          <w:szCs w:val="24"/>
        </w:rPr>
        <w:t>o</w:t>
      </w:r>
      <w:r w:rsidRPr="001C7CCC">
        <w:rPr>
          <w:rFonts w:ascii="Calibri" w:eastAsia="Calibri" w:hAnsi="Calibri" w:cs="Calibri"/>
          <w:sz w:val="24"/>
          <w:szCs w:val="24"/>
        </w:rPr>
        <w:t>f</w:t>
      </w:r>
      <w:r w:rsidRPr="001C7CCC">
        <w:rPr>
          <w:rFonts w:ascii="Calibri" w:eastAsia="Calibri" w:hAnsi="Calibri" w:cs="Calibri"/>
          <w:spacing w:val="43"/>
          <w:sz w:val="24"/>
          <w:szCs w:val="24"/>
        </w:rPr>
        <w:t xml:space="preserve"> </w:t>
      </w:r>
      <w:r w:rsidRPr="001C7CCC">
        <w:rPr>
          <w:rFonts w:ascii="Calibri" w:eastAsia="Calibri" w:hAnsi="Calibri" w:cs="Calibri"/>
          <w:spacing w:val="1"/>
          <w:sz w:val="24"/>
          <w:szCs w:val="24"/>
        </w:rPr>
        <w:t>t</w:t>
      </w:r>
      <w:r w:rsidRPr="001C7CCC">
        <w:rPr>
          <w:rFonts w:ascii="Calibri" w:eastAsia="Calibri" w:hAnsi="Calibri" w:cs="Calibri"/>
          <w:spacing w:val="-1"/>
          <w:sz w:val="24"/>
          <w:szCs w:val="24"/>
        </w:rPr>
        <w:t>h</w:t>
      </w:r>
      <w:r w:rsidRPr="001C7CCC">
        <w:rPr>
          <w:rFonts w:ascii="Calibri" w:eastAsia="Calibri" w:hAnsi="Calibri" w:cs="Calibri"/>
          <w:spacing w:val="-2"/>
          <w:sz w:val="24"/>
          <w:szCs w:val="24"/>
        </w:rPr>
        <w:t>e</w:t>
      </w:r>
      <w:r w:rsidRPr="001C7CCC">
        <w:rPr>
          <w:rFonts w:ascii="Calibri" w:eastAsia="Calibri" w:hAnsi="Calibri" w:cs="Calibri"/>
          <w:sz w:val="24"/>
          <w:szCs w:val="24"/>
        </w:rPr>
        <w:t>ir</w:t>
      </w:r>
      <w:r w:rsidRPr="001C7CCC">
        <w:rPr>
          <w:rFonts w:ascii="Calibri" w:eastAsia="Calibri" w:hAnsi="Calibri" w:cs="Calibri"/>
          <w:spacing w:val="43"/>
          <w:sz w:val="24"/>
          <w:szCs w:val="24"/>
        </w:rPr>
        <w:t xml:space="preserve"> </w:t>
      </w:r>
      <w:r w:rsidRPr="001C7CCC">
        <w:rPr>
          <w:rFonts w:ascii="Calibri" w:eastAsia="Calibri" w:hAnsi="Calibri" w:cs="Calibri"/>
          <w:sz w:val="24"/>
          <w:szCs w:val="24"/>
        </w:rPr>
        <w:t>r</w:t>
      </w:r>
      <w:r w:rsidRPr="001C7CCC">
        <w:rPr>
          <w:rFonts w:ascii="Calibri" w:eastAsia="Calibri" w:hAnsi="Calibri" w:cs="Calibri"/>
          <w:spacing w:val="-1"/>
          <w:sz w:val="24"/>
          <w:szCs w:val="24"/>
        </w:rPr>
        <w:t>e</w:t>
      </w:r>
      <w:r w:rsidRPr="001C7CCC">
        <w:rPr>
          <w:rFonts w:ascii="Calibri" w:eastAsia="Calibri" w:hAnsi="Calibri" w:cs="Calibri"/>
          <w:spacing w:val="-3"/>
          <w:sz w:val="24"/>
          <w:szCs w:val="24"/>
        </w:rPr>
        <w:t>s</w:t>
      </w:r>
      <w:r w:rsidRPr="001C7CCC">
        <w:rPr>
          <w:rFonts w:ascii="Calibri" w:eastAsia="Calibri" w:hAnsi="Calibri" w:cs="Calibri"/>
          <w:spacing w:val="1"/>
          <w:sz w:val="24"/>
          <w:szCs w:val="24"/>
        </w:rPr>
        <w:t>p</w:t>
      </w:r>
      <w:r w:rsidRPr="001C7CCC">
        <w:rPr>
          <w:rFonts w:ascii="Calibri" w:eastAsia="Calibri" w:hAnsi="Calibri" w:cs="Calibri"/>
          <w:sz w:val="24"/>
          <w:szCs w:val="24"/>
        </w:rPr>
        <w:t>e</w:t>
      </w:r>
      <w:r w:rsidRPr="001C7CCC">
        <w:rPr>
          <w:rFonts w:ascii="Calibri" w:eastAsia="Calibri" w:hAnsi="Calibri" w:cs="Calibri"/>
          <w:spacing w:val="-2"/>
          <w:sz w:val="24"/>
          <w:szCs w:val="24"/>
        </w:rPr>
        <w:t>c</w:t>
      </w:r>
      <w:r w:rsidRPr="001C7CCC">
        <w:rPr>
          <w:rFonts w:ascii="Calibri" w:eastAsia="Calibri" w:hAnsi="Calibri" w:cs="Calibri"/>
          <w:spacing w:val="-1"/>
          <w:sz w:val="24"/>
          <w:szCs w:val="24"/>
        </w:rPr>
        <w:t>t</w:t>
      </w:r>
      <w:r w:rsidRPr="001C7CCC">
        <w:rPr>
          <w:rFonts w:ascii="Calibri" w:eastAsia="Calibri" w:hAnsi="Calibri" w:cs="Calibri"/>
          <w:sz w:val="24"/>
          <w:szCs w:val="24"/>
        </w:rPr>
        <w:t>i</w:t>
      </w:r>
      <w:r w:rsidRPr="001C7CCC">
        <w:rPr>
          <w:rFonts w:ascii="Calibri" w:eastAsia="Calibri" w:hAnsi="Calibri" w:cs="Calibri"/>
          <w:spacing w:val="-3"/>
          <w:sz w:val="24"/>
          <w:szCs w:val="24"/>
        </w:rPr>
        <w:t>v</w:t>
      </w:r>
      <w:r w:rsidRPr="001C7CCC">
        <w:rPr>
          <w:rFonts w:ascii="Calibri" w:eastAsia="Calibri" w:hAnsi="Calibri" w:cs="Calibri"/>
          <w:sz w:val="24"/>
          <w:szCs w:val="24"/>
        </w:rPr>
        <w:t>e</w:t>
      </w:r>
      <w:r w:rsidRPr="001C7CCC">
        <w:rPr>
          <w:rFonts w:ascii="Calibri" w:eastAsia="Calibri" w:hAnsi="Calibri" w:cs="Calibri"/>
          <w:spacing w:val="40"/>
          <w:sz w:val="24"/>
          <w:szCs w:val="24"/>
        </w:rPr>
        <w:t xml:space="preserve"> </w:t>
      </w:r>
      <w:r w:rsidRPr="001C7CCC">
        <w:rPr>
          <w:rFonts w:ascii="Calibri" w:eastAsia="Calibri" w:hAnsi="Calibri" w:cs="Calibri"/>
          <w:spacing w:val="1"/>
          <w:sz w:val="24"/>
          <w:szCs w:val="24"/>
        </w:rPr>
        <w:t>p</w:t>
      </w:r>
      <w:r w:rsidRPr="001C7CCC">
        <w:rPr>
          <w:rFonts w:ascii="Calibri" w:eastAsia="Calibri" w:hAnsi="Calibri" w:cs="Calibri"/>
          <w:sz w:val="24"/>
          <w:szCs w:val="24"/>
        </w:rPr>
        <w:t>a</w:t>
      </w:r>
      <w:r w:rsidRPr="001C7CCC">
        <w:rPr>
          <w:rFonts w:ascii="Calibri" w:eastAsia="Calibri" w:hAnsi="Calibri" w:cs="Calibri"/>
          <w:spacing w:val="-1"/>
          <w:sz w:val="24"/>
          <w:szCs w:val="24"/>
        </w:rPr>
        <w:t>p</w:t>
      </w:r>
      <w:r w:rsidRPr="001C7CCC">
        <w:rPr>
          <w:rFonts w:ascii="Calibri" w:eastAsia="Calibri" w:hAnsi="Calibri" w:cs="Calibri"/>
          <w:sz w:val="24"/>
          <w:szCs w:val="24"/>
        </w:rPr>
        <w:t>ers</w:t>
      </w:r>
      <w:r w:rsidRPr="001C7CCC">
        <w:rPr>
          <w:rFonts w:ascii="Calibri" w:eastAsia="Calibri" w:hAnsi="Calibri" w:cs="Calibri"/>
          <w:spacing w:val="45"/>
          <w:sz w:val="24"/>
          <w:szCs w:val="24"/>
        </w:rPr>
        <w:t xml:space="preserve"> </w:t>
      </w:r>
      <w:r w:rsidRPr="001C7CCC">
        <w:rPr>
          <w:rFonts w:ascii="Calibri" w:eastAsia="Calibri" w:hAnsi="Calibri" w:cs="Calibri"/>
          <w:spacing w:val="-2"/>
          <w:sz w:val="24"/>
          <w:szCs w:val="24"/>
        </w:rPr>
        <w:t>i</w:t>
      </w:r>
      <w:r w:rsidRPr="001C7CCC">
        <w:rPr>
          <w:rFonts w:ascii="Calibri" w:eastAsia="Calibri" w:hAnsi="Calibri" w:cs="Calibri"/>
          <w:spacing w:val="1"/>
          <w:sz w:val="24"/>
          <w:szCs w:val="24"/>
        </w:rPr>
        <w:t>n</w:t>
      </w:r>
      <w:r w:rsidRPr="001C7CCC">
        <w:rPr>
          <w:rFonts w:ascii="Calibri" w:eastAsia="Calibri" w:hAnsi="Calibri" w:cs="Calibri"/>
          <w:spacing w:val="-3"/>
          <w:sz w:val="24"/>
          <w:szCs w:val="24"/>
        </w:rPr>
        <w:t>c</w:t>
      </w:r>
      <w:r w:rsidRPr="001C7CCC">
        <w:rPr>
          <w:rFonts w:ascii="Calibri" w:eastAsia="Calibri" w:hAnsi="Calibri" w:cs="Calibri"/>
          <w:spacing w:val="-2"/>
          <w:sz w:val="24"/>
          <w:szCs w:val="24"/>
        </w:rPr>
        <w:t>l</w:t>
      </w:r>
      <w:r w:rsidRPr="001C7CCC">
        <w:rPr>
          <w:rFonts w:ascii="Calibri" w:eastAsia="Calibri" w:hAnsi="Calibri" w:cs="Calibri"/>
          <w:spacing w:val="-1"/>
          <w:sz w:val="24"/>
          <w:szCs w:val="24"/>
        </w:rPr>
        <w:t>u</w:t>
      </w:r>
      <w:r w:rsidRPr="001C7CCC">
        <w:rPr>
          <w:rFonts w:ascii="Calibri" w:eastAsia="Calibri" w:hAnsi="Calibri" w:cs="Calibri"/>
          <w:spacing w:val="1"/>
          <w:sz w:val="24"/>
          <w:szCs w:val="24"/>
        </w:rPr>
        <w:t>d</w:t>
      </w:r>
      <w:r w:rsidRPr="001C7CCC">
        <w:rPr>
          <w:rFonts w:ascii="Calibri" w:eastAsia="Calibri" w:hAnsi="Calibri" w:cs="Calibri"/>
          <w:spacing w:val="-2"/>
          <w:sz w:val="24"/>
          <w:szCs w:val="24"/>
        </w:rPr>
        <w:t>e</w:t>
      </w:r>
      <w:r w:rsidRPr="001C7CCC">
        <w:rPr>
          <w:rFonts w:ascii="Calibri" w:eastAsia="Calibri" w:hAnsi="Calibri" w:cs="Calibri"/>
          <w:sz w:val="24"/>
          <w:szCs w:val="24"/>
        </w:rPr>
        <w:t>d</w:t>
      </w:r>
      <w:r w:rsidRPr="001C7CCC">
        <w:rPr>
          <w:rFonts w:ascii="Calibri" w:eastAsia="Calibri" w:hAnsi="Calibri" w:cs="Calibri"/>
          <w:spacing w:val="44"/>
          <w:sz w:val="24"/>
          <w:szCs w:val="24"/>
        </w:rPr>
        <w:t xml:space="preserve"> </w:t>
      </w:r>
      <w:r w:rsidRPr="001C7CCC">
        <w:rPr>
          <w:rFonts w:ascii="Calibri" w:eastAsia="Calibri" w:hAnsi="Calibri" w:cs="Calibri"/>
          <w:spacing w:val="-2"/>
          <w:sz w:val="24"/>
          <w:szCs w:val="24"/>
        </w:rPr>
        <w:t xml:space="preserve">in </w:t>
      </w:r>
      <w:r w:rsidRPr="001C7CCC">
        <w:rPr>
          <w:rFonts w:ascii="Calibri" w:eastAsia="Calibri" w:hAnsi="Calibri" w:cs="Calibri"/>
          <w:spacing w:val="1"/>
          <w:sz w:val="24"/>
          <w:szCs w:val="24"/>
        </w:rPr>
        <w:t>th</w:t>
      </w:r>
      <w:r w:rsidRPr="001C7CCC">
        <w:rPr>
          <w:rFonts w:ascii="Calibri" w:eastAsia="Calibri" w:hAnsi="Calibri" w:cs="Calibri"/>
          <w:sz w:val="24"/>
          <w:szCs w:val="24"/>
        </w:rPr>
        <w:t>is</w:t>
      </w:r>
      <w:r w:rsidRPr="001C7CCC">
        <w:rPr>
          <w:rFonts w:ascii="Calibri" w:eastAsia="Calibri" w:hAnsi="Calibri" w:cs="Calibri"/>
          <w:spacing w:val="35"/>
          <w:sz w:val="24"/>
          <w:szCs w:val="24"/>
        </w:rPr>
        <w:t xml:space="preserve"> </w:t>
      </w:r>
      <w:r w:rsidRPr="001C7CCC">
        <w:rPr>
          <w:rFonts w:ascii="Calibri" w:eastAsia="Calibri" w:hAnsi="Calibri" w:cs="Calibri"/>
          <w:sz w:val="24"/>
          <w:szCs w:val="24"/>
        </w:rPr>
        <w:t>i</w:t>
      </w:r>
      <w:r w:rsidRPr="001C7CCC">
        <w:rPr>
          <w:rFonts w:ascii="Calibri" w:eastAsia="Calibri" w:hAnsi="Calibri" w:cs="Calibri"/>
          <w:spacing w:val="-3"/>
          <w:sz w:val="24"/>
          <w:szCs w:val="24"/>
        </w:rPr>
        <w:t>ss</w:t>
      </w:r>
      <w:r w:rsidRPr="001C7CCC">
        <w:rPr>
          <w:rFonts w:ascii="Calibri" w:eastAsia="Calibri" w:hAnsi="Calibri" w:cs="Calibri"/>
          <w:spacing w:val="1"/>
          <w:sz w:val="24"/>
          <w:szCs w:val="24"/>
        </w:rPr>
        <w:t>u</w:t>
      </w:r>
      <w:r w:rsidRPr="001C7CCC">
        <w:rPr>
          <w:rFonts w:ascii="Calibri" w:eastAsia="Calibri" w:hAnsi="Calibri" w:cs="Calibri"/>
          <w:sz w:val="24"/>
          <w:szCs w:val="24"/>
        </w:rPr>
        <w:t>e.</w:t>
      </w:r>
      <w:r w:rsidRPr="001C7CCC">
        <w:rPr>
          <w:rFonts w:ascii="Calibri" w:eastAsia="Calibri" w:hAnsi="Calibri" w:cs="Calibri"/>
          <w:spacing w:val="32"/>
          <w:sz w:val="24"/>
          <w:szCs w:val="24"/>
        </w:rPr>
        <w:t xml:space="preserve"> </w:t>
      </w:r>
      <w:r w:rsidRPr="001C7CCC">
        <w:rPr>
          <w:rFonts w:ascii="Calibri" w:eastAsia="Calibri" w:hAnsi="Calibri" w:cs="Calibri"/>
          <w:spacing w:val="-2"/>
          <w:sz w:val="24"/>
          <w:szCs w:val="24"/>
        </w:rPr>
        <w:t>T</w:t>
      </w:r>
      <w:r w:rsidRPr="001C7CCC">
        <w:rPr>
          <w:rFonts w:ascii="Calibri" w:eastAsia="Calibri" w:hAnsi="Calibri" w:cs="Calibri"/>
          <w:spacing w:val="-1"/>
          <w:sz w:val="24"/>
          <w:szCs w:val="24"/>
        </w:rPr>
        <w:t>h</w:t>
      </w:r>
      <w:r w:rsidRPr="001C7CCC">
        <w:rPr>
          <w:rFonts w:ascii="Calibri" w:eastAsia="Calibri" w:hAnsi="Calibri" w:cs="Calibri"/>
          <w:sz w:val="24"/>
          <w:szCs w:val="24"/>
        </w:rPr>
        <w:t>e</w:t>
      </w:r>
      <w:r w:rsidRPr="001C7CCC">
        <w:rPr>
          <w:rFonts w:ascii="Calibri" w:eastAsia="Calibri" w:hAnsi="Calibri" w:cs="Calibri"/>
          <w:spacing w:val="35"/>
          <w:sz w:val="24"/>
          <w:szCs w:val="24"/>
        </w:rPr>
        <w:t xml:space="preserve"> </w:t>
      </w:r>
      <w:r w:rsidRPr="001C7CCC">
        <w:rPr>
          <w:rFonts w:ascii="Calibri" w:eastAsia="Calibri" w:hAnsi="Calibri" w:cs="Calibri"/>
          <w:spacing w:val="-1"/>
          <w:sz w:val="24"/>
          <w:szCs w:val="24"/>
        </w:rPr>
        <w:t>pu</w:t>
      </w:r>
      <w:r w:rsidRPr="001C7CCC">
        <w:rPr>
          <w:rFonts w:ascii="Calibri" w:eastAsia="Calibri" w:hAnsi="Calibri" w:cs="Calibri"/>
          <w:spacing w:val="1"/>
          <w:sz w:val="24"/>
          <w:szCs w:val="24"/>
        </w:rPr>
        <w:t>b</w:t>
      </w:r>
      <w:r w:rsidRPr="001C7CCC">
        <w:rPr>
          <w:rFonts w:ascii="Calibri" w:eastAsia="Calibri" w:hAnsi="Calibri" w:cs="Calibri"/>
          <w:spacing w:val="-2"/>
          <w:sz w:val="24"/>
          <w:szCs w:val="24"/>
        </w:rPr>
        <w:t>l</w:t>
      </w:r>
      <w:r w:rsidRPr="001C7CCC">
        <w:rPr>
          <w:rFonts w:ascii="Calibri" w:eastAsia="Calibri" w:hAnsi="Calibri" w:cs="Calibri"/>
          <w:sz w:val="24"/>
          <w:szCs w:val="24"/>
        </w:rPr>
        <w:t>i</w:t>
      </w:r>
      <w:r w:rsidRPr="001C7CCC">
        <w:rPr>
          <w:rFonts w:ascii="Calibri" w:eastAsia="Calibri" w:hAnsi="Calibri" w:cs="Calibri"/>
          <w:spacing w:val="-3"/>
          <w:sz w:val="24"/>
          <w:szCs w:val="24"/>
        </w:rPr>
        <w:t>s</w:t>
      </w:r>
      <w:r w:rsidRPr="001C7CCC">
        <w:rPr>
          <w:rFonts w:ascii="Calibri" w:eastAsia="Calibri" w:hAnsi="Calibri" w:cs="Calibri"/>
          <w:spacing w:val="1"/>
          <w:sz w:val="24"/>
          <w:szCs w:val="24"/>
        </w:rPr>
        <w:t>h</w:t>
      </w:r>
      <w:r w:rsidRPr="001C7CCC">
        <w:rPr>
          <w:rFonts w:ascii="Calibri" w:eastAsia="Calibri" w:hAnsi="Calibri" w:cs="Calibri"/>
          <w:spacing w:val="-2"/>
          <w:sz w:val="24"/>
          <w:szCs w:val="24"/>
        </w:rPr>
        <w:t>er</w:t>
      </w:r>
      <w:r w:rsidRPr="001C7CCC">
        <w:rPr>
          <w:rFonts w:ascii="Calibri" w:eastAsia="Calibri" w:hAnsi="Calibri" w:cs="Calibri"/>
          <w:sz w:val="24"/>
          <w:szCs w:val="24"/>
        </w:rPr>
        <w:t>s</w:t>
      </w:r>
      <w:r w:rsidRPr="001C7CCC">
        <w:rPr>
          <w:rFonts w:ascii="Calibri" w:eastAsia="Calibri" w:hAnsi="Calibri" w:cs="Calibri"/>
          <w:spacing w:val="35"/>
          <w:sz w:val="24"/>
          <w:szCs w:val="24"/>
        </w:rPr>
        <w:t xml:space="preserve"> </w:t>
      </w:r>
      <w:r w:rsidRPr="001C7CCC">
        <w:rPr>
          <w:rFonts w:ascii="Calibri" w:eastAsia="Calibri" w:hAnsi="Calibri" w:cs="Calibri"/>
          <w:spacing w:val="1"/>
          <w:sz w:val="24"/>
          <w:szCs w:val="24"/>
        </w:rPr>
        <w:t>o</w:t>
      </w:r>
      <w:r w:rsidRPr="001C7CCC">
        <w:rPr>
          <w:rFonts w:ascii="Calibri" w:eastAsia="Calibri" w:hAnsi="Calibri" w:cs="Calibri"/>
          <w:sz w:val="24"/>
          <w:szCs w:val="24"/>
        </w:rPr>
        <w:t>r</w:t>
      </w:r>
      <w:r w:rsidRPr="001C7CCC">
        <w:rPr>
          <w:rFonts w:ascii="Calibri" w:eastAsia="Calibri" w:hAnsi="Calibri" w:cs="Calibri"/>
          <w:spacing w:val="37"/>
          <w:sz w:val="24"/>
          <w:szCs w:val="24"/>
        </w:rPr>
        <w:t xml:space="preserve"> </w:t>
      </w:r>
      <w:r w:rsidRPr="001C7CCC">
        <w:rPr>
          <w:rFonts w:ascii="Calibri" w:eastAsia="Calibri" w:hAnsi="Calibri" w:cs="Calibri"/>
          <w:sz w:val="24"/>
          <w:szCs w:val="24"/>
        </w:rPr>
        <w:t>Ami</w:t>
      </w:r>
      <w:r w:rsidRPr="001C7CCC">
        <w:rPr>
          <w:rFonts w:ascii="Calibri" w:eastAsia="Calibri" w:hAnsi="Calibri" w:cs="Calibri"/>
          <w:spacing w:val="2"/>
          <w:sz w:val="24"/>
          <w:szCs w:val="24"/>
        </w:rPr>
        <w:t>t</w:t>
      </w:r>
      <w:r w:rsidRPr="001C7CCC">
        <w:rPr>
          <w:rFonts w:ascii="Calibri" w:eastAsia="Calibri" w:hAnsi="Calibri" w:cs="Calibri"/>
          <w:sz w:val="24"/>
          <w:szCs w:val="24"/>
        </w:rPr>
        <w:t>y</w:t>
      </w:r>
      <w:r w:rsidRPr="001C7CCC">
        <w:rPr>
          <w:rFonts w:ascii="Calibri" w:eastAsia="Calibri" w:hAnsi="Calibri" w:cs="Calibri"/>
          <w:spacing w:val="34"/>
          <w:sz w:val="24"/>
          <w:szCs w:val="24"/>
        </w:rPr>
        <w:t xml:space="preserve"> </w:t>
      </w:r>
      <w:r w:rsidRPr="001C7CCC">
        <w:rPr>
          <w:rFonts w:ascii="Calibri" w:eastAsia="Calibri" w:hAnsi="Calibri" w:cs="Calibri"/>
          <w:spacing w:val="-3"/>
          <w:sz w:val="24"/>
          <w:szCs w:val="24"/>
        </w:rPr>
        <w:t>U</w:t>
      </w:r>
      <w:r w:rsidRPr="001C7CCC">
        <w:rPr>
          <w:rFonts w:ascii="Calibri" w:eastAsia="Calibri" w:hAnsi="Calibri" w:cs="Calibri"/>
          <w:spacing w:val="-1"/>
          <w:sz w:val="24"/>
          <w:szCs w:val="24"/>
        </w:rPr>
        <w:t>n</w:t>
      </w:r>
      <w:r w:rsidRPr="001C7CCC">
        <w:rPr>
          <w:rFonts w:ascii="Calibri" w:eastAsia="Calibri" w:hAnsi="Calibri" w:cs="Calibri"/>
          <w:sz w:val="24"/>
          <w:szCs w:val="24"/>
        </w:rPr>
        <w:t>i</w:t>
      </w:r>
      <w:r w:rsidRPr="001C7CCC">
        <w:rPr>
          <w:rFonts w:ascii="Calibri" w:eastAsia="Calibri" w:hAnsi="Calibri" w:cs="Calibri"/>
          <w:spacing w:val="-3"/>
          <w:sz w:val="24"/>
          <w:szCs w:val="24"/>
        </w:rPr>
        <w:t>v</w:t>
      </w:r>
      <w:r w:rsidRPr="001C7CCC">
        <w:rPr>
          <w:rFonts w:ascii="Calibri" w:eastAsia="Calibri" w:hAnsi="Calibri" w:cs="Calibri"/>
          <w:sz w:val="24"/>
          <w:szCs w:val="24"/>
        </w:rPr>
        <w:t>er</w:t>
      </w:r>
      <w:r w:rsidRPr="001C7CCC">
        <w:rPr>
          <w:rFonts w:ascii="Calibri" w:eastAsia="Calibri" w:hAnsi="Calibri" w:cs="Calibri"/>
          <w:spacing w:val="-2"/>
          <w:sz w:val="24"/>
          <w:szCs w:val="24"/>
        </w:rPr>
        <w:t>si</w:t>
      </w:r>
      <w:r w:rsidRPr="001C7CCC">
        <w:rPr>
          <w:rFonts w:ascii="Calibri" w:eastAsia="Calibri" w:hAnsi="Calibri" w:cs="Calibri"/>
          <w:spacing w:val="1"/>
          <w:sz w:val="24"/>
          <w:szCs w:val="24"/>
        </w:rPr>
        <w:t>t</w:t>
      </w:r>
      <w:r w:rsidRPr="001C7CCC">
        <w:rPr>
          <w:rFonts w:ascii="Calibri" w:eastAsia="Calibri" w:hAnsi="Calibri" w:cs="Calibri"/>
          <w:sz w:val="24"/>
          <w:szCs w:val="24"/>
        </w:rPr>
        <w:t>y,</w:t>
      </w:r>
      <w:r w:rsidRPr="001C7CCC">
        <w:rPr>
          <w:rFonts w:ascii="Calibri" w:eastAsia="Calibri" w:hAnsi="Calibri" w:cs="Calibri"/>
          <w:spacing w:val="32"/>
          <w:sz w:val="24"/>
          <w:szCs w:val="24"/>
        </w:rPr>
        <w:t xml:space="preserve"> </w:t>
      </w:r>
      <w:r w:rsidRPr="001C7CCC">
        <w:rPr>
          <w:rFonts w:ascii="Calibri" w:eastAsia="Calibri" w:hAnsi="Calibri" w:cs="Calibri"/>
          <w:spacing w:val="-1"/>
          <w:sz w:val="24"/>
          <w:szCs w:val="24"/>
        </w:rPr>
        <w:t>Du</w:t>
      </w:r>
      <w:r w:rsidRPr="001C7CCC">
        <w:rPr>
          <w:rFonts w:ascii="Calibri" w:eastAsia="Calibri" w:hAnsi="Calibri" w:cs="Calibri"/>
          <w:spacing w:val="1"/>
          <w:sz w:val="24"/>
          <w:szCs w:val="24"/>
        </w:rPr>
        <w:t>b</w:t>
      </w:r>
      <w:r w:rsidRPr="001C7CCC">
        <w:rPr>
          <w:rFonts w:ascii="Calibri" w:eastAsia="Calibri" w:hAnsi="Calibri" w:cs="Calibri"/>
          <w:spacing w:val="-2"/>
          <w:sz w:val="24"/>
          <w:szCs w:val="24"/>
        </w:rPr>
        <w:t>a</w:t>
      </w:r>
      <w:r w:rsidRPr="001C7CCC">
        <w:rPr>
          <w:rFonts w:ascii="Calibri" w:eastAsia="Calibri" w:hAnsi="Calibri" w:cs="Calibri"/>
          <w:sz w:val="24"/>
          <w:szCs w:val="24"/>
        </w:rPr>
        <w:t>i</w:t>
      </w:r>
      <w:r w:rsidRPr="001C7CCC">
        <w:rPr>
          <w:rFonts w:ascii="Calibri" w:eastAsia="Calibri" w:hAnsi="Calibri" w:cs="Calibri"/>
          <w:spacing w:val="35"/>
          <w:sz w:val="24"/>
          <w:szCs w:val="24"/>
        </w:rPr>
        <w:t xml:space="preserve"> </w:t>
      </w:r>
      <w:r w:rsidRPr="001C7CCC">
        <w:rPr>
          <w:rFonts w:ascii="Calibri" w:eastAsia="Calibri" w:hAnsi="Calibri" w:cs="Calibri"/>
          <w:spacing w:val="1"/>
          <w:sz w:val="24"/>
          <w:szCs w:val="24"/>
        </w:rPr>
        <w:t>d</w:t>
      </w:r>
      <w:r w:rsidRPr="001C7CCC">
        <w:rPr>
          <w:rFonts w:ascii="Calibri" w:eastAsia="Calibri" w:hAnsi="Calibri" w:cs="Calibri"/>
          <w:sz w:val="24"/>
          <w:szCs w:val="24"/>
        </w:rPr>
        <w:t>o</w:t>
      </w:r>
      <w:r w:rsidRPr="001C7CCC">
        <w:rPr>
          <w:rFonts w:ascii="Calibri" w:eastAsia="Calibri" w:hAnsi="Calibri" w:cs="Calibri"/>
          <w:spacing w:val="35"/>
          <w:sz w:val="24"/>
          <w:szCs w:val="24"/>
        </w:rPr>
        <w:t xml:space="preserve"> </w:t>
      </w:r>
      <w:r w:rsidRPr="001C7CCC">
        <w:rPr>
          <w:rFonts w:ascii="Calibri" w:eastAsia="Calibri" w:hAnsi="Calibri" w:cs="Calibri"/>
          <w:spacing w:val="-1"/>
          <w:sz w:val="24"/>
          <w:szCs w:val="24"/>
        </w:rPr>
        <w:t>n</w:t>
      </w:r>
      <w:r w:rsidRPr="001C7CCC">
        <w:rPr>
          <w:rFonts w:ascii="Calibri" w:eastAsia="Calibri" w:hAnsi="Calibri" w:cs="Calibri"/>
          <w:sz w:val="24"/>
          <w:szCs w:val="24"/>
        </w:rPr>
        <w:t>ot</w:t>
      </w:r>
      <w:r w:rsidRPr="001C7CCC">
        <w:rPr>
          <w:rFonts w:ascii="Calibri" w:eastAsia="Calibri" w:hAnsi="Calibri" w:cs="Calibri"/>
          <w:spacing w:val="33"/>
          <w:sz w:val="24"/>
          <w:szCs w:val="24"/>
        </w:rPr>
        <w:t xml:space="preserve"> </w:t>
      </w:r>
      <w:r w:rsidRPr="001C7CCC">
        <w:rPr>
          <w:rFonts w:ascii="Calibri" w:eastAsia="Calibri" w:hAnsi="Calibri" w:cs="Calibri"/>
          <w:spacing w:val="-1"/>
          <w:sz w:val="24"/>
          <w:szCs w:val="24"/>
        </w:rPr>
        <w:t>t</w:t>
      </w:r>
      <w:r w:rsidRPr="001C7CCC">
        <w:rPr>
          <w:rFonts w:ascii="Calibri" w:eastAsia="Calibri" w:hAnsi="Calibri" w:cs="Calibri"/>
          <w:sz w:val="24"/>
          <w:szCs w:val="24"/>
        </w:rPr>
        <w:t>a</w:t>
      </w:r>
      <w:r w:rsidRPr="001C7CCC">
        <w:rPr>
          <w:rFonts w:ascii="Calibri" w:eastAsia="Calibri" w:hAnsi="Calibri" w:cs="Calibri"/>
          <w:spacing w:val="-1"/>
          <w:sz w:val="24"/>
          <w:szCs w:val="24"/>
        </w:rPr>
        <w:t>k</w:t>
      </w:r>
      <w:r w:rsidRPr="001C7CCC">
        <w:rPr>
          <w:rFonts w:ascii="Calibri" w:eastAsia="Calibri" w:hAnsi="Calibri" w:cs="Calibri"/>
          <w:sz w:val="24"/>
          <w:szCs w:val="24"/>
        </w:rPr>
        <w:t>e</w:t>
      </w:r>
      <w:r w:rsidRPr="001C7CCC">
        <w:rPr>
          <w:rFonts w:ascii="Calibri" w:eastAsia="Calibri" w:hAnsi="Calibri" w:cs="Calibri"/>
          <w:spacing w:val="36"/>
          <w:sz w:val="24"/>
          <w:szCs w:val="24"/>
        </w:rPr>
        <w:t xml:space="preserve"> </w:t>
      </w:r>
      <w:r w:rsidRPr="001C7CCC">
        <w:rPr>
          <w:rFonts w:ascii="Calibri" w:eastAsia="Calibri" w:hAnsi="Calibri" w:cs="Calibri"/>
          <w:sz w:val="24"/>
          <w:szCs w:val="24"/>
        </w:rPr>
        <w:t>a</w:t>
      </w:r>
      <w:r w:rsidRPr="001C7CCC">
        <w:rPr>
          <w:rFonts w:ascii="Calibri" w:eastAsia="Calibri" w:hAnsi="Calibri" w:cs="Calibri"/>
          <w:spacing w:val="1"/>
          <w:sz w:val="24"/>
          <w:szCs w:val="24"/>
        </w:rPr>
        <w:t>n</w:t>
      </w:r>
      <w:r w:rsidRPr="001C7CCC">
        <w:rPr>
          <w:rFonts w:ascii="Calibri" w:eastAsia="Calibri" w:hAnsi="Calibri" w:cs="Calibri"/>
          <w:sz w:val="24"/>
          <w:szCs w:val="24"/>
        </w:rPr>
        <w:t>y</w:t>
      </w:r>
      <w:r w:rsidRPr="001C7CCC">
        <w:rPr>
          <w:rFonts w:ascii="Calibri" w:eastAsia="Calibri" w:hAnsi="Calibri" w:cs="Calibri"/>
          <w:spacing w:val="32"/>
          <w:sz w:val="24"/>
          <w:szCs w:val="24"/>
        </w:rPr>
        <w:t xml:space="preserve"> </w:t>
      </w:r>
      <w:r w:rsidRPr="001C7CCC">
        <w:rPr>
          <w:rFonts w:ascii="Calibri" w:eastAsia="Calibri" w:hAnsi="Calibri" w:cs="Calibri"/>
          <w:sz w:val="24"/>
          <w:szCs w:val="24"/>
        </w:rPr>
        <w:t>r</w:t>
      </w:r>
      <w:r w:rsidRPr="001C7CCC">
        <w:rPr>
          <w:rFonts w:ascii="Calibri" w:eastAsia="Calibri" w:hAnsi="Calibri" w:cs="Calibri"/>
          <w:spacing w:val="-1"/>
          <w:sz w:val="24"/>
          <w:szCs w:val="24"/>
        </w:rPr>
        <w:t>e</w:t>
      </w:r>
      <w:r w:rsidRPr="001C7CCC">
        <w:rPr>
          <w:rFonts w:ascii="Calibri" w:eastAsia="Calibri" w:hAnsi="Calibri" w:cs="Calibri"/>
          <w:sz w:val="24"/>
          <w:szCs w:val="24"/>
        </w:rPr>
        <w:t>s</w:t>
      </w:r>
      <w:r w:rsidRPr="001C7CCC">
        <w:rPr>
          <w:rFonts w:ascii="Calibri" w:eastAsia="Calibri" w:hAnsi="Calibri" w:cs="Calibri"/>
          <w:spacing w:val="-2"/>
          <w:sz w:val="24"/>
          <w:szCs w:val="24"/>
        </w:rPr>
        <w:t>po</w:t>
      </w:r>
      <w:r w:rsidRPr="001C7CCC">
        <w:rPr>
          <w:rFonts w:ascii="Calibri" w:eastAsia="Calibri" w:hAnsi="Calibri" w:cs="Calibri"/>
          <w:spacing w:val="1"/>
          <w:sz w:val="24"/>
          <w:szCs w:val="24"/>
        </w:rPr>
        <w:t>n</w:t>
      </w:r>
      <w:r w:rsidRPr="001C7CCC">
        <w:rPr>
          <w:rFonts w:ascii="Calibri" w:eastAsia="Calibri" w:hAnsi="Calibri" w:cs="Calibri"/>
          <w:sz w:val="24"/>
          <w:szCs w:val="24"/>
        </w:rPr>
        <w:t>s</w:t>
      </w:r>
      <w:r w:rsidRPr="001C7CCC">
        <w:rPr>
          <w:rFonts w:ascii="Calibri" w:eastAsia="Calibri" w:hAnsi="Calibri" w:cs="Calibri"/>
          <w:spacing w:val="-3"/>
          <w:sz w:val="24"/>
          <w:szCs w:val="24"/>
        </w:rPr>
        <w:t>i</w:t>
      </w:r>
      <w:r w:rsidRPr="001C7CCC">
        <w:rPr>
          <w:rFonts w:ascii="Calibri" w:eastAsia="Calibri" w:hAnsi="Calibri" w:cs="Calibri"/>
          <w:spacing w:val="-1"/>
          <w:sz w:val="24"/>
          <w:szCs w:val="24"/>
        </w:rPr>
        <w:t>b</w:t>
      </w:r>
      <w:r w:rsidRPr="001C7CCC">
        <w:rPr>
          <w:rFonts w:ascii="Calibri" w:eastAsia="Calibri" w:hAnsi="Calibri" w:cs="Calibri"/>
          <w:sz w:val="24"/>
          <w:szCs w:val="24"/>
        </w:rPr>
        <w:t>i</w:t>
      </w:r>
      <w:r w:rsidRPr="001C7CCC">
        <w:rPr>
          <w:rFonts w:ascii="Calibri" w:eastAsia="Calibri" w:hAnsi="Calibri" w:cs="Calibri"/>
          <w:spacing w:val="-2"/>
          <w:sz w:val="24"/>
          <w:szCs w:val="24"/>
        </w:rPr>
        <w:t>li</w:t>
      </w:r>
      <w:r w:rsidRPr="001C7CCC">
        <w:rPr>
          <w:rFonts w:ascii="Calibri" w:eastAsia="Calibri" w:hAnsi="Calibri" w:cs="Calibri"/>
          <w:spacing w:val="1"/>
          <w:sz w:val="24"/>
          <w:szCs w:val="24"/>
        </w:rPr>
        <w:t>t</w:t>
      </w:r>
      <w:r w:rsidRPr="001C7CCC">
        <w:rPr>
          <w:rFonts w:ascii="Calibri" w:eastAsia="Calibri" w:hAnsi="Calibri" w:cs="Calibri"/>
          <w:sz w:val="24"/>
          <w:szCs w:val="24"/>
        </w:rPr>
        <w:t>y</w:t>
      </w:r>
      <w:r w:rsidRPr="001C7CCC">
        <w:rPr>
          <w:rFonts w:ascii="Calibri" w:eastAsia="Calibri" w:hAnsi="Calibri" w:cs="Calibri"/>
          <w:spacing w:val="35"/>
          <w:sz w:val="24"/>
          <w:szCs w:val="24"/>
        </w:rPr>
        <w:t xml:space="preserve"> </w:t>
      </w:r>
      <w:r w:rsidRPr="001C7CCC">
        <w:rPr>
          <w:rFonts w:ascii="Calibri" w:eastAsia="Calibri" w:hAnsi="Calibri" w:cs="Calibri"/>
          <w:spacing w:val="-1"/>
          <w:sz w:val="24"/>
          <w:szCs w:val="24"/>
        </w:rPr>
        <w:t>f</w:t>
      </w:r>
      <w:r w:rsidRPr="001C7CCC">
        <w:rPr>
          <w:rFonts w:ascii="Calibri" w:eastAsia="Calibri" w:hAnsi="Calibri" w:cs="Calibri"/>
          <w:sz w:val="24"/>
          <w:szCs w:val="24"/>
        </w:rPr>
        <w:t>or</w:t>
      </w:r>
      <w:r w:rsidRPr="001C7CCC">
        <w:rPr>
          <w:rFonts w:ascii="Calibri" w:eastAsia="Calibri" w:hAnsi="Calibri" w:cs="Calibri"/>
          <w:spacing w:val="32"/>
          <w:sz w:val="24"/>
          <w:szCs w:val="24"/>
        </w:rPr>
        <w:t xml:space="preserve"> </w:t>
      </w:r>
      <w:r w:rsidRPr="001C7CCC">
        <w:rPr>
          <w:rFonts w:ascii="Calibri" w:eastAsia="Calibri" w:hAnsi="Calibri" w:cs="Calibri"/>
          <w:spacing w:val="-1"/>
          <w:sz w:val="24"/>
          <w:szCs w:val="24"/>
        </w:rPr>
        <w:t xml:space="preserve">the </w:t>
      </w:r>
      <w:r w:rsidRPr="001C7CCC">
        <w:rPr>
          <w:rFonts w:ascii="Calibri" w:eastAsia="Calibri" w:hAnsi="Calibri" w:cs="Calibri"/>
          <w:sz w:val="24"/>
          <w:szCs w:val="24"/>
        </w:rPr>
        <w:t>sa</w:t>
      </w:r>
      <w:r w:rsidRPr="001C7CCC">
        <w:rPr>
          <w:rFonts w:ascii="Calibri" w:eastAsia="Calibri" w:hAnsi="Calibri" w:cs="Calibri"/>
          <w:spacing w:val="-2"/>
          <w:sz w:val="24"/>
          <w:szCs w:val="24"/>
        </w:rPr>
        <w:t>m</w:t>
      </w:r>
      <w:r w:rsidRPr="001C7CCC">
        <w:rPr>
          <w:rFonts w:ascii="Calibri" w:eastAsia="Calibri" w:hAnsi="Calibri" w:cs="Calibri"/>
          <w:sz w:val="24"/>
          <w:szCs w:val="24"/>
        </w:rPr>
        <w:t>e</w:t>
      </w:r>
      <w:r w:rsidRPr="001C7CCC">
        <w:rPr>
          <w:rFonts w:ascii="Calibri" w:eastAsia="Calibri" w:hAnsi="Calibri" w:cs="Calibri"/>
          <w:spacing w:val="-3"/>
          <w:sz w:val="24"/>
          <w:szCs w:val="24"/>
        </w:rPr>
        <w:t xml:space="preserve"> </w:t>
      </w:r>
      <w:r w:rsidRPr="001C7CCC">
        <w:rPr>
          <w:rFonts w:ascii="Calibri" w:eastAsia="Calibri" w:hAnsi="Calibri" w:cs="Calibri"/>
          <w:sz w:val="24"/>
          <w:szCs w:val="24"/>
        </w:rPr>
        <w:t>in</w:t>
      </w:r>
      <w:r w:rsidRPr="001C7CCC">
        <w:rPr>
          <w:rFonts w:ascii="Calibri" w:eastAsia="Calibri" w:hAnsi="Calibri" w:cs="Calibri"/>
          <w:spacing w:val="-5"/>
          <w:sz w:val="24"/>
          <w:szCs w:val="24"/>
        </w:rPr>
        <w:t xml:space="preserve"> </w:t>
      </w:r>
      <w:r w:rsidRPr="001C7CCC">
        <w:rPr>
          <w:rFonts w:ascii="Calibri" w:eastAsia="Calibri" w:hAnsi="Calibri" w:cs="Calibri"/>
          <w:sz w:val="24"/>
          <w:szCs w:val="24"/>
        </w:rPr>
        <w:t>a</w:t>
      </w:r>
      <w:r w:rsidRPr="001C7CCC">
        <w:rPr>
          <w:rFonts w:ascii="Calibri" w:eastAsia="Calibri" w:hAnsi="Calibri" w:cs="Calibri"/>
          <w:spacing w:val="1"/>
          <w:sz w:val="24"/>
          <w:szCs w:val="24"/>
        </w:rPr>
        <w:t>n</w:t>
      </w:r>
      <w:r w:rsidRPr="001C7CCC">
        <w:rPr>
          <w:rFonts w:ascii="Calibri" w:eastAsia="Calibri" w:hAnsi="Calibri" w:cs="Calibri"/>
          <w:sz w:val="24"/>
          <w:szCs w:val="24"/>
        </w:rPr>
        <w:t>y</w:t>
      </w:r>
      <w:r w:rsidRPr="001C7CCC">
        <w:rPr>
          <w:rFonts w:ascii="Calibri" w:eastAsia="Calibri" w:hAnsi="Calibri" w:cs="Calibri"/>
          <w:spacing w:val="-4"/>
          <w:sz w:val="24"/>
          <w:szCs w:val="24"/>
        </w:rPr>
        <w:t xml:space="preserve"> </w:t>
      </w:r>
      <w:r w:rsidRPr="001C7CCC">
        <w:rPr>
          <w:rFonts w:ascii="Calibri" w:eastAsia="Calibri" w:hAnsi="Calibri" w:cs="Calibri"/>
          <w:spacing w:val="-2"/>
          <w:sz w:val="24"/>
          <w:szCs w:val="24"/>
        </w:rPr>
        <w:t>ma</w:t>
      </w:r>
      <w:r w:rsidRPr="001C7CCC">
        <w:rPr>
          <w:rFonts w:ascii="Calibri" w:eastAsia="Calibri" w:hAnsi="Calibri" w:cs="Calibri"/>
          <w:spacing w:val="-1"/>
          <w:sz w:val="24"/>
          <w:szCs w:val="24"/>
        </w:rPr>
        <w:t>n</w:t>
      </w:r>
      <w:r w:rsidRPr="001C7CCC">
        <w:rPr>
          <w:rFonts w:ascii="Calibri" w:eastAsia="Calibri" w:hAnsi="Calibri" w:cs="Calibri"/>
          <w:spacing w:val="1"/>
          <w:sz w:val="24"/>
          <w:szCs w:val="24"/>
        </w:rPr>
        <w:t>n</w:t>
      </w:r>
      <w:r w:rsidRPr="001C7CCC">
        <w:rPr>
          <w:rFonts w:ascii="Calibri" w:eastAsia="Calibri" w:hAnsi="Calibri" w:cs="Calibri"/>
          <w:spacing w:val="-2"/>
          <w:sz w:val="24"/>
          <w:szCs w:val="24"/>
        </w:rPr>
        <w:t>e</w:t>
      </w:r>
      <w:r>
        <w:rPr>
          <w:rFonts w:ascii="Calibri" w:eastAsia="Calibri" w:hAnsi="Calibri" w:cs="Calibri"/>
          <w:sz w:val="24"/>
          <w:szCs w:val="24"/>
        </w:rPr>
        <w:t>r</w:t>
      </w:r>
    </w:p>
    <w:p w:rsidR="00BA7E97" w:rsidRPr="001C7CCC" w:rsidRDefault="00BA7E97" w:rsidP="00BA7E97">
      <w:pPr>
        <w:spacing w:after="0" w:line="580" w:lineRule="exact"/>
        <w:ind w:right="5296"/>
        <w:jc w:val="both"/>
        <w:rPr>
          <w:rFonts w:ascii="Calibri" w:eastAsia="Calibri" w:hAnsi="Calibri" w:cs="Calibri"/>
          <w:sz w:val="48"/>
          <w:szCs w:val="48"/>
        </w:rPr>
      </w:pPr>
      <w:r w:rsidRPr="001C7CCC">
        <w:rPr>
          <w:rFonts w:ascii="Calibri" w:eastAsia="Calibri" w:hAnsi="Calibri" w:cs="Calibri"/>
          <w:b/>
          <w:i/>
          <w:position w:val="1"/>
          <w:sz w:val="48"/>
          <w:szCs w:val="48"/>
        </w:rPr>
        <w:lastRenderedPageBreak/>
        <w:t>Fr</w:t>
      </w:r>
      <w:r w:rsidRPr="001C7CCC">
        <w:rPr>
          <w:rFonts w:ascii="Calibri" w:eastAsia="Calibri" w:hAnsi="Calibri" w:cs="Calibri"/>
          <w:b/>
          <w:i/>
          <w:spacing w:val="-2"/>
          <w:position w:val="1"/>
          <w:sz w:val="48"/>
          <w:szCs w:val="48"/>
        </w:rPr>
        <w:t>o</w:t>
      </w:r>
      <w:r w:rsidRPr="001C7CCC">
        <w:rPr>
          <w:rFonts w:ascii="Calibri" w:eastAsia="Calibri" w:hAnsi="Calibri" w:cs="Calibri"/>
          <w:b/>
          <w:i/>
          <w:position w:val="1"/>
          <w:sz w:val="48"/>
          <w:szCs w:val="48"/>
        </w:rPr>
        <w:t>m the E</w:t>
      </w:r>
      <w:r w:rsidRPr="001C7CCC">
        <w:rPr>
          <w:rFonts w:ascii="Calibri" w:eastAsia="Calibri" w:hAnsi="Calibri" w:cs="Calibri"/>
          <w:b/>
          <w:i/>
          <w:spacing w:val="1"/>
          <w:position w:val="1"/>
          <w:sz w:val="48"/>
          <w:szCs w:val="48"/>
        </w:rPr>
        <w:t>d</w:t>
      </w:r>
      <w:r w:rsidRPr="001C7CCC">
        <w:rPr>
          <w:rFonts w:ascii="Calibri" w:eastAsia="Calibri" w:hAnsi="Calibri" w:cs="Calibri"/>
          <w:b/>
          <w:i/>
          <w:position w:val="1"/>
          <w:sz w:val="48"/>
          <w:szCs w:val="48"/>
        </w:rPr>
        <w:t>i</w:t>
      </w:r>
      <w:r w:rsidRPr="001C7CCC">
        <w:rPr>
          <w:rFonts w:ascii="Calibri" w:eastAsia="Calibri" w:hAnsi="Calibri" w:cs="Calibri"/>
          <w:b/>
          <w:i/>
          <w:spacing w:val="-1"/>
          <w:position w:val="1"/>
          <w:sz w:val="48"/>
          <w:szCs w:val="48"/>
        </w:rPr>
        <w:t>t</w:t>
      </w:r>
      <w:r w:rsidRPr="001C7CCC">
        <w:rPr>
          <w:rFonts w:ascii="Calibri" w:eastAsia="Calibri" w:hAnsi="Calibri" w:cs="Calibri"/>
          <w:b/>
          <w:i/>
          <w:position w:val="1"/>
          <w:sz w:val="48"/>
          <w:szCs w:val="48"/>
        </w:rPr>
        <w:t>o</w:t>
      </w:r>
      <w:r w:rsidRPr="001C7CCC">
        <w:rPr>
          <w:rFonts w:ascii="Calibri" w:eastAsia="Calibri" w:hAnsi="Calibri" w:cs="Calibri"/>
          <w:b/>
          <w:i/>
          <w:spacing w:val="-1"/>
          <w:position w:val="1"/>
          <w:sz w:val="48"/>
          <w:szCs w:val="48"/>
        </w:rPr>
        <w:t>r</w:t>
      </w:r>
      <w:r w:rsidRPr="001C7CCC">
        <w:rPr>
          <w:rFonts w:ascii="Calibri" w:eastAsia="Calibri" w:hAnsi="Calibri" w:cs="Calibri"/>
          <w:b/>
          <w:i/>
          <w:spacing w:val="1"/>
          <w:position w:val="1"/>
          <w:sz w:val="48"/>
          <w:szCs w:val="48"/>
        </w:rPr>
        <w:t>’</w:t>
      </w:r>
      <w:r w:rsidRPr="001C7CCC">
        <w:rPr>
          <w:rFonts w:ascii="Calibri" w:eastAsia="Calibri" w:hAnsi="Calibri" w:cs="Calibri"/>
          <w:b/>
          <w:i/>
          <w:position w:val="1"/>
          <w:sz w:val="48"/>
          <w:szCs w:val="48"/>
        </w:rPr>
        <w:t>s Desk</w:t>
      </w:r>
    </w:p>
    <w:p w:rsidR="00BA7E97" w:rsidRPr="001C7CCC" w:rsidRDefault="00BA7E97" w:rsidP="00BA7E97">
      <w:pPr>
        <w:spacing w:after="0" w:line="200" w:lineRule="exact"/>
        <w:rPr>
          <w:rFonts w:ascii="Times New Roman" w:eastAsia="Times New Roman" w:hAnsi="Times New Roman" w:cs="Times New Roman"/>
          <w:sz w:val="20"/>
          <w:szCs w:val="20"/>
        </w:rPr>
      </w:pPr>
    </w:p>
    <w:p w:rsidR="00BA7E97" w:rsidRPr="001C7CCC" w:rsidRDefault="00BA7E97" w:rsidP="00BA7E97">
      <w:pPr>
        <w:spacing w:after="0" w:line="200" w:lineRule="exact"/>
        <w:rPr>
          <w:rFonts w:ascii="Times New Roman" w:eastAsia="Times New Roman" w:hAnsi="Times New Roman" w:cs="Times New Roman"/>
          <w:sz w:val="20"/>
          <w:szCs w:val="20"/>
        </w:rPr>
      </w:pPr>
    </w:p>
    <w:p w:rsidR="00BA7E97" w:rsidRPr="001C7CCC" w:rsidRDefault="00BA7E97" w:rsidP="00BA7E97">
      <w:pPr>
        <w:spacing w:after="0" w:line="240" w:lineRule="auto"/>
        <w:jc w:val="both"/>
        <w:rPr>
          <w:rFonts w:ascii="Calibri" w:eastAsia="Times New Roman" w:hAnsi="Calibri" w:cs="Arial"/>
          <w:color w:val="000000"/>
          <w:sz w:val="24"/>
          <w:szCs w:val="24"/>
        </w:rPr>
      </w:pPr>
      <w:r w:rsidRPr="001C7CCC">
        <w:rPr>
          <w:rFonts w:ascii="Calibri" w:eastAsia="Times New Roman" w:hAnsi="Calibri" w:cs="Arial"/>
          <w:color w:val="000000"/>
          <w:sz w:val="24"/>
          <w:szCs w:val="24"/>
          <w:shd w:val="clear" w:color="auto" w:fill="FFFFFF"/>
        </w:rPr>
        <w:t xml:space="preserve">It is an unprecedented time that the world is going through. Covid-19 has changed the lives of people across the globe and brought many things to a stand-still. However, one thing that has remained safe from the clutches of this pandemic is the exchange of ideas and dialogue on growth, learning and education. This experience is sure to leave a mark on many, but with a different perspective, we can try to make it a positive one. With this aim in mind, we are proud to present the eighth issue of the Amity Law Journal. </w:t>
      </w:r>
    </w:p>
    <w:p w:rsidR="00BA7E97" w:rsidRPr="001C7CCC" w:rsidRDefault="00BA7E97" w:rsidP="00BA7E97">
      <w:pPr>
        <w:spacing w:after="0" w:line="240" w:lineRule="auto"/>
        <w:rPr>
          <w:rFonts w:ascii="Calibri" w:eastAsia="Times New Roman" w:hAnsi="Calibri" w:cs="Calibri"/>
          <w:color w:val="000000"/>
          <w:sz w:val="24"/>
          <w:szCs w:val="24"/>
        </w:rPr>
      </w:pPr>
    </w:p>
    <w:p w:rsidR="00BA7E97" w:rsidRPr="001C7CCC" w:rsidRDefault="00BA7E97" w:rsidP="00BA7E97">
      <w:pPr>
        <w:spacing w:after="0" w:line="240" w:lineRule="auto"/>
        <w:jc w:val="both"/>
        <w:rPr>
          <w:rFonts w:ascii="Calibri" w:eastAsia="Times New Roman" w:hAnsi="Calibri" w:cs="Arial"/>
          <w:color w:val="000000"/>
          <w:sz w:val="24"/>
          <w:szCs w:val="24"/>
        </w:rPr>
      </w:pPr>
      <w:r w:rsidRPr="001C7CCC">
        <w:rPr>
          <w:rFonts w:ascii="Calibri" w:eastAsia="Times New Roman" w:hAnsi="Calibri" w:cs="Arial"/>
          <w:color w:val="000000"/>
          <w:sz w:val="24"/>
          <w:szCs w:val="24"/>
          <w:shd w:val="clear" w:color="auto" w:fill="FFFFFF"/>
        </w:rPr>
        <w:t>This Journal provides a window of opportunity to look into the multifaceted nature of law and helps one to appreciate the versatile depth of legal matters by exploring its application in different fields. Some of these fields</w:t>
      </w:r>
      <w:r w:rsidRPr="001C7CCC">
        <w:rPr>
          <w:rFonts w:ascii="Calibri" w:eastAsia="Times New Roman" w:hAnsi="Calibri" w:cs="Arial"/>
          <w:color w:val="000000"/>
          <w:sz w:val="24"/>
          <w:szCs w:val="24"/>
        </w:rPr>
        <w:t xml:space="preserve"> include subject matter such as Distributed Generation Systems, Artificial Intelligence in Market Competition, The Aviation Industry in India, The Protection of Women and Children in International Armed Conflicts, Online Dispute Resolution, and various other matters related to law. </w:t>
      </w:r>
    </w:p>
    <w:p w:rsidR="00BA7E97" w:rsidRPr="001C7CCC" w:rsidRDefault="00BA7E97" w:rsidP="00BA7E97">
      <w:pPr>
        <w:spacing w:after="0" w:line="240" w:lineRule="auto"/>
        <w:jc w:val="both"/>
        <w:rPr>
          <w:rFonts w:ascii="Calibri" w:eastAsia="Times New Roman" w:hAnsi="Calibri" w:cs="Calibri"/>
          <w:color w:val="000000"/>
          <w:sz w:val="24"/>
          <w:szCs w:val="24"/>
          <w:shd w:val="clear" w:color="auto" w:fill="FFFFFF"/>
        </w:rPr>
      </w:pPr>
    </w:p>
    <w:p w:rsidR="00BA7E97" w:rsidRPr="001C7CCC" w:rsidRDefault="00BA7E97" w:rsidP="00BA7E97">
      <w:pPr>
        <w:spacing w:after="0" w:line="240" w:lineRule="auto"/>
        <w:jc w:val="both"/>
        <w:rPr>
          <w:rFonts w:ascii="Calibri" w:eastAsia="Calibri" w:hAnsi="Calibri" w:cs="Calibri"/>
          <w:sz w:val="24"/>
          <w:szCs w:val="24"/>
        </w:rPr>
      </w:pPr>
      <w:r w:rsidRPr="001C7CCC">
        <w:rPr>
          <w:rFonts w:ascii="Calibri" w:eastAsia="Times New Roman" w:hAnsi="Calibri" w:cs="Arial"/>
          <w:color w:val="000000"/>
          <w:sz w:val="24"/>
          <w:szCs w:val="24"/>
        </w:rPr>
        <w:t xml:space="preserve">As the Law pushes forward and crosses new boundaries, the only constant thing during this time, is change. As a part of the community, legal or otherwise, it is imperative that we keep ourselves updated on the goings-on of the world around us. It is our hope that the Amity Law Journal provides to be a medium to facilitate the same. </w:t>
      </w:r>
    </w:p>
    <w:p w:rsidR="00BA7E97" w:rsidRPr="001C7CCC" w:rsidRDefault="00BA7E97" w:rsidP="00BA7E97">
      <w:pPr>
        <w:spacing w:after="0" w:line="240" w:lineRule="auto"/>
        <w:jc w:val="both"/>
        <w:rPr>
          <w:rFonts w:ascii="Calibri" w:eastAsia="Calibri" w:hAnsi="Calibri" w:cs="Calibri"/>
          <w:sz w:val="24"/>
          <w:szCs w:val="24"/>
        </w:rPr>
      </w:pPr>
    </w:p>
    <w:p w:rsidR="00BA7E97" w:rsidRPr="001C7CCC" w:rsidRDefault="00BA7E97" w:rsidP="00BA7E97">
      <w:pPr>
        <w:spacing w:after="0" w:line="240" w:lineRule="auto"/>
        <w:jc w:val="both"/>
        <w:rPr>
          <w:rFonts w:ascii="Calibri" w:eastAsia="Calibri" w:hAnsi="Calibri" w:cs="Calibri"/>
          <w:sz w:val="24"/>
          <w:szCs w:val="24"/>
        </w:rPr>
      </w:pPr>
      <w:r w:rsidRPr="001C7CCC">
        <w:rPr>
          <w:rFonts w:ascii="Calibri" w:eastAsia="Calibri" w:hAnsi="Calibri" w:cs="Calibri"/>
          <w:sz w:val="24"/>
          <w:szCs w:val="24"/>
        </w:rPr>
        <w:t>The</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ed</w:t>
      </w:r>
      <w:r w:rsidRPr="001C7CCC">
        <w:rPr>
          <w:rFonts w:ascii="Calibri" w:eastAsia="Calibri" w:hAnsi="Calibri" w:cs="Calibri"/>
          <w:spacing w:val="-1"/>
          <w:sz w:val="24"/>
          <w:szCs w:val="24"/>
        </w:rPr>
        <w:t>i</w:t>
      </w:r>
      <w:r w:rsidRPr="001C7CCC">
        <w:rPr>
          <w:rFonts w:ascii="Calibri" w:eastAsia="Calibri" w:hAnsi="Calibri" w:cs="Calibri"/>
          <w:sz w:val="24"/>
          <w:szCs w:val="24"/>
        </w:rPr>
        <w:t>t</w:t>
      </w:r>
      <w:r w:rsidRPr="001C7CCC">
        <w:rPr>
          <w:rFonts w:ascii="Calibri" w:eastAsia="Calibri" w:hAnsi="Calibri" w:cs="Calibri"/>
          <w:spacing w:val="1"/>
          <w:sz w:val="24"/>
          <w:szCs w:val="24"/>
        </w:rPr>
        <w:t>o</w:t>
      </w:r>
      <w:r w:rsidRPr="001C7CCC">
        <w:rPr>
          <w:rFonts w:ascii="Calibri" w:eastAsia="Calibri" w:hAnsi="Calibri" w:cs="Calibri"/>
          <w:sz w:val="24"/>
          <w:szCs w:val="24"/>
        </w:rPr>
        <w:t>ri</w:t>
      </w:r>
      <w:r w:rsidRPr="001C7CCC">
        <w:rPr>
          <w:rFonts w:ascii="Calibri" w:eastAsia="Calibri" w:hAnsi="Calibri" w:cs="Calibri"/>
          <w:spacing w:val="-1"/>
          <w:sz w:val="24"/>
          <w:szCs w:val="24"/>
        </w:rPr>
        <w:t>a</w:t>
      </w:r>
      <w:r w:rsidRPr="001C7CCC">
        <w:rPr>
          <w:rFonts w:ascii="Calibri" w:eastAsia="Calibri" w:hAnsi="Calibri" w:cs="Calibri"/>
          <w:sz w:val="24"/>
          <w:szCs w:val="24"/>
        </w:rPr>
        <w:t>l</w:t>
      </w:r>
      <w:r w:rsidRPr="001C7CCC">
        <w:rPr>
          <w:rFonts w:ascii="Calibri" w:eastAsia="Calibri" w:hAnsi="Calibri" w:cs="Calibri"/>
          <w:spacing w:val="1"/>
          <w:sz w:val="24"/>
          <w:szCs w:val="24"/>
        </w:rPr>
        <w:t xml:space="preserve"> </w:t>
      </w:r>
      <w:r w:rsidRPr="001C7CCC">
        <w:rPr>
          <w:rFonts w:ascii="Calibri" w:eastAsia="Calibri" w:hAnsi="Calibri" w:cs="Calibri"/>
          <w:spacing w:val="-2"/>
          <w:sz w:val="24"/>
          <w:szCs w:val="24"/>
        </w:rPr>
        <w:t>c</w:t>
      </w:r>
      <w:r w:rsidRPr="001C7CCC">
        <w:rPr>
          <w:rFonts w:ascii="Calibri" w:eastAsia="Calibri" w:hAnsi="Calibri" w:cs="Calibri"/>
          <w:spacing w:val="1"/>
          <w:sz w:val="24"/>
          <w:szCs w:val="24"/>
        </w:rPr>
        <w:t>o</w:t>
      </w:r>
      <w:r w:rsidRPr="001C7CCC">
        <w:rPr>
          <w:rFonts w:ascii="Calibri" w:eastAsia="Calibri" w:hAnsi="Calibri" w:cs="Calibri"/>
          <w:spacing w:val="-1"/>
          <w:sz w:val="24"/>
          <w:szCs w:val="24"/>
        </w:rPr>
        <w:t>m</w:t>
      </w:r>
      <w:r w:rsidRPr="001C7CCC">
        <w:rPr>
          <w:rFonts w:ascii="Calibri" w:eastAsia="Calibri" w:hAnsi="Calibri" w:cs="Calibri"/>
          <w:spacing w:val="1"/>
          <w:sz w:val="24"/>
          <w:szCs w:val="24"/>
        </w:rPr>
        <w:t>m</w:t>
      </w:r>
      <w:r w:rsidRPr="001C7CCC">
        <w:rPr>
          <w:rFonts w:ascii="Calibri" w:eastAsia="Calibri" w:hAnsi="Calibri" w:cs="Calibri"/>
          <w:sz w:val="24"/>
          <w:szCs w:val="24"/>
        </w:rPr>
        <w:t>i</w:t>
      </w:r>
      <w:r w:rsidRPr="001C7CCC">
        <w:rPr>
          <w:rFonts w:ascii="Calibri" w:eastAsia="Calibri" w:hAnsi="Calibri" w:cs="Calibri"/>
          <w:spacing w:val="-2"/>
          <w:sz w:val="24"/>
          <w:szCs w:val="24"/>
        </w:rPr>
        <w:t>t</w:t>
      </w:r>
      <w:r w:rsidRPr="001C7CCC">
        <w:rPr>
          <w:rFonts w:ascii="Calibri" w:eastAsia="Calibri" w:hAnsi="Calibri" w:cs="Calibri"/>
          <w:sz w:val="24"/>
          <w:szCs w:val="24"/>
        </w:rPr>
        <w:t>t</w:t>
      </w:r>
      <w:r w:rsidRPr="001C7CCC">
        <w:rPr>
          <w:rFonts w:ascii="Calibri" w:eastAsia="Calibri" w:hAnsi="Calibri" w:cs="Calibri"/>
          <w:spacing w:val="-1"/>
          <w:sz w:val="24"/>
          <w:szCs w:val="24"/>
        </w:rPr>
        <w:t>e</w:t>
      </w:r>
      <w:r w:rsidRPr="001C7CCC">
        <w:rPr>
          <w:rFonts w:ascii="Calibri" w:eastAsia="Calibri" w:hAnsi="Calibri" w:cs="Calibri"/>
          <w:sz w:val="24"/>
          <w:szCs w:val="24"/>
        </w:rPr>
        <w:t>e acknowledges and thanks the</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a</w:t>
      </w:r>
      <w:r w:rsidRPr="001C7CCC">
        <w:rPr>
          <w:rFonts w:ascii="Calibri" w:eastAsia="Calibri" w:hAnsi="Calibri" w:cs="Calibri"/>
          <w:spacing w:val="-1"/>
          <w:sz w:val="24"/>
          <w:szCs w:val="24"/>
        </w:rPr>
        <w:t>u</w:t>
      </w:r>
      <w:r w:rsidRPr="001C7CCC">
        <w:rPr>
          <w:rFonts w:ascii="Calibri" w:eastAsia="Calibri" w:hAnsi="Calibri" w:cs="Calibri"/>
          <w:sz w:val="24"/>
          <w:szCs w:val="24"/>
        </w:rPr>
        <w:t>th</w:t>
      </w:r>
      <w:r w:rsidRPr="001C7CCC">
        <w:rPr>
          <w:rFonts w:ascii="Calibri" w:eastAsia="Calibri" w:hAnsi="Calibri" w:cs="Calibri"/>
          <w:spacing w:val="1"/>
          <w:sz w:val="24"/>
          <w:szCs w:val="24"/>
        </w:rPr>
        <w:t>o</w:t>
      </w:r>
      <w:r w:rsidRPr="001C7CCC">
        <w:rPr>
          <w:rFonts w:ascii="Calibri" w:eastAsia="Calibri" w:hAnsi="Calibri" w:cs="Calibri"/>
          <w:spacing w:val="-3"/>
          <w:sz w:val="24"/>
          <w:szCs w:val="24"/>
        </w:rPr>
        <w:t>r</w:t>
      </w:r>
      <w:r w:rsidRPr="001C7CCC">
        <w:rPr>
          <w:rFonts w:ascii="Calibri" w:eastAsia="Calibri" w:hAnsi="Calibri" w:cs="Calibri"/>
          <w:sz w:val="24"/>
          <w:szCs w:val="24"/>
        </w:rPr>
        <w:t>s</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fr</w:t>
      </w:r>
      <w:r w:rsidRPr="001C7CCC">
        <w:rPr>
          <w:rFonts w:ascii="Calibri" w:eastAsia="Calibri" w:hAnsi="Calibri" w:cs="Calibri"/>
          <w:spacing w:val="1"/>
          <w:sz w:val="24"/>
          <w:szCs w:val="24"/>
        </w:rPr>
        <w:t>o</w:t>
      </w:r>
      <w:r w:rsidRPr="001C7CCC">
        <w:rPr>
          <w:rFonts w:ascii="Calibri" w:eastAsia="Calibri" w:hAnsi="Calibri" w:cs="Calibri"/>
          <w:sz w:val="24"/>
          <w:szCs w:val="24"/>
        </w:rPr>
        <w:t>m</w:t>
      </w:r>
      <w:r w:rsidRPr="001C7CCC">
        <w:rPr>
          <w:rFonts w:ascii="Calibri" w:eastAsia="Calibri" w:hAnsi="Calibri" w:cs="Calibri"/>
          <w:spacing w:val="2"/>
          <w:sz w:val="24"/>
          <w:szCs w:val="24"/>
        </w:rPr>
        <w:t xml:space="preserve"> </w:t>
      </w:r>
      <w:r w:rsidRPr="001C7CCC">
        <w:rPr>
          <w:rFonts w:ascii="Calibri" w:eastAsia="Calibri" w:hAnsi="Calibri" w:cs="Calibri"/>
          <w:spacing w:val="-1"/>
          <w:sz w:val="24"/>
          <w:szCs w:val="24"/>
        </w:rPr>
        <w:t>d</w:t>
      </w:r>
      <w:r w:rsidRPr="001C7CCC">
        <w:rPr>
          <w:rFonts w:ascii="Calibri" w:eastAsia="Calibri" w:hAnsi="Calibri" w:cs="Calibri"/>
          <w:sz w:val="24"/>
          <w:szCs w:val="24"/>
        </w:rPr>
        <w:t>if</w:t>
      </w:r>
      <w:r w:rsidRPr="001C7CCC">
        <w:rPr>
          <w:rFonts w:ascii="Calibri" w:eastAsia="Calibri" w:hAnsi="Calibri" w:cs="Calibri"/>
          <w:spacing w:val="-1"/>
          <w:sz w:val="24"/>
          <w:szCs w:val="24"/>
        </w:rPr>
        <w:t>f</w:t>
      </w:r>
      <w:r w:rsidRPr="001C7CCC">
        <w:rPr>
          <w:rFonts w:ascii="Calibri" w:eastAsia="Calibri" w:hAnsi="Calibri" w:cs="Calibri"/>
          <w:sz w:val="24"/>
          <w:szCs w:val="24"/>
        </w:rPr>
        <w:t>erent</w:t>
      </w:r>
      <w:r w:rsidRPr="001C7CCC">
        <w:rPr>
          <w:rFonts w:ascii="Calibri" w:eastAsia="Calibri" w:hAnsi="Calibri" w:cs="Calibri"/>
          <w:spacing w:val="6"/>
          <w:sz w:val="24"/>
          <w:szCs w:val="24"/>
        </w:rPr>
        <w:t xml:space="preserve"> </w:t>
      </w:r>
      <w:r w:rsidRPr="001C7CCC">
        <w:rPr>
          <w:rFonts w:ascii="Calibri" w:eastAsia="Calibri" w:hAnsi="Calibri" w:cs="Calibri"/>
          <w:spacing w:val="-2"/>
          <w:sz w:val="24"/>
          <w:szCs w:val="24"/>
        </w:rPr>
        <w:t>c</w:t>
      </w:r>
      <w:r w:rsidRPr="001C7CCC">
        <w:rPr>
          <w:rFonts w:ascii="Calibri" w:eastAsia="Calibri" w:hAnsi="Calibri" w:cs="Calibri"/>
          <w:spacing w:val="1"/>
          <w:sz w:val="24"/>
          <w:szCs w:val="24"/>
        </w:rPr>
        <w:t>o</w:t>
      </w:r>
      <w:r w:rsidRPr="001C7CCC">
        <w:rPr>
          <w:rFonts w:ascii="Calibri" w:eastAsia="Calibri" w:hAnsi="Calibri" w:cs="Calibri"/>
          <w:spacing w:val="-1"/>
          <w:sz w:val="24"/>
          <w:szCs w:val="24"/>
        </w:rPr>
        <w:t>un</w:t>
      </w:r>
      <w:r w:rsidRPr="001C7CCC">
        <w:rPr>
          <w:rFonts w:ascii="Calibri" w:eastAsia="Calibri" w:hAnsi="Calibri" w:cs="Calibri"/>
          <w:sz w:val="24"/>
          <w:szCs w:val="24"/>
        </w:rPr>
        <w:t>trie</w:t>
      </w:r>
      <w:r w:rsidRPr="001C7CCC">
        <w:rPr>
          <w:rFonts w:ascii="Calibri" w:eastAsia="Calibri" w:hAnsi="Calibri" w:cs="Calibri"/>
          <w:spacing w:val="-2"/>
          <w:sz w:val="24"/>
          <w:szCs w:val="24"/>
        </w:rPr>
        <w:t>s</w:t>
      </w:r>
      <w:r w:rsidRPr="001C7CCC">
        <w:rPr>
          <w:rFonts w:ascii="Calibri" w:eastAsia="Calibri" w:hAnsi="Calibri" w:cs="Calibri"/>
          <w:sz w:val="24"/>
          <w:szCs w:val="24"/>
        </w:rPr>
        <w:t>, who, even during this challenging time have</w:t>
      </w:r>
      <w:r w:rsidRPr="001C7CCC">
        <w:rPr>
          <w:rFonts w:ascii="Calibri" w:eastAsia="Calibri" w:hAnsi="Calibri" w:cs="Calibri"/>
          <w:spacing w:val="2"/>
          <w:sz w:val="24"/>
          <w:szCs w:val="24"/>
        </w:rPr>
        <w:t xml:space="preserve"> shown a tremendous amount of </w:t>
      </w:r>
      <w:r w:rsidRPr="001C7CCC">
        <w:rPr>
          <w:rFonts w:ascii="Calibri" w:eastAsia="Calibri" w:hAnsi="Calibri" w:cs="Calibri"/>
          <w:sz w:val="24"/>
          <w:szCs w:val="24"/>
        </w:rPr>
        <w:t>persistence</w:t>
      </w:r>
      <w:r w:rsidRPr="001C7CCC">
        <w:rPr>
          <w:rFonts w:ascii="Calibri" w:eastAsia="Calibri" w:hAnsi="Calibri" w:cs="Calibri"/>
          <w:spacing w:val="-3"/>
          <w:sz w:val="24"/>
          <w:szCs w:val="24"/>
        </w:rPr>
        <w:t>, resolve and enthusiasm for</w:t>
      </w:r>
      <w:r w:rsidRPr="001C7CCC">
        <w:rPr>
          <w:rFonts w:ascii="Calibri" w:eastAsia="Calibri" w:hAnsi="Calibri" w:cs="Calibri"/>
          <w:spacing w:val="5"/>
          <w:sz w:val="24"/>
          <w:szCs w:val="24"/>
        </w:rPr>
        <w:t xml:space="preserve"> </w:t>
      </w:r>
      <w:r w:rsidRPr="001C7CCC">
        <w:rPr>
          <w:rFonts w:ascii="Calibri" w:eastAsia="Calibri" w:hAnsi="Calibri" w:cs="Calibri"/>
          <w:spacing w:val="-3"/>
          <w:sz w:val="24"/>
          <w:szCs w:val="24"/>
        </w:rPr>
        <w:t>r</w:t>
      </w:r>
      <w:r w:rsidRPr="001C7CCC">
        <w:rPr>
          <w:rFonts w:ascii="Calibri" w:eastAsia="Calibri" w:hAnsi="Calibri" w:cs="Calibri"/>
          <w:sz w:val="24"/>
          <w:szCs w:val="24"/>
        </w:rPr>
        <w:t>es</w:t>
      </w:r>
      <w:r w:rsidRPr="001C7CCC">
        <w:rPr>
          <w:rFonts w:ascii="Calibri" w:eastAsia="Calibri" w:hAnsi="Calibri" w:cs="Calibri"/>
          <w:spacing w:val="1"/>
          <w:sz w:val="24"/>
          <w:szCs w:val="24"/>
        </w:rPr>
        <w:t>e</w:t>
      </w:r>
      <w:r w:rsidRPr="001C7CCC">
        <w:rPr>
          <w:rFonts w:ascii="Calibri" w:eastAsia="Calibri" w:hAnsi="Calibri" w:cs="Calibri"/>
          <w:sz w:val="24"/>
          <w:szCs w:val="24"/>
        </w:rPr>
        <w:t>a</w:t>
      </w:r>
      <w:r w:rsidRPr="001C7CCC">
        <w:rPr>
          <w:rFonts w:ascii="Calibri" w:eastAsia="Calibri" w:hAnsi="Calibri" w:cs="Calibri"/>
          <w:spacing w:val="-3"/>
          <w:sz w:val="24"/>
          <w:szCs w:val="24"/>
        </w:rPr>
        <w:t>r</w:t>
      </w:r>
      <w:r w:rsidRPr="001C7CCC">
        <w:rPr>
          <w:rFonts w:ascii="Calibri" w:eastAsia="Calibri" w:hAnsi="Calibri" w:cs="Calibri"/>
          <w:sz w:val="24"/>
          <w:szCs w:val="24"/>
        </w:rPr>
        <w:t>ch. Th</w:t>
      </w:r>
      <w:r w:rsidRPr="001C7CCC">
        <w:rPr>
          <w:rFonts w:ascii="Calibri" w:eastAsia="Calibri" w:hAnsi="Calibri" w:cs="Calibri"/>
          <w:spacing w:val="-1"/>
          <w:sz w:val="24"/>
          <w:szCs w:val="24"/>
        </w:rPr>
        <w:t>i</w:t>
      </w:r>
      <w:r w:rsidRPr="001C7CCC">
        <w:rPr>
          <w:rFonts w:ascii="Calibri" w:eastAsia="Calibri" w:hAnsi="Calibri" w:cs="Calibri"/>
          <w:sz w:val="24"/>
          <w:szCs w:val="24"/>
        </w:rPr>
        <w:t>s</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j</w:t>
      </w:r>
      <w:r w:rsidRPr="001C7CCC">
        <w:rPr>
          <w:rFonts w:ascii="Calibri" w:eastAsia="Calibri" w:hAnsi="Calibri" w:cs="Calibri"/>
          <w:spacing w:val="1"/>
          <w:sz w:val="24"/>
          <w:szCs w:val="24"/>
        </w:rPr>
        <w:t>o</w:t>
      </w:r>
      <w:r w:rsidRPr="001C7CCC">
        <w:rPr>
          <w:rFonts w:ascii="Calibri" w:eastAsia="Calibri" w:hAnsi="Calibri" w:cs="Calibri"/>
          <w:spacing w:val="-1"/>
          <w:sz w:val="24"/>
          <w:szCs w:val="24"/>
        </w:rPr>
        <w:t>u</w:t>
      </w:r>
      <w:r w:rsidRPr="001C7CCC">
        <w:rPr>
          <w:rFonts w:ascii="Calibri" w:eastAsia="Calibri" w:hAnsi="Calibri" w:cs="Calibri"/>
          <w:sz w:val="24"/>
          <w:szCs w:val="24"/>
        </w:rPr>
        <w:t>r</w:t>
      </w:r>
      <w:r w:rsidRPr="001C7CCC">
        <w:rPr>
          <w:rFonts w:ascii="Calibri" w:eastAsia="Calibri" w:hAnsi="Calibri" w:cs="Calibri"/>
          <w:spacing w:val="-1"/>
          <w:sz w:val="24"/>
          <w:szCs w:val="24"/>
        </w:rPr>
        <w:t>n</w:t>
      </w:r>
      <w:r w:rsidRPr="001C7CCC">
        <w:rPr>
          <w:rFonts w:ascii="Calibri" w:eastAsia="Calibri" w:hAnsi="Calibri" w:cs="Calibri"/>
          <w:sz w:val="24"/>
          <w:szCs w:val="24"/>
        </w:rPr>
        <w:t xml:space="preserve">al </w:t>
      </w:r>
      <w:r w:rsidRPr="001C7CCC">
        <w:rPr>
          <w:rFonts w:ascii="Calibri" w:eastAsia="Calibri" w:hAnsi="Calibri" w:cs="Calibri"/>
          <w:spacing w:val="-2"/>
          <w:sz w:val="24"/>
          <w:szCs w:val="24"/>
        </w:rPr>
        <w:t>w</w:t>
      </w:r>
      <w:r w:rsidRPr="001C7CCC">
        <w:rPr>
          <w:rFonts w:ascii="Calibri" w:eastAsia="Calibri" w:hAnsi="Calibri" w:cs="Calibri"/>
          <w:spacing w:val="1"/>
          <w:sz w:val="24"/>
          <w:szCs w:val="24"/>
        </w:rPr>
        <w:t>o</w:t>
      </w:r>
      <w:r w:rsidRPr="001C7CCC">
        <w:rPr>
          <w:rFonts w:ascii="Calibri" w:eastAsia="Calibri" w:hAnsi="Calibri" w:cs="Calibri"/>
          <w:spacing w:val="-1"/>
          <w:sz w:val="24"/>
          <w:szCs w:val="24"/>
        </w:rPr>
        <w:t>u</w:t>
      </w:r>
      <w:r w:rsidRPr="001C7CCC">
        <w:rPr>
          <w:rFonts w:ascii="Calibri" w:eastAsia="Calibri" w:hAnsi="Calibri" w:cs="Calibri"/>
          <w:sz w:val="24"/>
          <w:szCs w:val="24"/>
        </w:rPr>
        <w:t>ld</w:t>
      </w:r>
      <w:r w:rsidRPr="001C7CCC">
        <w:rPr>
          <w:rFonts w:ascii="Calibri" w:eastAsia="Calibri" w:hAnsi="Calibri" w:cs="Calibri"/>
          <w:spacing w:val="2"/>
          <w:sz w:val="24"/>
          <w:szCs w:val="24"/>
        </w:rPr>
        <w:t xml:space="preserve"> </w:t>
      </w:r>
      <w:r w:rsidRPr="001C7CCC">
        <w:rPr>
          <w:rFonts w:ascii="Calibri" w:eastAsia="Calibri" w:hAnsi="Calibri" w:cs="Calibri"/>
          <w:spacing w:val="-1"/>
          <w:sz w:val="24"/>
          <w:szCs w:val="24"/>
        </w:rPr>
        <w:t>n</w:t>
      </w:r>
      <w:r w:rsidRPr="001C7CCC">
        <w:rPr>
          <w:rFonts w:ascii="Calibri" w:eastAsia="Calibri" w:hAnsi="Calibri" w:cs="Calibri"/>
          <w:spacing w:val="1"/>
          <w:sz w:val="24"/>
          <w:szCs w:val="24"/>
        </w:rPr>
        <w:t>o</w:t>
      </w:r>
      <w:r w:rsidRPr="001C7CCC">
        <w:rPr>
          <w:rFonts w:ascii="Calibri" w:eastAsia="Calibri" w:hAnsi="Calibri" w:cs="Calibri"/>
          <w:sz w:val="24"/>
          <w:szCs w:val="24"/>
        </w:rPr>
        <w:t>t</w:t>
      </w:r>
      <w:r w:rsidRPr="001C7CCC">
        <w:rPr>
          <w:rFonts w:ascii="Calibri" w:eastAsia="Calibri" w:hAnsi="Calibri" w:cs="Calibri"/>
          <w:spacing w:val="1"/>
          <w:sz w:val="24"/>
          <w:szCs w:val="24"/>
        </w:rPr>
        <w:t xml:space="preserve"> </w:t>
      </w:r>
      <w:r w:rsidRPr="001C7CCC">
        <w:rPr>
          <w:rFonts w:ascii="Calibri" w:eastAsia="Calibri" w:hAnsi="Calibri" w:cs="Calibri"/>
          <w:spacing w:val="-1"/>
          <w:sz w:val="24"/>
          <w:szCs w:val="24"/>
        </w:rPr>
        <w:t>h</w:t>
      </w:r>
      <w:r w:rsidRPr="001C7CCC">
        <w:rPr>
          <w:rFonts w:ascii="Calibri" w:eastAsia="Calibri" w:hAnsi="Calibri" w:cs="Calibri"/>
          <w:sz w:val="24"/>
          <w:szCs w:val="24"/>
        </w:rPr>
        <w:t>a</w:t>
      </w:r>
      <w:r w:rsidRPr="001C7CCC">
        <w:rPr>
          <w:rFonts w:ascii="Calibri" w:eastAsia="Calibri" w:hAnsi="Calibri" w:cs="Calibri"/>
          <w:spacing w:val="-1"/>
          <w:sz w:val="24"/>
          <w:szCs w:val="24"/>
        </w:rPr>
        <w:t>v</w:t>
      </w:r>
      <w:r w:rsidRPr="001C7CCC">
        <w:rPr>
          <w:rFonts w:ascii="Calibri" w:eastAsia="Calibri" w:hAnsi="Calibri" w:cs="Calibri"/>
          <w:sz w:val="24"/>
          <w:szCs w:val="24"/>
        </w:rPr>
        <w:t>e</w:t>
      </w:r>
      <w:r w:rsidRPr="001C7CCC">
        <w:rPr>
          <w:rFonts w:ascii="Calibri" w:eastAsia="Calibri" w:hAnsi="Calibri" w:cs="Calibri"/>
          <w:spacing w:val="4"/>
          <w:sz w:val="24"/>
          <w:szCs w:val="24"/>
        </w:rPr>
        <w:t xml:space="preserve"> </w:t>
      </w:r>
      <w:r w:rsidRPr="001C7CCC">
        <w:rPr>
          <w:rFonts w:ascii="Calibri" w:eastAsia="Calibri" w:hAnsi="Calibri" w:cs="Calibri"/>
          <w:spacing w:val="-1"/>
          <w:sz w:val="24"/>
          <w:szCs w:val="24"/>
        </w:rPr>
        <w:t>b</w:t>
      </w:r>
      <w:r w:rsidRPr="001C7CCC">
        <w:rPr>
          <w:rFonts w:ascii="Calibri" w:eastAsia="Calibri" w:hAnsi="Calibri" w:cs="Calibri"/>
          <w:spacing w:val="-2"/>
          <w:sz w:val="24"/>
          <w:szCs w:val="24"/>
        </w:rPr>
        <w:t>e</w:t>
      </w:r>
      <w:r w:rsidRPr="001C7CCC">
        <w:rPr>
          <w:rFonts w:ascii="Calibri" w:eastAsia="Calibri" w:hAnsi="Calibri" w:cs="Calibri"/>
          <w:sz w:val="24"/>
          <w:szCs w:val="24"/>
        </w:rPr>
        <w:t>en</w:t>
      </w:r>
      <w:r w:rsidRPr="001C7CCC">
        <w:rPr>
          <w:rFonts w:ascii="Calibri" w:eastAsia="Calibri" w:hAnsi="Calibri" w:cs="Calibri"/>
          <w:spacing w:val="3"/>
          <w:sz w:val="24"/>
          <w:szCs w:val="24"/>
        </w:rPr>
        <w:t xml:space="preserve"> </w:t>
      </w:r>
      <w:r w:rsidRPr="001C7CCC">
        <w:rPr>
          <w:rFonts w:ascii="Calibri" w:eastAsia="Calibri" w:hAnsi="Calibri" w:cs="Calibri"/>
          <w:spacing w:val="-1"/>
          <w:sz w:val="24"/>
          <w:szCs w:val="24"/>
        </w:rPr>
        <w:t>p</w:t>
      </w:r>
      <w:r w:rsidRPr="001C7CCC">
        <w:rPr>
          <w:rFonts w:ascii="Calibri" w:eastAsia="Calibri" w:hAnsi="Calibri" w:cs="Calibri"/>
          <w:spacing w:val="1"/>
          <w:sz w:val="24"/>
          <w:szCs w:val="24"/>
        </w:rPr>
        <w:t>o</w:t>
      </w:r>
      <w:r w:rsidRPr="001C7CCC">
        <w:rPr>
          <w:rFonts w:ascii="Calibri" w:eastAsia="Calibri" w:hAnsi="Calibri" w:cs="Calibri"/>
          <w:spacing w:val="-2"/>
          <w:sz w:val="24"/>
          <w:szCs w:val="24"/>
        </w:rPr>
        <w:t>s</w:t>
      </w:r>
      <w:r w:rsidRPr="001C7CCC">
        <w:rPr>
          <w:rFonts w:ascii="Calibri" w:eastAsia="Calibri" w:hAnsi="Calibri" w:cs="Calibri"/>
          <w:sz w:val="24"/>
          <w:szCs w:val="24"/>
        </w:rPr>
        <w:t>si</w:t>
      </w:r>
      <w:r w:rsidRPr="001C7CCC">
        <w:rPr>
          <w:rFonts w:ascii="Calibri" w:eastAsia="Calibri" w:hAnsi="Calibri" w:cs="Calibri"/>
          <w:spacing w:val="-1"/>
          <w:sz w:val="24"/>
          <w:szCs w:val="24"/>
        </w:rPr>
        <w:t>b</w:t>
      </w:r>
      <w:r w:rsidRPr="001C7CCC">
        <w:rPr>
          <w:rFonts w:ascii="Calibri" w:eastAsia="Calibri" w:hAnsi="Calibri" w:cs="Calibri"/>
          <w:sz w:val="24"/>
          <w:szCs w:val="24"/>
        </w:rPr>
        <w:t>le without them. The</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ed</w:t>
      </w:r>
      <w:r w:rsidRPr="001C7CCC">
        <w:rPr>
          <w:rFonts w:ascii="Calibri" w:eastAsia="Calibri" w:hAnsi="Calibri" w:cs="Calibri"/>
          <w:spacing w:val="-1"/>
          <w:sz w:val="24"/>
          <w:szCs w:val="24"/>
        </w:rPr>
        <w:t>i</w:t>
      </w:r>
      <w:r w:rsidRPr="001C7CCC">
        <w:rPr>
          <w:rFonts w:ascii="Calibri" w:eastAsia="Calibri" w:hAnsi="Calibri" w:cs="Calibri"/>
          <w:spacing w:val="-2"/>
          <w:sz w:val="24"/>
          <w:szCs w:val="24"/>
        </w:rPr>
        <w:t>t</w:t>
      </w:r>
      <w:r w:rsidRPr="001C7CCC">
        <w:rPr>
          <w:rFonts w:ascii="Calibri" w:eastAsia="Calibri" w:hAnsi="Calibri" w:cs="Calibri"/>
          <w:spacing w:val="1"/>
          <w:sz w:val="24"/>
          <w:szCs w:val="24"/>
        </w:rPr>
        <w:t>o</w:t>
      </w:r>
      <w:r w:rsidRPr="001C7CCC">
        <w:rPr>
          <w:rFonts w:ascii="Calibri" w:eastAsia="Calibri" w:hAnsi="Calibri" w:cs="Calibri"/>
          <w:sz w:val="24"/>
          <w:szCs w:val="24"/>
        </w:rPr>
        <w:t>ri</w:t>
      </w:r>
      <w:r w:rsidRPr="001C7CCC">
        <w:rPr>
          <w:rFonts w:ascii="Calibri" w:eastAsia="Calibri" w:hAnsi="Calibri" w:cs="Calibri"/>
          <w:spacing w:val="-1"/>
          <w:sz w:val="24"/>
          <w:szCs w:val="24"/>
        </w:rPr>
        <w:t>a</w:t>
      </w:r>
      <w:r w:rsidRPr="001C7CCC">
        <w:rPr>
          <w:rFonts w:ascii="Calibri" w:eastAsia="Calibri" w:hAnsi="Calibri" w:cs="Calibri"/>
          <w:sz w:val="24"/>
          <w:szCs w:val="24"/>
        </w:rPr>
        <w:t>l</w:t>
      </w:r>
      <w:r w:rsidRPr="001C7CCC">
        <w:rPr>
          <w:rFonts w:ascii="Calibri" w:eastAsia="Calibri" w:hAnsi="Calibri" w:cs="Calibri"/>
          <w:spacing w:val="9"/>
          <w:sz w:val="24"/>
          <w:szCs w:val="24"/>
        </w:rPr>
        <w:t xml:space="preserve"> </w:t>
      </w:r>
      <w:r w:rsidRPr="001C7CCC">
        <w:rPr>
          <w:rFonts w:ascii="Calibri" w:eastAsia="Calibri" w:hAnsi="Calibri" w:cs="Calibri"/>
          <w:spacing w:val="-2"/>
          <w:sz w:val="24"/>
          <w:szCs w:val="24"/>
        </w:rPr>
        <w:t>c</w:t>
      </w:r>
      <w:r w:rsidRPr="001C7CCC">
        <w:rPr>
          <w:rFonts w:ascii="Calibri" w:eastAsia="Calibri" w:hAnsi="Calibri" w:cs="Calibri"/>
          <w:spacing w:val="-1"/>
          <w:sz w:val="24"/>
          <w:szCs w:val="24"/>
        </w:rPr>
        <w:t>o</w:t>
      </w:r>
      <w:r w:rsidRPr="001C7CCC">
        <w:rPr>
          <w:rFonts w:ascii="Calibri" w:eastAsia="Calibri" w:hAnsi="Calibri" w:cs="Calibri"/>
          <w:spacing w:val="1"/>
          <w:sz w:val="24"/>
          <w:szCs w:val="24"/>
        </w:rPr>
        <w:t>mm</w:t>
      </w:r>
      <w:r w:rsidRPr="001C7CCC">
        <w:rPr>
          <w:rFonts w:ascii="Calibri" w:eastAsia="Calibri" w:hAnsi="Calibri" w:cs="Calibri"/>
          <w:spacing w:val="-3"/>
          <w:sz w:val="24"/>
          <w:szCs w:val="24"/>
        </w:rPr>
        <w:t>i</w:t>
      </w:r>
      <w:r w:rsidRPr="001C7CCC">
        <w:rPr>
          <w:rFonts w:ascii="Calibri" w:eastAsia="Calibri" w:hAnsi="Calibri" w:cs="Calibri"/>
          <w:sz w:val="24"/>
          <w:szCs w:val="24"/>
        </w:rPr>
        <w:t>t</w:t>
      </w:r>
      <w:r w:rsidRPr="001C7CCC">
        <w:rPr>
          <w:rFonts w:ascii="Calibri" w:eastAsia="Calibri" w:hAnsi="Calibri" w:cs="Calibri"/>
          <w:spacing w:val="1"/>
          <w:sz w:val="24"/>
          <w:szCs w:val="24"/>
        </w:rPr>
        <w:t>t</w:t>
      </w:r>
      <w:r w:rsidRPr="001C7CCC">
        <w:rPr>
          <w:rFonts w:ascii="Calibri" w:eastAsia="Calibri" w:hAnsi="Calibri" w:cs="Calibri"/>
          <w:spacing w:val="-2"/>
          <w:sz w:val="24"/>
          <w:szCs w:val="24"/>
        </w:rPr>
        <w:t>e</w:t>
      </w:r>
      <w:r w:rsidRPr="001C7CCC">
        <w:rPr>
          <w:rFonts w:ascii="Calibri" w:eastAsia="Calibri" w:hAnsi="Calibri" w:cs="Calibri"/>
          <w:sz w:val="24"/>
          <w:szCs w:val="24"/>
        </w:rPr>
        <w:t>e also</w:t>
      </w:r>
      <w:r w:rsidRPr="001C7CCC">
        <w:rPr>
          <w:rFonts w:ascii="Calibri" w:eastAsia="Calibri" w:hAnsi="Calibri" w:cs="Calibri"/>
          <w:spacing w:val="2"/>
          <w:sz w:val="24"/>
          <w:szCs w:val="24"/>
        </w:rPr>
        <w:t xml:space="preserve"> </w:t>
      </w:r>
      <w:r w:rsidRPr="001C7CCC">
        <w:rPr>
          <w:rFonts w:ascii="Calibri" w:eastAsia="Calibri" w:hAnsi="Calibri" w:cs="Calibri"/>
          <w:spacing w:val="-1"/>
          <w:sz w:val="24"/>
          <w:szCs w:val="24"/>
        </w:rPr>
        <w:t>p</w:t>
      </w:r>
      <w:r w:rsidRPr="001C7CCC">
        <w:rPr>
          <w:rFonts w:ascii="Calibri" w:eastAsia="Calibri" w:hAnsi="Calibri" w:cs="Calibri"/>
          <w:sz w:val="24"/>
          <w:szCs w:val="24"/>
        </w:rPr>
        <w:t>laces</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its</w:t>
      </w:r>
      <w:r w:rsidRPr="001C7CCC">
        <w:rPr>
          <w:rFonts w:ascii="Calibri" w:eastAsia="Calibri" w:hAnsi="Calibri" w:cs="Calibri"/>
          <w:spacing w:val="1"/>
          <w:sz w:val="24"/>
          <w:szCs w:val="24"/>
        </w:rPr>
        <w:t xml:space="preserve"> </w:t>
      </w:r>
      <w:r w:rsidRPr="001C7CCC">
        <w:rPr>
          <w:rFonts w:ascii="Calibri" w:eastAsia="Calibri" w:hAnsi="Calibri" w:cs="Calibri"/>
          <w:spacing w:val="-1"/>
          <w:sz w:val="24"/>
          <w:szCs w:val="24"/>
        </w:rPr>
        <w:t>d</w:t>
      </w:r>
      <w:r w:rsidRPr="001C7CCC">
        <w:rPr>
          <w:rFonts w:ascii="Calibri" w:eastAsia="Calibri" w:hAnsi="Calibri" w:cs="Calibri"/>
          <w:sz w:val="24"/>
          <w:szCs w:val="24"/>
        </w:rPr>
        <w:t>e</w:t>
      </w:r>
      <w:r w:rsidRPr="001C7CCC">
        <w:rPr>
          <w:rFonts w:ascii="Calibri" w:eastAsia="Calibri" w:hAnsi="Calibri" w:cs="Calibri"/>
          <w:spacing w:val="1"/>
          <w:sz w:val="24"/>
          <w:szCs w:val="24"/>
        </w:rPr>
        <w:t>e</w:t>
      </w:r>
      <w:r w:rsidRPr="001C7CCC">
        <w:rPr>
          <w:rFonts w:ascii="Calibri" w:eastAsia="Calibri" w:hAnsi="Calibri" w:cs="Calibri"/>
          <w:sz w:val="24"/>
          <w:szCs w:val="24"/>
        </w:rPr>
        <w:t>p sen</w:t>
      </w:r>
      <w:r w:rsidRPr="001C7CCC">
        <w:rPr>
          <w:rFonts w:ascii="Calibri" w:eastAsia="Calibri" w:hAnsi="Calibri" w:cs="Calibri"/>
          <w:spacing w:val="-3"/>
          <w:sz w:val="24"/>
          <w:szCs w:val="24"/>
        </w:rPr>
        <w:t>s</w:t>
      </w:r>
      <w:r w:rsidRPr="001C7CCC">
        <w:rPr>
          <w:rFonts w:ascii="Calibri" w:eastAsia="Calibri" w:hAnsi="Calibri" w:cs="Calibri"/>
          <w:sz w:val="24"/>
          <w:szCs w:val="24"/>
        </w:rPr>
        <w:t>e</w:t>
      </w:r>
      <w:r w:rsidRPr="001C7CCC">
        <w:rPr>
          <w:rFonts w:ascii="Calibri" w:eastAsia="Calibri" w:hAnsi="Calibri" w:cs="Calibri"/>
          <w:spacing w:val="1"/>
          <w:sz w:val="24"/>
          <w:szCs w:val="24"/>
        </w:rPr>
        <w:t xml:space="preserve"> o</w:t>
      </w:r>
      <w:r w:rsidRPr="001C7CCC">
        <w:rPr>
          <w:rFonts w:ascii="Calibri" w:eastAsia="Calibri" w:hAnsi="Calibri" w:cs="Calibri"/>
          <w:sz w:val="24"/>
          <w:szCs w:val="24"/>
        </w:rPr>
        <w:t>f</w:t>
      </w:r>
      <w:r w:rsidRPr="001C7CCC">
        <w:rPr>
          <w:rFonts w:ascii="Calibri" w:eastAsia="Calibri" w:hAnsi="Calibri" w:cs="Calibri"/>
          <w:spacing w:val="1"/>
          <w:sz w:val="24"/>
          <w:szCs w:val="24"/>
        </w:rPr>
        <w:t xml:space="preserve"> </w:t>
      </w:r>
      <w:r w:rsidRPr="001C7CCC">
        <w:rPr>
          <w:rFonts w:ascii="Calibri" w:eastAsia="Calibri" w:hAnsi="Calibri" w:cs="Calibri"/>
          <w:spacing w:val="-1"/>
          <w:sz w:val="24"/>
          <w:szCs w:val="24"/>
        </w:rPr>
        <w:t>g</w:t>
      </w:r>
      <w:r w:rsidRPr="001C7CCC">
        <w:rPr>
          <w:rFonts w:ascii="Calibri" w:eastAsia="Calibri" w:hAnsi="Calibri" w:cs="Calibri"/>
          <w:sz w:val="24"/>
          <w:szCs w:val="24"/>
        </w:rPr>
        <w:t>ratit</w:t>
      </w:r>
      <w:r w:rsidRPr="001C7CCC">
        <w:rPr>
          <w:rFonts w:ascii="Calibri" w:eastAsia="Calibri" w:hAnsi="Calibri" w:cs="Calibri"/>
          <w:spacing w:val="-1"/>
          <w:sz w:val="24"/>
          <w:szCs w:val="24"/>
        </w:rPr>
        <w:t>ud</w:t>
      </w:r>
      <w:r w:rsidRPr="001C7CCC">
        <w:rPr>
          <w:rFonts w:ascii="Calibri" w:eastAsia="Calibri" w:hAnsi="Calibri" w:cs="Calibri"/>
          <w:sz w:val="24"/>
          <w:szCs w:val="24"/>
        </w:rPr>
        <w:t>e</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to</w:t>
      </w:r>
      <w:r w:rsidRPr="001C7CCC">
        <w:rPr>
          <w:rFonts w:ascii="Calibri" w:eastAsia="Calibri" w:hAnsi="Calibri" w:cs="Calibri"/>
          <w:spacing w:val="2"/>
          <w:sz w:val="24"/>
          <w:szCs w:val="24"/>
        </w:rPr>
        <w:t xml:space="preserve"> </w:t>
      </w:r>
      <w:r w:rsidRPr="001C7CCC">
        <w:rPr>
          <w:rFonts w:ascii="Calibri" w:eastAsia="Calibri" w:hAnsi="Calibri" w:cs="Calibri"/>
          <w:sz w:val="24"/>
          <w:szCs w:val="24"/>
        </w:rPr>
        <w:t>t</w:t>
      </w:r>
      <w:r w:rsidRPr="001C7CCC">
        <w:rPr>
          <w:rFonts w:ascii="Calibri" w:eastAsia="Calibri" w:hAnsi="Calibri" w:cs="Calibri"/>
          <w:spacing w:val="-3"/>
          <w:sz w:val="24"/>
          <w:szCs w:val="24"/>
        </w:rPr>
        <w:t>h</w:t>
      </w:r>
      <w:r w:rsidRPr="001C7CCC">
        <w:rPr>
          <w:rFonts w:ascii="Calibri" w:eastAsia="Calibri" w:hAnsi="Calibri" w:cs="Calibri"/>
          <w:sz w:val="24"/>
          <w:szCs w:val="24"/>
        </w:rPr>
        <w:t>e</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re</w:t>
      </w:r>
      <w:r w:rsidRPr="001C7CCC">
        <w:rPr>
          <w:rFonts w:ascii="Calibri" w:eastAsia="Calibri" w:hAnsi="Calibri" w:cs="Calibri"/>
          <w:spacing w:val="1"/>
          <w:sz w:val="24"/>
          <w:szCs w:val="24"/>
        </w:rPr>
        <w:t>v</w:t>
      </w:r>
      <w:r w:rsidRPr="001C7CCC">
        <w:rPr>
          <w:rFonts w:ascii="Calibri" w:eastAsia="Calibri" w:hAnsi="Calibri" w:cs="Calibri"/>
          <w:spacing w:val="-3"/>
          <w:sz w:val="24"/>
          <w:szCs w:val="24"/>
        </w:rPr>
        <w:t>i</w:t>
      </w:r>
      <w:r w:rsidRPr="001C7CCC">
        <w:rPr>
          <w:rFonts w:ascii="Calibri" w:eastAsia="Calibri" w:hAnsi="Calibri" w:cs="Calibri"/>
          <w:sz w:val="24"/>
          <w:szCs w:val="24"/>
        </w:rPr>
        <w:t>e</w:t>
      </w:r>
      <w:r w:rsidRPr="001C7CCC">
        <w:rPr>
          <w:rFonts w:ascii="Calibri" w:eastAsia="Calibri" w:hAnsi="Calibri" w:cs="Calibri"/>
          <w:spacing w:val="-1"/>
          <w:sz w:val="24"/>
          <w:szCs w:val="24"/>
        </w:rPr>
        <w:t>w</w:t>
      </w:r>
      <w:r w:rsidRPr="001C7CCC">
        <w:rPr>
          <w:rFonts w:ascii="Calibri" w:eastAsia="Calibri" w:hAnsi="Calibri" w:cs="Calibri"/>
          <w:sz w:val="24"/>
          <w:szCs w:val="24"/>
        </w:rPr>
        <w:t>ers</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f</w:t>
      </w:r>
      <w:r w:rsidRPr="001C7CCC">
        <w:rPr>
          <w:rFonts w:ascii="Calibri" w:eastAsia="Calibri" w:hAnsi="Calibri" w:cs="Calibri"/>
          <w:spacing w:val="1"/>
          <w:sz w:val="24"/>
          <w:szCs w:val="24"/>
        </w:rPr>
        <w:t>o</w:t>
      </w:r>
      <w:r w:rsidRPr="001C7CCC">
        <w:rPr>
          <w:rFonts w:ascii="Calibri" w:eastAsia="Calibri" w:hAnsi="Calibri" w:cs="Calibri"/>
          <w:sz w:val="24"/>
          <w:szCs w:val="24"/>
        </w:rPr>
        <w:t>r</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their</w:t>
      </w:r>
      <w:r w:rsidRPr="001C7CCC">
        <w:rPr>
          <w:rFonts w:ascii="Calibri" w:eastAsia="Calibri" w:hAnsi="Calibri" w:cs="Calibri"/>
          <w:spacing w:val="1"/>
          <w:sz w:val="24"/>
          <w:szCs w:val="24"/>
        </w:rPr>
        <w:t xml:space="preserve"> percipient </w:t>
      </w:r>
      <w:r w:rsidRPr="001C7CCC">
        <w:rPr>
          <w:rFonts w:ascii="Calibri" w:eastAsia="Calibri" w:hAnsi="Calibri" w:cs="Calibri"/>
          <w:spacing w:val="-2"/>
          <w:sz w:val="24"/>
          <w:szCs w:val="24"/>
        </w:rPr>
        <w:t>opinions</w:t>
      </w:r>
      <w:r w:rsidRPr="001C7CCC">
        <w:rPr>
          <w:rFonts w:ascii="Calibri" w:eastAsia="Calibri" w:hAnsi="Calibri" w:cs="Calibri"/>
          <w:spacing w:val="1"/>
          <w:sz w:val="24"/>
          <w:szCs w:val="24"/>
        </w:rPr>
        <w:t xml:space="preserve"> that have shaped t</w:t>
      </w:r>
      <w:r w:rsidRPr="001C7CCC">
        <w:rPr>
          <w:rFonts w:ascii="Calibri" w:eastAsia="Calibri" w:hAnsi="Calibri" w:cs="Calibri"/>
          <w:spacing w:val="-1"/>
          <w:sz w:val="24"/>
          <w:szCs w:val="24"/>
        </w:rPr>
        <w:t>h</w:t>
      </w:r>
      <w:r w:rsidRPr="001C7CCC">
        <w:rPr>
          <w:rFonts w:ascii="Calibri" w:eastAsia="Calibri" w:hAnsi="Calibri" w:cs="Calibri"/>
          <w:sz w:val="24"/>
          <w:szCs w:val="24"/>
        </w:rPr>
        <w:t>e</w:t>
      </w:r>
      <w:r w:rsidRPr="001C7CCC">
        <w:rPr>
          <w:rFonts w:ascii="Calibri" w:eastAsia="Calibri" w:hAnsi="Calibri" w:cs="Calibri"/>
          <w:spacing w:val="1"/>
          <w:sz w:val="24"/>
          <w:szCs w:val="24"/>
        </w:rPr>
        <w:t xml:space="preserve"> </w:t>
      </w:r>
      <w:r w:rsidRPr="001C7CCC">
        <w:rPr>
          <w:rFonts w:ascii="Calibri" w:eastAsia="Calibri" w:hAnsi="Calibri" w:cs="Calibri"/>
          <w:spacing w:val="-1"/>
          <w:sz w:val="24"/>
          <w:szCs w:val="24"/>
        </w:rPr>
        <w:t>qu</w:t>
      </w:r>
      <w:r w:rsidRPr="001C7CCC">
        <w:rPr>
          <w:rFonts w:ascii="Calibri" w:eastAsia="Calibri" w:hAnsi="Calibri" w:cs="Calibri"/>
          <w:sz w:val="24"/>
          <w:szCs w:val="24"/>
        </w:rPr>
        <w:t>al</w:t>
      </w:r>
      <w:r w:rsidRPr="001C7CCC">
        <w:rPr>
          <w:rFonts w:ascii="Calibri" w:eastAsia="Calibri" w:hAnsi="Calibri" w:cs="Calibri"/>
          <w:spacing w:val="-1"/>
          <w:sz w:val="24"/>
          <w:szCs w:val="24"/>
        </w:rPr>
        <w:t>i</w:t>
      </w:r>
      <w:r w:rsidRPr="001C7CCC">
        <w:rPr>
          <w:rFonts w:ascii="Calibri" w:eastAsia="Calibri" w:hAnsi="Calibri" w:cs="Calibri"/>
          <w:sz w:val="24"/>
          <w:szCs w:val="24"/>
        </w:rPr>
        <w:t>ty</w:t>
      </w:r>
      <w:r w:rsidRPr="001C7CCC">
        <w:rPr>
          <w:rFonts w:ascii="Calibri" w:eastAsia="Calibri" w:hAnsi="Calibri" w:cs="Calibri"/>
          <w:spacing w:val="-1"/>
          <w:sz w:val="24"/>
          <w:szCs w:val="24"/>
        </w:rPr>
        <w:t xml:space="preserve"> </w:t>
      </w:r>
      <w:r w:rsidRPr="001C7CCC">
        <w:rPr>
          <w:rFonts w:ascii="Calibri" w:eastAsia="Calibri" w:hAnsi="Calibri" w:cs="Calibri"/>
          <w:spacing w:val="1"/>
          <w:sz w:val="24"/>
          <w:szCs w:val="24"/>
        </w:rPr>
        <w:t>o</w:t>
      </w:r>
      <w:r w:rsidRPr="001C7CCC">
        <w:rPr>
          <w:rFonts w:ascii="Calibri" w:eastAsia="Calibri" w:hAnsi="Calibri" w:cs="Calibri"/>
          <w:sz w:val="24"/>
          <w:szCs w:val="24"/>
        </w:rPr>
        <w:t>f</w:t>
      </w:r>
      <w:r w:rsidRPr="001C7CCC">
        <w:rPr>
          <w:rFonts w:ascii="Calibri" w:eastAsia="Calibri" w:hAnsi="Calibri" w:cs="Calibri"/>
          <w:spacing w:val="-3"/>
          <w:sz w:val="24"/>
          <w:szCs w:val="24"/>
        </w:rPr>
        <w:t xml:space="preserve"> </w:t>
      </w:r>
      <w:r w:rsidRPr="001C7CCC">
        <w:rPr>
          <w:rFonts w:ascii="Calibri" w:eastAsia="Calibri" w:hAnsi="Calibri" w:cs="Calibri"/>
          <w:spacing w:val="1"/>
          <w:sz w:val="24"/>
          <w:szCs w:val="24"/>
        </w:rPr>
        <w:t>t</w:t>
      </w:r>
      <w:r w:rsidRPr="001C7CCC">
        <w:rPr>
          <w:rFonts w:ascii="Calibri" w:eastAsia="Calibri" w:hAnsi="Calibri" w:cs="Calibri"/>
          <w:spacing w:val="-1"/>
          <w:sz w:val="24"/>
          <w:szCs w:val="24"/>
        </w:rPr>
        <w:t>h</w:t>
      </w:r>
      <w:r w:rsidRPr="001C7CCC">
        <w:rPr>
          <w:rFonts w:ascii="Calibri" w:eastAsia="Calibri" w:hAnsi="Calibri" w:cs="Calibri"/>
          <w:sz w:val="24"/>
          <w:szCs w:val="24"/>
        </w:rPr>
        <w:t>e</w:t>
      </w:r>
      <w:r w:rsidRPr="001C7CCC">
        <w:rPr>
          <w:rFonts w:ascii="Calibri" w:eastAsia="Calibri" w:hAnsi="Calibri" w:cs="Calibri"/>
          <w:spacing w:val="1"/>
          <w:sz w:val="24"/>
          <w:szCs w:val="24"/>
        </w:rPr>
        <w:t xml:space="preserve"> </w:t>
      </w:r>
      <w:r w:rsidRPr="001C7CCC">
        <w:rPr>
          <w:rFonts w:ascii="Calibri" w:eastAsia="Calibri" w:hAnsi="Calibri" w:cs="Calibri"/>
          <w:spacing w:val="-1"/>
          <w:sz w:val="24"/>
          <w:szCs w:val="24"/>
        </w:rPr>
        <w:t>p</w:t>
      </w:r>
      <w:r w:rsidRPr="001C7CCC">
        <w:rPr>
          <w:rFonts w:ascii="Calibri" w:eastAsia="Calibri" w:hAnsi="Calibri" w:cs="Calibri"/>
          <w:sz w:val="24"/>
          <w:szCs w:val="24"/>
        </w:rPr>
        <w:t>a</w:t>
      </w:r>
      <w:r w:rsidRPr="001C7CCC">
        <w:rPr>
          <w:rFonts w:ascii="Calibri" w:eastAsia="Calibri" w:hAnsi="Calibri" w:cs="Calibri"/>
          <w:spacing w:val="-3"/>
          <w:sz w:val="24"/>
          <w:szCs w:val="24"/>
        </w:rPr>
        <w:t>p</w:t>
      </w:r>
      <w:r w:rsidRPr="001C7CCC">
        <w:rPr>
          <w:rFonts w:ascii="Calibri" w:eastAsia="Calibri" w:hAnsi="Calibri" w:cs="Calibri"/>
          <w:spacing w:val="-2"/>
          <w:sz w:val="24"/>
          <w:szCs w:val="24"/>
        </w:rPr>
        <w:t>e</w:t>
      </w:r>
      <w:r w:rsidRPr="001C7CCC">
        <w:rPr>
          <w:rFonts w:ascii="Calibri" w:eastAsia="Calibri" w:hAnsi="Calibri" w:cs="Calibri"/>
          <w:sz w:val="24"/>
          <w:szCs w:val="24"/>
        </w:rPr>
        <w:t>rs and</w:t>
      </w:r>
      <w:r w:rsidRPr="001C7CCC">
        <w:rPr>
          <w:rFonts w:ascii="Calibri" w:eastAsia="Calibri" w:hAnsi="Calibri" w:cs="Calibri"/>
          <w:spacing w:val="-1"/>
          <w:sz w:val="24"/>
          <w:szCs w:val="24"/>
        </w:rPr>
        <w:t xml:space="preserve"> enabled </w:t>
      </w:r>
      <w:r w:rsidRPr="001C7CCC">
        <w:rPr>
          <w:rFonts w:ascii="Calibri" w:eastAsia="Calibri" w:hAnsi="Calibri" w:cs="Calibri"/>
          <w:sz w:val="24"/>
          <w:szCs w:val="24"/>
        </w:rPr>
        <w:t>t</w:t>
      </w:r>
      <w:r w:rsidRPr="001C7CCC">
        <w:rPr>
          <w:rFonts w:ascii="Calibri" w:eastAsia="Calibri" w:hAnsi="Calibri" w:cs="Calibri"/>
          <w:spacing w:val="-3"/>
          <w:sz w:val="24"/>
          <w:szCs w:val="24"/>
        </w:rPr>
        <w:t>h</w:t>
      </w:r>
      <w:r w:rsidRPr="001C7CCC">
        <w:rPr>
          <w:rFonts w:ascii="Calibri" w:eastAsia="Calibri" w:hAnsi="Calibri" w:cs="Calibri"/>
          <w:sz w:val="24"/>
          <w:szCs w:val="24"/>
        </w:rPr>
        <w:t>e</w:t>
      </w:r>
      <w:r w:rsidRPr="001C7CCC">
        <w:rPr>
          <w:rFonts w:ascii="Calibri" w:eastAsia="Calibri" w:hAnsi="Calibri" w:cs="Calibri"/>
          <w:spacing w:val="1"/>
          <w:sz w:val="24"/>
          <w:szCs w:val="24"/>
        </w:rPr>
        <w:t xml:space="preserve"> </w:t>
      </w:r>
      <w:r w:rsidRPr="001C7CCC">
        <w:rPr>
          <w:rFonts w:ascii="Calibri" w:eastAsia="Calibri" w:hAnsi="Calibri" w:cs="Calibri"/>
          <w:spacing w:val="-2"/>
          <w:sz w:val="24"/>
          <w:szCs w:val="24"/>
        </w:rPr>
        <w:t>j</w:t>
      </w:r>
      <w:r w:rsidRPr="001C7CCC">
        <w:rPr>
          <w:rFonts w:ascii="Calibri" w:eastAsia="Calibri" w:hAnsi="Calibri" w:cs="Calibri"/>
          <w:spacing w:val="1"/>
          <w:sz w:val="24"/>
          <w:szCs w:val="24"/>
        </w:rPr>
        <w:t>o</w:t>
      </w:r>
      <w:r w:rsidRPr="001C7CCC">
        <w:rPr>
          <w:rFonts w:ascii="Calibri" w:eastAsia="Calibri" w:hAnsi="Calibri" w:cs="Calibri"/>
          <w:spacing w:val="-1"/>
          <w:sz w:val="24"/>
          <w:szCs w:val="24"/>
        </w:rPr>
        <w:t>u</w:t>
      </w:r>
      <w:r w:rsidRPr="001C7CCC">
        <w:rPr>
          <w:rFonts w:ascii="Calibri" w:eastAsia="Calibri" w:hAnsi="Calibri" w:cs="Calibri"/>
          <w:sz w:val="24"/>
          <w:szCs w:val="24"/>
        </w:rPr>
        <w:t>r</w:t>
      </w:r>
      <w:r w:rsidRPr="001C7CCC">
        <w:rPr>
          <w:rFonts w:ascii="Calibri" w:eastAsia="Calibri" w:hAnsi="Calibri" w:cs="Calibri"/>
          <w:spacing w:val="-1"/>
          <w:sz w:val="24"/>
          <w:szCs w:val="24"/>
        </w:rPr>
        <w:t>n</w:t>
      </w:r>
      <w:r w:rsidRPr="001C7CCC">
        <w:rPr>
          <w:rFonts w:ascii="Calibri" w:eastAsia="Calibri" w:hAnsi="Calibri" w:cs="Calibri"/>
          <w:sz w:val="24"/>
          <w:szCs w:val="24"/>
        </w:rPr>
        <w:t xml:space="preserve">al to be brought out in its </w:t>
      </w:r>
      <w:r w:rsidRPr="001C7CCC">
        <w:rPr>
          <w:rFonts w:ascii="Calibri" w:eastAsia="Calibri" w:hAnsi="Calibri" w:cs="Calibri"/>
          <w:spacing w:val="-1"/>
          <w:sz w:val="24"/>
          <w:szCs w:val="24"/>
        </w:rPr>
        <w:t>p</w:t>
      </w:r>
      <w:r w:rsidRPr="001C7CCC">
        <w:rPr>
          <w:rFonts w:ascii="Calibri" w:eastAsia="Calibri" w:hAnsi="Calibri" w:cs="Calibri"/>
          <w:sz w:val="24"/>
          <w:szCs w:val="24"/>
        </w:rPr>
        <w:t>re</w:t>
      </w:r>
      <w:r w:rsidRPr="001C7CCC">
        <w:rPr>
          <w:rFonts w:ascii="Calibri" w:eastAsia="Calibri" w:hAnsi="Calibri" w:cs="Calibri"/>
          <w:spacing w:val="-2"/>
          <w:sz w:val="24"/>
          <w:szCs w:val="24"/>
        </w:rPr>
        <w:t>s</w:t>
      </w:r>
      <w:r w:rsidRPr="001C7CCC">
        <w:rPr>
          <w:rFonts w:ascii="Calibri" w:eastAsia="Calibri" w:hAnsi="Calibri" w:cs="Calibri"/>
          <w:sz w:val="24"/>
          <w:szCs w:val="24"/>
        </w:rPr>
        <w:t xml:space="preserve">ent </w:t>
      </w:r>
      <w:r w:rsidRPr="001C7CCC">
        <w:rPr>
          <w:rFonts w:ascii="Calibri" w:eastAsia="Calibri" w:hAnsi="Calibri" w:cs="Calibri"/>
          <w:spacing w:val="-2"/>
          <w:sz w:val="24"/>
          <w:szCs w:val="24"/>
        </w:rPr>
        <w:t>f</w:t>
      </w:r>
      <w:r w:rsidRPr="001C7CCC">
        <w:rPr>
          <w:rFonts w:ascii="Calibri" w:eastAsia="Calibri" w:hAnsi="Calibri" w:cs="Calibri"/>
          <w:spacing w:val="1"/>
          <w:sz w:val="24"/>
          <w:szCs w:val="24"/>
        </w:rPr>
        <w:t>o</w:t>
      </w:r>
      <w:r w:rsidRPr="001C7CCC">
        <w:rPr>
          <w:rFonts w:ascii="Calibri" w:eastAsia="Calibri" w:hAnsi="Calibri" w:cs="Calibri"/>
          <w:spacing w:val="-3"/>
          <w:sz w:val="24"/>
          <w:szCs w:val="24"/>
        </w:rPr>
        <w:t>r</w:t>
      </w:r>
      <w:r w:rsidRPr="001C7CCC">
        <w:rPr>
          <w:rFonts w:ascii="Calibri" w:eastAsia="Calibri" w:hAnsi="Calibri" w:cs="Calibri"/>
          <w:spacing w:val="1"/>
          <w:sz w:val="24"/>
          <w:szCs w:val="24"/>
        </w:rPr>
        <w:t>m</w:t>
      </w:r>
      <w:r w:rsidRPr="001C7CCC">
        <w:rPr>
          <w:rFonts w:ascii="Calibri" w:eastAsia="Calibri" w:hAnsi="Calibri" w:cs="Calibri"/>
          <w:sz w:val="24"/>
          <w:szCs w:val="24"/>
        </w:rPr>
        <w:t>.</w:t>
      </w:r>
    </w:p>
    <w:p w:rsidR="00BA7E97" w:rsidRPr="001C7CCC" w:rsidRDefault="00BA7E97" w:rsidP="00BA7E97">
      <w:pPr>
        <w:spacing w:before="9" w:after="0" w:line="260" w:lineRule="exact"/>
        <w:rPr>
          <w:rFonts w:ascii="Times New Roman" w:eastAsia="Times New Roman" w:hAnsi="Times New Roman" w:cs="Times New Roman"/>
          <w:sz w:val="24"/>
          <w:szCs w:val="24"/>
        </w:rPr>
      </w:pPr>
    </w:p>
    <w:p w:rsidR="00BA7E97" w:rsidRPr="001C7CCC" w:rsidRDefault="00BA7E97" w:rsidP="00BA7E97">
      <w:pPr>
        <w:spacing w:after="0" w:line="240" w:lineRule="auto"/>
        <w:ind w:right="78"/>
        <w:jc w:val="both"/>
        <w:rPr>
          <w:rFonts w:ascii="Calibri" w:eastAsia="Calibri" w:hAnsi="Calibri" w:cs="Calibri"/>
          <w:sz w:val="24"/>
          <w:szCs w:val="24"/>
        </w:rPr>
      </w:pPr>
      <w:r w:rsidRPr="001C7CCC">
        <w:rPr>
          <w:rFonts w:ascii="Calibri" w:eastAsia="Calibri" w:hAnsi="Calibri" w:cs="Calibri"/>
          <w:sz w:val="24"/>
          <w:szCs w:val="24"/>
        </w:rPr>
        <w:t>We</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hope that</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th</w:t>
      </w:r>
      <w:r w:rsidRPr="001C7CCC">
        <w:rPr>
          <w:rFonts w:ascii="Calibri" w:eastAsia="Calibri" w:hAnsi="Calibri" w:cs="Calibri"/>
          <w:spacing w:val="-1"/>
          <w:sz w:val="24"/>
          <w:szCs w:val="24"/>
        </w:rPr>
        <w:t>i</w:t>
      </w:r>
      <w:r w:rsidRPr="001C7CCC">
        <w:rPr>
          <w:rFonts w:ascii="Calibri" w:eastAsia="Calibri" w:hAnsi="Calibri" w:cs="Calibri"/>
          <w:sz w:val="24"/>
          <w:szCs w:val="24"/>
        </w:rPr>
        <w:t>s</w:t>
      </w:r>
      <w:r w:rsidRPr="001C7CCC">
        <w:rPr>
          <w:rFonts w:ascii="Calibri" w:eastAsia="Calibri" w:hAnsi="Calibri" w:cs="Calibri"/>
          <w:spacing w:val="1"/>
          <w:sz w:val="24"/>
          <w:szCs w:val="24"/>
        </w:rPr>
        <w:t xml:space="preserve"> </w:t>
      </w:r>
      <w:r w:rsidRPr="001C7CCC">
        <w:rPr>
          <w:rFonts w:ascii="Calibri" w:eastAsia="Calibri" w:hAnsi="Calibri" w:cs="Calibri"/>
          <w:spacing w:val="-1"/>
          <w:sz w:val="24"/>
          <w:szCs w:val="24"/>
        </w:rPr>
        <w:t>J</w:t>
      </w:r>
      <w:r w:rsidRPr="001C7CCC">
        <w:rPr>
          <w:rFonts w:ascii="Calibri" w:eastAsia="Calibri" w:hAnsi="Calibri" w:cs="Calibri"/>
          <w:spacing w:val="1"/>
          <w:sz w:val="24"/>
          <w:szCs w:val="24"/>
        </w:rPr>
        <w:t>o</w:t>
      </w:r>
      <w:r w:rsidRPr="001C7CCC">
        <w:rPr>
          <w:rFonts w:ascii="Calibri" w:eastAsia="Calibri" w:hAnsi="Calibri" w:cs="Calibri"/>
          <w:spacing w:val="-1"/>
          <w:sz w:val="24"/>
          <w:szCs w:val="24"/>
        </w:rPr>
        <w:t>u</w:t>
      </w:r>
      <w:r w:rsidRPr="001C7CCC">
        <w:rPr>
          <w:rFonts w:ascii="Calibri" w:eastAsia="Calibri" w:hAnsi="Calibri" w:cs="Calibri"/>
          <w:spacing w:val="2"/>
          <w:sz w:val="24"/>
          <w:szCs w:val="24"/>
        </w:rPr>
        <w:t>r</w:t>
      </w:r>
      <w:r w:rsidRPr="001C7CCC">
        <w:rPr>
          <w:rFonts w:ascii="Calibri" w:eastAsia="Calibri" w:hAnsi="Calibri" w:cs="Calibri"/>
          <w:spacing w:val="-1"/>
          <w:sz w:val="24"/>
          <w:szCs w:val="24"/>
        </w:rPr>
        <w:t>n</w:t>
      </w:r>
      <w:r w:rsidRPr="001C7CCC">
        <w:rPr>
          <w:rFonts w:ascii="Calibri" w:eastAsia="Calibri" w:hAnsi="Calibri" w:cs="Calibri"/>
          <w:sz w:val="24"/>
          <w:szCs w:val="24"/>
        </w:rPr>
        <w:t>al</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will</w:t>
      </w:r>
      <w:r w:rsidRPr="001C7CCC">
        <w:rPr>
          <w:rFonts w:ascii="Calibri" w:eastAsia="Calibri" w:hAnsi="Calibri" w:cs="Calibri"/>
          <w:spacing w:val="1"/>
          <w:sz w:val="24"/>
          <w:szCs w:val="24"/>
        </w:rPr>
        <w:t xml:space="preserve"> </w:t>
      </w:r>
      <w:r w:rsidRPr="001C7CCC">
        <w:rPr>
          <w:rFonts w:ascii="Calibri" w:eastAsia="Calibri" w:hAnsi="Calibri" w:cs="Calibri"/>
          <w:spacing w:val="-1"/>
          <w:sz w:val="24"/>
          <w:szCs w:val="24"/>
        </w:rPr>
        <w:t>p</w:t>
      </w:r>
      <w:r w:rsidRPr="001C7CCC">
        <w:rPr>
          <w:rFonts w:ascii="Calibri" w:eastAsia="Calibri" w:hAnsi="Calibri" w:cs="Calibri"/>
          <w:sz w:val="24"/>
          <w:szCs w:val="24"/>
        </w:rPr>
        <w:t>r</w:t>
      </w:r>
      <w:r w:rsidRPr="001C7CCC">
        <w:rPr>
          <w:rFonts w:ascii="Calibri" w:eastAsia="Calibri" w:hAnsi="Calibri" w:cs="Calibri"/>
          <w:spacing w:val="1"/>
          <w:sz w:val="24"/>
          <w:szCs w:val="24"/>
        </w:rPr>
        <w:t>ov</w:t>
      </w:r>
      <w:r w:rsidRPr="001C7CCC">
        <w:rPr>
          <w:rFonts w:ascii="Calibri" w:eastAsia="Calibri" w:hAnsi="Calibri" w:cs="Calibri"/>
          <w:sz w:val="24"/>
          <w:szCs w:val="24"/>
        </w:rPr>
        <w:t>e</w:t>
      </w:r>
      <w:r w:rsidRPr="001C7CCC">
        <w:rPr>
          <w:rFonts w:ascii="Calibri" w:eastAsia="Calibri" w:hAnsi="Calibri" w:cs="Calibri"/>
          <w:spacing w:val="2"/>
          <w:sz w:val="24"/>
          <w:szCs w:val="24"/>
        </w:rPr>
        <w:t xml:space="preserve"> </w:t>
      </w:r>
      <w:r w:rsidRPr="001C7CCC">
        <w:rPr>
          <w:rFonts w:ascii="Calibri" w:eastAsia="Calibri" w:hAnsi="Calibri" w:cs="Calibri"/>
          <w:spacing w:val="-2"/>
          <w:sz w:val="24"/>
          <w:szCs w:val="24"/>
        </w:rPr>
        <w:t>t</w:t>
      </w:r>
      <w:r w:rsidRPr="001C7CCC">
        <w:rPr>
          <w:rFonts w:ascii="Calibri" w:eastAsia="Calibri" w:hAnsi="Calibri" w:cs="Calibri"/>
          <w:sz w:val="24"/>
          <w:szCs w:val="24"/>
        </w:rPr>
        <w:t>o</w:t>
      </w:r>
      <w:r w:rsidRPr="001C7CCC">
        <w:rPr>
          <w:rFonts w:ascii="Calibri" w:eastAsia="Calibri" w:hAnsi="Calibri" w:cs="Calibri"/>
          <w:spacing w:val="2"/>
          <w:sz w:val="24"/>
          <w:szCs w:val="24"/>
        </w:rPr>
        <w:t xml:space="preserve"> </w:t>
      </w:r>
      <w:r w:rsidRPr="001C7CCC">
        <w:rPr>
          <w:rFonts w:ascii="Calibri" w:eastAsia="Calibri" w:hAnsi="Calibri" w:cs="Calibri"/>
          <w:spacing w:val="-1"/>
          <w:sz w:val="24"/>
          <w:szCs w:val="24"/>
        </w:rPr>
        <w:t>b</w:t>
      </w:r>
      <w:r w:rsidRPr="001C7CCC">
        <w:rPr>
          <w:rFonts w:ascii="Calibri" w:eastAsia="Calibri" w:hAnsi="Calibri" w:cs="Calibri"/>
          <w:sz w:val="24"/>
          <w:szCs w:val="24"/>
        </w:rPr>
        <w:t>e</w:t>
      </w:r>
      <w:r w:rsidRPr="001C7CCC">
        <w:rPr>
          <w:rFonts w:ascii="Calibri" w:eastAsia="Calibri" w:hAnsi="Calibri" w:cs="Calibri"/>
          <w:spacing w:val="3"/>
          <w:sz w:val="24"/>
          <w:szCs w:val="24"/>
        </w:rPr>
        <w:t xml:space="preserve"> an in</w:t>
      </w:r>
      <w:r w:rsidRPr="001C7CCC">
        <w:rPr>
          <w:rFonts w:ascii="Calibri" w:eastAsia="Calibri" w:hAnsi="Calibri" w:cs="Calibri"/>
          <w:spacing w:val="1"/>
          <w:sz w:val="24"/>
          <w:szCs w:val="24"/>
        </w:rPr>
        <w:t>v</w:t>
      </w:r>
      <w:r w:rsidRPr="001C7CCC">
        <w:rPr>
          <w:rFonts w:ascii="Calibri" w:eastAsia="Calibri" w:hAnsi="Calibri" w:cs="Calibri"/>
          <w:sz w:val="24"/>
          <w:szCs w:val="24"/>
        </w:rPr>
        <w:t>a</w:t>
      </w:r>
      <w:r w:rsidRPr="001C7CCC">
        <w:rPr>
          <w:rFonts w:ascii="Calibri" w:eastAsia="Calibri" w:hAnsi="Calibri" w:cs="Calibri"/>
          <w:spacing w:val="-3"/>
          <w:sz w:val="24"/>
          <w:szCs w:val="24"/>
        </w:rPr>
        <w:t>l</w:t>
      </w:r>
      <w:r w:rsidRPr="001C7CCC">
        <w:rPr>
          <w:rFonts w:ascii="Calibri" w:eastAsia="Calibri" w:hAnsi="Calibri" w:cs="Calibri"/>
          <w:spacing w:val="-1"/>
          <w:sz w:val="24"/>
          <w:szCs w:val="24"/>
        </w:rPr>
        <w:t>u</w:t>
      </w:r>
      <w:r w:rsidRPr="001C7CCC">
        <w:rPr>
          <w:rFonts w:ascii="Calibri" w:eastAsia="Calibri" w:hAnsi="Calibri" w:cs="Calibri"/>
          <w:sz w:val="24"/>
          <w:szCs w:val="24"/>
        </w:rPr>
        <w:t>a</w:t>
      </w:r>
      <w:r w:rsidRPr="001C7CCC">
        <w:rPr>
          <w:rFonts w:ascii="Calibri" w:eastAsia="Calibri" w:hAnsi="Calibri" w:cs="Calibri"/>
          <w:spacing w:val="-1"/>
          <w:sz w:val="24"/>
          <w:szCs w:val="24"/>
        </w:rPr>
        <w:t>b</w:t>
      </w:r>
      <w:r w:rsidRPr="001C7CCC">
        <w:rPr>
          <w:rFonts w:ascii="Calibri" w:eastAsia="Calibri" w:hAnsi="Calibri" w:cs="Calibri"/>
          <w:sz w:val="24"/>
          <w:szCs w:val="24"/>
        </w:rPr>
        <w:t>le</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refer</w:t>
      </w:r>
      <w:r w:rsidRPr="001C7CCC">
        <w:rPr>
          <w:rFonts w:ascii="Calibri" w:eastAsia="Calibri" w:hAnsi="Calibri" w:cs="Calibri"/>
          <w:spacing w:val="1"/>
          <w:sz w:val="24"/>
          <w:szCs w:val="24"/>
        </w:rPr>
        <w:t>e</w:t>
      </w:r>
      <w:r w:rsidRPr="001C7CCC">
        <w:rPr>
          <w:rFonts w:ascii="Calibri" w:eastAsia="Calibri" w:hAnsi="Calibri" w:cs="Calibri"/>
          <w:spacing w:val="-1"/>
          <w:sz w:val="24"/>
          <w:szCs w:val="24"/>
        </w:rPr>
        <w:t>n</w:t>
      </w:r>
      <w:r w:rsidRPr="001C7CCC">
        <w:rPr>
          <w:rFonts w:ascii="Calibri" w:eastAsia="Calibri" w:hAnsi="Calibri" w:cs="Calibri"/>
          <w:sz w:val="24"/>
          <w:szCs w:val="24"/>
        </w:rPr>
        <w:t>c</w:t>
      </w:r>
      <w:r w:rsidRPr="001C7CCC">
        <w:rPr>
          <w:rFonts w:ascii="Calibri" w:eastAsia="Calibri" w:hAnsi="Calibri" w:cs="Calibri"/>
          <w:spacing w:val="-2"/>
          <w:sz w:val="24"/>
          <w:szCs w:val="24"/>
        </w:rPr>
        <w:t>e</w:t>
      </w:r>
      <w:r w:rsidRPr="001C7CCC">
        <w:rPr>
          <w:rFonts w:ascii="Calibri" w:eastAsia="Calibri" w:hAnsi="Calibri" w:cs="Calibri"/>
          <w:sz w:val="24"/>
          <w:szCs w:val="24"/>
        </w:rPr>
        <w:t>,</w:t>
      </w:r>
      <w:r w:rsidRPr="001C7CCC">
        <w:rPr>
          <w:rFonts w:ascii="Calibri" w:eastAsia="Calibri" w:hAnsi="Calibri" w:cs="Calibri"/>
          <w:spacing w:val="1"/>
          <w:sz w:val="24"/>
          <w:szCs w:val="24"/>
        </w:rPr>
        <w:t xml:space="preserve"> an interesting guide, </w:t>
      </w:r>
      <w:r w:rsidRPr="001C7CCC">
        <w:rPr>
          <w:rFonts w:ascii="Calibri" w:eastAsia="Calibri" w:hAnsi="Calibri" w:cs="Calibri"/>
          <w:sz w:val="24"/>
          <w:szCs w:val="24"/>
        </w:rPr>
        <w:t>a</w:t>
      </w:r>
      <w:r w:rsidRPr="001C7CCC">
        <w:rPr>
          <w:rFonts w:ascii="Calibri" w:eastAsia="Calibri" w:hAnsi="Calibri" w:cs="Calibri"/>
          <w:spacing w:val="-1"/>
          <w:sz w:val="24"/>
          <w:szCs w:val="24"/>
        </w:rPr>
        <w:t>n</w:t>
      </w:r>
      <w:r w:rsidRPr="001C7CCC">
        <w:rPr>
          <w:rFonts w:ascii="Calibri" w:eastAsia="Calibri" w:hAnsi="Calibri" w:cs="Calibri"/>
          <w:sz w:val="24"/>
          <w:szCs w:val="24"/>
        </w:rPr>
        <w:t xml:space="preserve">d a rich </w:t>
      </w:r>
      <w:r w:rsidRPr="001C7CCC">
        <w:rPr>
          <w:rFonts w:ascii="Calibri" w:eastAsia="Calibri" w:hAnsi="Calibri" w:cs="Calibri"/>
          <w:spacing w:val="2"/>
          <w:sz w:val="24"/>
          <w:szCs w:val="24"/>
        </w:rPr>
        <w:t>s</w:t>
      </w:r>
      <w:r w:rsidRPr="001C7CCC">
        <w:rPr>
          <w:rFonts w:ascii="Calibri" w:eastAsia="Calibri" w:hAnsi="Calibri" w:cs="Calibri"/>
          <w:spacing w:val="1"/>
          <w:sz w:val="24"/>
          <w:szCs w:val="24"/>
        </w:rPr>
        <w:t>o</w:t>
      </w:r>
      <w:r w:rsidRPr="001C7CCC">
        <w:rPr>
          <w:rFonts w:ascii="Calibri" w:eastAsia="Calibri" w:hAnsi="Calibri" w:cs="Calibri"/>
          <w:spacing w:val="-1"/>
          <w:sz w:val="24"/>
          <w:szCs w:val="24"/>
        </w:rPr>
        <w:t>u</w:t>
      </w:r>
      <w:r w:rsidRPr="001C7CCC">
        <w:rPr>
          <w:rFonts w:ascii="Calibri" w:eastAsia="Calibri" w:hAnsi="Calibri" w:cs="Calibri"/>
          <w:sz w:val="24"/>
          <w:szCs w:val="24"/>
        </w:rPr>
        <w:t>rce</w:t>
      </w:r>
      <w:r w:rsidRPr="001C7CCC">
        <w:rPr>
          <w:rFonts w:ascii="Calibri" w:eastAsia="Calibri" w:hAnsi="Calibri" w:cs="Calibri"/>
          <w:spacing w:val="2"/>
          <w:sz w:val="24"/>
          <w:szCs w:val="24"/>
        </w:rPr>
        <w:t xml:space="preserve"> </w:t>
      </w:r>
      <w:r w:rsidRPr="001C7CCC">
        <w:rPr>
          <w:rFonts w:ascii="Calibri" w:eastAsia="Calibri" w:hAnsi="Calibri" w:cs="Calibri"/>
          <w:spacing w:val="1"/>
          <w:sz w:val="24"/>
          <w:szCs w:val="24"/>
        </w:rPr>
        <w:t>o</w:t>
      </w:r>
      <w:r w:rsidRPr="001C7CCC">
        <w:rPr>
          <w:rFonts w:ascii="Calibri" w:eastAsia="Calibri" w:hAnsi="Calibri" w:cs="Calibri"/>
          <w:sz w:val="24"/>
          <w:szCs w:val="24"/>
        </w:rPr>
        <w:t>f</w:t>
      </w:r>
      <w:r w:rsidRPr="001C7CCC">
        <w:rPr>
          <w:rFonts w:ascii="Calibri" w:eastAsia="Calibri" w:hAnsi="Calibri" w:cs="Calibri"/>
          <w:spacing w:val="1"/>
          <w:sz w:val="24"/>
          <w:szCs w:val="24"/>
        </w:rPr>
        <w:t xml:space="preserve"> </w:t>
      </w:r>
      <w:r w:rsidRPr="001C7CCC">
        <w:rPr>
          <w:rFonts w:ascii="Calibri" w:eastAsia="Calibri" w:hAnsi="Calibri" w:cs="Calibri"/>
          <w:sz w:val="24"/>
          <w:szCs w:val="24"/>
        </w:rPr>
        <w:t xml:space="preserve">notice and direction, </w:t>
      </w:r>
      <w:r w:rsidRPr="001C7CCC">
        <w:rPr>
          <w:rFonts w:ascii="Calibri" w:eastAsia="Calibri" w:hAnsi="Calibri" w:cs="Calibri"/>
          <w:spacing w:val="-2"/>
          <w:sz w:val="24"/>
          <w:szCs w:val="24"/>
        </w:rPr>
        <w:t>t</w:t>
      </w:r>
      <w:r w:rsidRPr="001C7CCC">
        <w:rPr>
          <w:rFonts w:ascii="Calibri" w:eastAsia="Calibri" w:hAnsi="Calibri" w:cs="Calibri"/>
          <w:sz w:val="24"/>
          <w:szCs w:val="24"/>
        </w:rPr>
        <w:t>o</w:t>
      </w:r>
      <w:r w:rsidRPr="001C7CCC">
        <w:rPr>
          <w:rFonts w:ascii="Calibri" w:eastAsia="Calibri" w:hAnsi="Calibri" w:cs="Calibri"/>
          <w:spacing w:val="2"/>
          <w:sz w:val="24"/>
          <w:szCs w:val="24"/>
        </w:rPr>
        <w:t xml:space="preserve"> personalities from legal and non-legal back grounds alike. </w:t>
      </w:r>
    </w:p>
    <w:p w:rsidR="00BA7E97" w:rsidRPr="001C7CCC" w:rsidRDefault="00BA7E97" w:rsidP="00BA7E97">
      <w:pPr>
        <w:spacing w:after="0" w:line="240" w:lineRule="auto"/>
        <w:ind w:right="78"/>
        <w:jc w:val="both"/>
        <w:rPr>
          <w:rFonts w:ascii="Calibri" w:eastAsia="Calibri" w:hAnsi="Calibri" w:cs="Calibri"/>
          <w:b/>
          <w:bCs/>
          <w:sz w:val="24"/>
          <w:szCs w:val="24"/>
        </w:rPr>
      </w:pPr>
    </w:p>
    <w:p w:rsidR="00BA7E97" w:rsidRPr="001C7CCC" w:rsidRDefault="00BA7E97" w:rsidP="00BA7E97">
      <w:pPr>
        <w:spacing w:after="0" w:line="240" w:lineRule="auto"/>
        <w:ind w:right="78"/>
        <w:jc w:val="both"/>
        <w:rPr>
          <w:rFonts w:ascii="Calibri" w:eastAsia="Calibri" w:hAnsi="Calibri" w:cs="Calibri"/>
          <w:sz w:val="24"/>
          <w:szCs w:val="24"/>
        </w:rPr>
      </w:pPr>
      <w:r w:rsidRPr="001C7CCC">
        <w:rPr>
          <w:rFonts w:ascii="Calibri" w:eastAsia="Calibri" w:hAnsi="Calibri" w:cs="Calibri"/>
          <w:b/>
          <w:bCs/>
          <w:sz w:val="24"/>
          <w:szCs w:val="24"/>
        </w:rPr>
        <w:t>Dr.</w:t>
      </w:r>
      <w:r w:rsidRPr="001C7CCC">
        <w:rPr>
          <w:rFonts w:ascii="Calibri" w:eastAsia="Calibri" w:hAnsi="Calibri" w:cs="Calibri"/>
          <w:b/>
          <w:bCs/>
          <w:spacing w:val="2"/>
          <w:sz w:val="24"/>
          <w:szCs w:val="24"/>
        </w:rPr>
        <w:t xml:space="preserve"> </w:t>
      </w:r>
      <w:r w:rsidRPr="001C7CCC">
        <w:rPr>
          <w:rFonts w:ascii="Calibri" w:eastAsia="Calibri" w:hAnsi="Calibri" w:cs="Calibri"/>
          <w:b/>
          <w:bCs/>
          <w:sz w:val="24"/>
          <w:szCs w:val="24"/>
        </w:rPr>
        <w:t>Ge</w:t>
      </w:r>
      <w:r w:rsidRPr="001C7CCC">
        <w:rPr>
          <w:rFonts w:ascii="Calibri" w:eastAsia="Calibri" w:hAnsi="Calibri" w:cs="Calibri"/>
          <w:b/>
          <w:bCs/>
          <w:spacing w:val="-1"/>
          <w:sz w:val="24"/>
          <w:szCs w:val="24"/>
        </w:rPr>
        <w:t>e</w:t>
      </w:r>
      <w:r w:rsidRPr="001C7CCC">
        <w:rPr>
          <w:rFonts w:ascii="Calibri" w:eastAsia="Calibri" w:hAnsi="Calibri" w:cs="Calibri"/>
          <w:b/>
          <w:bCs/>
          <w:sz w:val="24"/>
          <w:szCs w:val="24"/>
        </w:rPr>
        <w:t>tan</w:t>
      </w:r>
      <w:r w:rsidRPr="001C7CCC">
        <w:rPr>
          <w:rFonts w:ascii="Calibri" w:eastAsia="Calibri" w:hAnsi="Calibri" w:cs="Calibri"/>
          <w:b/>
          <w:bCs/>
          <w:spacing w:val="2"/>
          <w:sz w:val="24"/>
          <w:szCs w:val="24"/>
        </w:rPr>
        <w:t>j</w:t>
      </w:r>
      <w:r w:rsidRPr="001C7CCC">
        <w:rPr>
          <w:rFonts w:ascii="Calibri" w:eastAsia="Calibri" w:hAnsi="Calibri" w:cs="Calibri"/>
          <w:b/>
          <w:bCs/>
          <w:spacing w:val="-1"/>
          <w:sz w:val="24"/>
          <w:szCs w:val="24"/>
        </w:rPr>
        <w:t>al</w:t>
      </w:r>
      <w:r w:rsidRPr="001C7CCC">
        <w:rPr>
          <w:rFonts w:ascii="Calibri" w:eastAsia="Calibri" w:hAnsi="Calibri" w:cs="Calibri"/>
          <w:b/>
          <w:bCs/>
          <w:sz w:val="24"/>
          <w:szCs w:val="24"/>
        </w:rPr>
        <w:t>i</w:t>
      </w:r>
      <w:r w:rsidRPr="001C7CCC">
        <w:rPr>
          <w:rFonts w:ascii="Calibri" w:eastAsia="Calibri" w:hAnsi="Calibri" w:cs="Calibri"/>
          <w:b/>
          <w:bCs/>
          <w:spacing w:val="2"/>
          <w:sz w:val="24"/>
          <w:szCs w:val="24"/>
        </w:rPr>
        <w:t xml:space="preserve"> </w:t>
      </w:r>
      <w:r w:rsidRPr="001C7CCC">
        <w:rPr>
          <w:rFonts w:ascii="Calibri" w:eastAsia="Calibri" w:hAnsi="Calibri" w:cs="Calibri"/>
          <w:b/>
          <w:bCs/>
          <w:spacing w:val="-1"/>
          <w:sz w:val="24"/>
          <w:szCs w:val="24"/>
        </w:rPr>
        <w:t>Rame</w:t>
      </w:r>
      <w:r w:rsidRPr="001C7CCC">
        <w:rPr>
          <w:rFonts w:ascii="Calibri" w:eastAsia="Calibri" w:hAnsi="Calibri" w:cs="Calibri"/>
          <w:b/>
          <w:bCs/>
          <w:sz w:val="24"/>
          <w:szCs w:val="24"/>
        </w:rPr>
        <w:t>sh</w:t>
      </w:r>
      <w:r w:rsidRPr="001C7CCC">
        <w:rPr>
          <w:rFonts w:ascii="Calibri" w:eastAsia="Calibri" w:hAnsi="Calibri" w:cs="Calibri"/>
          <w:b/>
          <w:bCs/>
          <w:spacing w:val="2"/>
          <w:sz w:val="24"/>
          <w:szCs w:val="24"/>
        </w:rPr>
        <w:t xml:space="preserve"> </w:t>
      </w:r>
      <w:r w:rsidRPr="001C7CCC">
        <w:rPr>
          <w:rFonts w:ascii="Calibri" w:eastAsia="Calibri" w:hAnsi="Calibri" w:cs="Calibri"/>
          <w:b/>
          <w:bCs/>
          <w:spacing w:val="-2"/>
          <w:sz w:val="24"/>
          <w:szCs w:val="24"/>
        </w:rPr>
        <w:t>C</w:t>
      </w:r>
      <w:r w:rsidRPr="001C7CCC">
        <w:rPr>
          <w:rFonts w:ascii="Calibri" w:eastAsia="Calibri" w:hAnsi="Calibri" w:cs="Calibri"/>
          <w:b/>
          <w:bCs/>
          <w:spacing w:val="1"/>
          <w:sz w:val="24"/>
          <w:szCs w:val="24"/>
        </w:rPr>
        <w:t>h</w:t>
      </w:r>
      <w:r w:rsidRPr="001C7CCC">
        <w:rPr>
          <w:rFonts w:ascii="Calibri" w:eastAsia="Calibri" w:hAnsi="Calibri" w:cs="Calibri"/>
          <w:b/>
          <w:bCs/>
          <w:spacing w:val="-1"/>
          <w:sz w:val="24"/>
          <w:szCs w:val="24"/>
        </w:rPr>
        <w:t>a</w:t>
      </w:r>
      <w:r w:rsidRPr="001C7CCC">
        <w:rPr>
          <w:rFonts w:ascii="Calibri" w:eastAsia="Calibri" w:hAnsi="Calibri" w:cs="Calibri"/>
          <w:b/>
          <w:bCs/>
          <w:spacing w:val="1"/>
          <w:sz w:val="24"/>
          <w:szCs w:val="24"/>
        </w:rPr>
        <w:t>ndr</w:t>
      </w:r>
      <w:r w:rsidRPr="001C7CCC">
        <w:rPr>
          <w:rFonts w:ascii="Calibri" w:eastAsia="Calibri" w:hAnsi="Calibri" w:cs="Calibri"/>
          <w:b/>
          <w:bCs/>
          <w:sz w:val="24"/>
          <w:szCs w:val="24"/>
        </w:rPr>
        <w:t>a</w:t>
      </w:r>
    </w:p>
    <w:p w:rsidR="00BA7E97" w:rsidRPr="001C7CCC" w:rsidRDefault="00BA7E97" w:rsidP="00BA7E97">
      <w:pPr>
        <w:spacing w:after="0" w:line="240" w:lineRule="auto"/>
        <w:ind w:right="9201"/>
        <w:jc w:val="both"/>
        <w:rPr>
          <w:rFonts w:ascii="Calibri" w:eastAsia="Calibri" w:hAnsi="Calibri" w:cs="Calibri"/>
          <w:sz w:val="24"/>
          <w:szCs w:val="24"/>
        </w:rPr>
        <w:sectPr w:rsidR="00BA7E97" w:rsidRPr="001C7CCC">
          <w:pgSz w:w="12240" w:h="15840"/>
          <w:pgMar w:top="1440" w:right="960" w:bottom="280" w:left="1340" w:header="720" w:footer="720" w:gutter="0"/>
          <w:cols w:space="720"/>
        </w:sectPr>
      </w:pPr>
      <w:r w:rsidRPr="001C7CCC">
        <w:rPr>
          <w:rFonts w:ascii="Calibri" w:eastAsia="Calibri" w:hAnsi="Calibri" w:cs="Calibri"/>
          <w:b/>
          <w:sz w:val="24"/>
          <w:szCs w:val="24"/>
        </w:rPr>
        <w:t>E</w:t>
      </w:r>
      <w:r w:rsidRPr="001C7CCC">
        <w:rPr>
          <w:rFonts w:ascii="Calibri" w:eastAsia="Calibri" w:hAnsi="Calibri" w:cs="Calibri"/>
          <w:b/>
          <w:spacing w:val="1"/>
          <w:sz w:val="24"/>
          <w:szCs w:val="24"/>
        </w:rPr>
        <w:t>di</w:t>
      </w:r>
      <w:r w:rsidRPr="001C7CCC">
        <w:rPr>
          <w:rFonts w:ascii="Calibri" w:eastAsia="Calibri" w:hAnsi="Calibri" w:cs="Calibri"/>
          <w:b/>
          <w:spacing w:val="-2"/>
          <w:sz w:val="24"/>
          <w:szCs w:val="24"/>
        </w:rPr>
        <w:t>t</w:t>
      </w:r>
      <w:r w:rsidRPr="001C7CCC">
        <w:rPr>
          <w:rFonts w:ascii="Calibri" w:eastAsia="Calibri" w:hAnsi="Calibri" w:cs="Calibri"/>
          <w:b/>
          <w:sz w:val="24"/>
          <w:szCs w:val="24"/>
        </w:rPr>
        <w:t>or</w:t>
      </w:r>
    </w:p>
    <w:p w:rsidR="00BA7E97" w:rsidRPr="001C7CCC" w:rsidRDefault="00BA7E97" w:rsidP="00BA7E97">
      <w:pPr>
        <w:spacing w:before="40" w:after="0" w:line="240" w:lineRule="auto"/>
        <w:ind w:right="-6"/>
        <w:jc w:val="center"/>
        <w:rPr>
          <w:rFonts w:ascii="Calibri" w:eastAsia="Calibri" w:hAnsi="Calibri" w:cs="Calibri"/>
          <w:sz w:val="28"/>
          <w:szCs w:val="28"/>
        </w:rPr>
      </w:pPr>
      <w:r w:rsidRPr="001C7CCC">
        <w:rPr>
          <w:rFonts w:ascii="Calibri" w:eastAsia="Calibri" w:hAnsi="Calibri" w:cs="Calibri"/>
          <w:b/>
          <w:sz w:val="28"/>
          <w:szCs w:val="28"/>
        </w:rPr>
        <w:lastRenderedPageBreak/>
        <w:t>EDITORIAL</w:t>
      </w:r>
      <w:r w:rsidRPr="001C7CCC">
        <w:rPr>
          <w:rFonts w:ascii="Calibri" w:eastAsia="Calibri" w:hAnsi="Calibri" w:cs="Calibri"/>
          <w:b/>
          <w:spacing w:val="-2"/>
          <w:sz w:val="28"/>
          <w:szCs w:val="28"/>
        </w:rPr>
        <w:t xml:space="preserve"> </w:t>
      </w:r>
      <w:r w:rsidRPr="001C7CCC">
        <w:rPr>
          <w:rFonts w:ascii="Calibri" w:eastAsia="Calibri" w:hAnsi="Calibri" w:cs="Calibri"/>
          <w:b/>
          <w:sz w:val="28"/>
          <w:szCs w:val="28"/>
        </w:rPr>
        <w:t>COM</w:t>
      </w:r>
      <w:r w:rsidRPr="001C7CCC">
        <w:rPr>
          <w:rFonts w:ascii="Calibri" w:eastAsia="Calibri" w:hAnsi="Calibri" w:cs="Calibri"/>
          <w:b/>
          <w:spacing w:val="-1"/>
          <w:sz w:val="28"/>
          <w:szCs w:val="28"/>
        </w:rPr>
        <w:t>M</w:t>
      </w:r>
      <w:r w:rsidRPr="001C7CCC">
        <w:rPr>
          <w:rFonts w:ascii="Calibri" w:eastAsia="Calibri" w:hAnsi="Calibri" w:cs="Calibri"/>
          <w:b/>
          <w:sz w:val="28"/>
          <w:szCs w:val="28"/>
        </w:rPr>
        <w:t>I</w:t>
      </w:r>
      <w:r w:rsidRPr="001C7CCC">
        <w:rPr>
          <w:rFonts w:ascii="Calibri" w:eastAsia="Calibri" w:hAnsi="Calibri" w:cs="Calibri"/>
          <w:b/>
          <w:spacing w:val="-3"/>
          <w:sz w:val="28"/>
          <w:szCs w:val="28"/>
        </w:rPr>
        <w:t>T</w:t>
      </w:r>
      <w:r w:rsidRPr="001C7CCC">
        <w:rPr>
          <w:rFonts w:ascii="Calibri" w:eastAsia="Calibri" w:hAnsi="Calibri" w:cs="Calibri"/>
          <w:b/>
          <w:sz w:val="28"/>
          <w:szCs w:val="28"/>
        </w:rPr>
        <w:t>TEE</w:t>
      </w:r>
    </w:p>
    <w:p w:rsidR="00BA7E97" w:rsidRPr="001C7CCC" w:rsidRDefault="00BA7E97" w:rsidP="00BA7E97">
      <w:pPr>
        <w:spacing w:after="0" w:line="280" w:lineRule="exact"/>
        <w:ind w:right="-6"/>
        <w:jc w:val="center"/>
        <w:rPr>
          <w:rFonts w:ascii="Calibri" w:eastAsia="Calibri" w:hAnsi="Calibri" w:cs="Calibri"/>
          <w:sz w:val="24"/>
          <w:szCs w:val="24"/>
        </w:rPr>
      </w:pPr>
      <w:r w:rsidRPr="001C7CCC">
        <w:rPr>
          <w:rFonts w:ascii="Calibri" w:eastAsia="Calibri" w:hAnsi="Calibri" w:cs="Calibri"/>
          <w:i/>
          <w:position w:val="1"/>
          <w:sz w:val="24"/>
          <w:szCs w:val="24"/>
        </w:rPr>
        <w:t>Edi</w:t>
      </w:r>
      <w:r w:rsidRPr="001C7CCC">
        <w:rPr>
          <w:rFonts w:ascii="Calibri" w:eastAsia="Calibri" w:hAnsi="Calibri" w:cs="Calibri"/>
          <w:i/>
          <w:spacing w:val="1"/>
          <w:position w:val="1"/>
          <w:sz w:val="24"/>
          <w:szCs w:val="24"/>
        </w:rPr>
        <w:t>t</w:t>
      </w:r>
      <w:r w:rsidRPr="001C7CCC">
        <w:rPr>
          <w:rFonts w:ascii="Calibri" w:eastAsia="Calibri" w:hAnsi="Calibri" w:cs="Calibri"/>
          <w:i/>
          <w:spacing w:val="-1"/>
          <w:position w:val="1"/>
          <w:sz w:val="24"/>
          <w:szCs w:val="24"/>
        </w:rPr>
        <w:t>o</w:t>
      </w:r>
      <w:r w:rsidRPr="001C7CCC">
        <w:rPr>
          <w:rFonts w:ascii="Calibri" w:eastAsia="Calibri" w:hAnsi="Calibri" w:cs="Calibri"/>
          <w:i/>
          <w:position w:val="1"/>
          <w:sz w:val="24"/>
          <w:szCs w:val="24"/>
        </w:rPr>
        <w:t xml:space="preserve">r in chief </w:t>
      </w:r>
    </w:p>
    <w:p w:rsidR="00BA7E97" w:rsidRPr="001C7CCC" w:rsidRDefault="00BA7E97" w:rsidP="00BA7E97">
      <w:pPr>
        <w:spacing w:after="0" w:line="240" w:lineRule="auto"/>
        <w:ind w:right="-6"/>
        <w:jc w:val="center"/>
        <w:rPr>
          <w:rFonts w:ascii="Calibri" w:eastAsia="Calibri" w:hAnsi="Calibri" w:cs="Calibri"/>
          <w:sz w:val="24"/>
          <w:szCs w:val="24"/>
        </w:rPr>
      </w:pPr>
      <w:r w:rsidRPr="001C7CCC">
        <w:rPr>
          <w:rFonts w:ascii="Calibri" w:eastAsia="Calibri" w:hAnsi="Calibri" w:cs="Calibri"/>
          <w:b/>
          <w:sz w:val="24"/>
          <w:szCs w:val="24"/>
        </w:rPr>
        <w:t>Dr.</w:t>
      </w:r>
      <w:r w:rsidRPr="001C7CCC">
        <w:rPr>
          <w:rFonts w:ascii="Calibri" w:eastAsia="Calibri" w:hAnsi="Calibri" w:cs="Calibri"/>
          <w:b/>
          <w:spacing w:val="1"/>
          <w:sz w:val="24"/>
          <w:szCs w:val="24"/>
        </w:rPr>
        <w:t xml:space="preserve"> </w:t>
      </w:r>
      <w:r w:rsidRPr="001C7CCC">
        <w:rPr>
          <w:rFonts w:ascii="Calibri" w:eastAsia="Calibri" w:hAnsi="Calibri" w:cs="Calibri"/>
          <w:b/>
          <w:sz w:val="24"/>
          <w:szCs w:val="24"/>
        </w:rPr>
        <w:t>Ge</w:t>
      </w:r>
      <w:r w:rsidRPr="001C7CCC">
        <w:rPr>
          <w:rFonts w:ascii="Calibri" w:eastAsia="Calibri" w:hAnsi="Calibri" w:cs="Calibri"/>
          <w:b/>
          <w:spacing w:val="-1"/>
          <w:sz w:val="24"/>
          <w:szCs w:val="24"/>
        </w:rPr>
        <w:t>e</w:t>
      </w:r>
      <w:r w:rsidRPr="001C7CCC">
        <w:rPr>
          <w:rFonts w:ascii="Calibri" w:eastAsia="Calibri" w:hAnsi="Calibri" w:cs="Calibri"/>
          <w:b/>
          <w:sz w:val="24"/>
          <w:szCs w:val="24"/>
        </w:rPr>
        <w:t>tan</w:t>
      </w:r>
      <w:r w:rsidRPr="001C7CCC">
        <w:rPr>
          <w:rFonts w:ascii="Calibri" w:eastAsia="Calibri" w:hAnsi="Calibri" w:cs="Calibri"/>
          <w:b/>
          <w:spacing w:val="2"/>
          <w:sz w:val="24"/>
          <w:szCs w:val="24"/>
        </w:rPr>
        <w:t>j</w:t>
      </w:r>
      <w:r w:rsidRPr="001C7CCC">
        <w:rPr>
          <w:rFonts w:ascii="Calibri" w:eastAsia="Calibri" w:hAnsi="Calibri" w:cs="Calibri"/>
          <w:b/>
          <w:spacing w:val="-1"/>
          <w:sz w:val="24"/>
          <w:szCs w:val="24"/>
        </w:rPr>
        <w:t>al</w:t>
      </w:r>
      <w:r w:rsidRPr="001C7CCC">
        <w:rPr>
          <w:rFonts w:ascii="Calibri" w:eastAsia="Calibri" w:hAnsi="Calibri" w:cs="Calibri"/>
          <w:b/>
          <w:sz w:val="24"/>
          <w:szCs w:val="24"/>
        </w:rPr>
        <w:t>i</w:t>
      </w:r>
      <w:r w:rsidRPr="001C7CCC">
        <w:rPr>
          <w:rFonts w:ascii="Calibri" w:eastAsia="Calibri" w:hAnsi="Calibri" w:cs="Calibri"/>
          <w:b/>
          <w:spacing w:val="2"/>
          <w:sz w:val="24"/>
          <w:szCs w:val="24"/>
        </w:rPr>
        <w:t xml:space="preserve"> </w:t>
      </w:r>
      <w:r w:rsidRPr="001C7CCC">
        <w:rPr>
          <w:rFonts w:ascii="Calibri" w:eastAsia="Calibri" w:hAnsi="Calibri" w:cs="Calibri"/>
          <w:b/>
          <w:spacing w:val="-1"/>
          <w:sz w:val="24"/>
          <w:szCs w:val="24"/>
        </w:rPr>
        <w:t>Rame</w:t>
      </w:r>
      <w:r w:rsidRPr="001C7CCC">
        <w:rPr>
          <w:rFonts w:ascii="Calibri" w:eastAsia="Calibri" w:hAnsi="Calibri" w:cs="Calibri"/>
          <w:b/>
          <w:sz w:val="24"/>
          <w:szCs w:val="24"/>
        </w:rPr>
        <w:t>sh</w:t>
      </w:r>
      <w:r w:rsidRPr="001C7CCC">
        <w:rPr>
          <w:rFonts w:ascii="Calibri" w:eastAsia="Calibri" w:hAnsi="Calibri" w:cs="Calibri"/>
          <w:b/>
          <w:spacing w:val="2"/>
          <w:sz w:val="24"/>
          <w:szCs w:val="24"/>
        </w:rPr>
        <w:t xml:space="preserve"> </w:t>
      </w:r>
      <w:r w:rsidRPr="001C7CCC">
        <w:rPr>
          <w:rFonts w:ascii="Calibri" w:eastAsia="Calibri" w:hAnsi="Calibri" w:cs="Calibri"/>
          <w:b/>
          <w:spacing w:val="-2"/>
          <w:sz w:val="24"/>
          <w:szCs w:val="24"/>
        </w:rPr>
        <w:t>C</w:t>
      </w:r>
      <w:r w:rsidRPr="001C7CCC">
        <w:rPr>
          <w:rFonts w:ascii="Calibri" w:eastAsia="Calibri" w:hAnsi="Calibri" w:cs="Calibri"/>
          <w:b/>
          <w:spacing w:val="1"/>
          <w:sz w:val="24"/>
          <w:szCs w:val="24"/>
        </w:rPr>
        <w:t>h</w:t>
      </w:r>
      <w:r w:rsidRPr="001C7CCC">
        <w:rPr>
          <w:rFonts w:ascii="Calibri" w:eastAsia="Calibri" w:hAnsi="Calibri" w:cs="Calibri"/>
          <w:b/>
          <w:spacing w:val="-1"/>
          <w:sz w:val="24"/>
          <w:szCs w:val="24"/>
        </w:rPr>
        <w:t>a</w:t>
      </w:r>
      <w:r w:rsidRPr="001C7CCC">
        <w:rPr>
          <w:rFonts w:ascii="Calibri" w:eastAsia="Calibri" w:hAnsi="Calibri" w:cs="Calibri"/>
          <w:b/>
          <w:spacing w:val="1"/>
          <w:sz w:val="24"/>
          <w:szCs w:val="24"/>
        </w:rPr>
        <w:t>ndr</w:t>
      </w:r>
      <w:r w:rsidRPr="001C7CCC">
        <w:rPr>
          <w:rFonts w:ascii="Calibri" w:eastAsia="Calibri" w:hAnsi="Calibri" w:cs="Calibri"/>
          <w:b/>
          <w:sz w:val="24"/>
          <w:szCs w:val="24"/>
        </w:rPr>
        <w:t>a</w:t>
      </w:r>
    </w:p>
    <w:p w:rsidR="00BA7E97" w:rsidRPr="001C7CCC" w:rsidRDefault="00BA7E97" w:rsidP="00BA7E97">
      <w:pPr>
        <w:spacing w:after="0" w:line="240" w:lineRule="auto"/>
        <w:ind w:right="-6"/>
        <w:jc w:val="center"/>
        <w:rPr>
          <w:rFonts w:ascii="Calibri" w:eastAsia="Calibri" w:hAnsi="Calibri" w:cs="Calibri"/>
          <w:sz w:val="24"/>
          <w:szCs w:val="24"/>
        </w:rPr>
      </w:pPr>
      <w:r w:rsidRPr="001C7CCC">
        <w:rPr>
          <w:rFonts w:ascii="Calibri" w:eastAsia="Calibri" w:hAnsi="Calibri" w:cs="Calibri"/>
          <w:spacing w:val="1"/>
          <w:sz w:val="24"/>
          <w:szCs w:val="24"/>
        </w:rPr>
        <w:t>Program Leader</w:t>
      </w:r>
    </w:p>
    <w:p w:rsidR="00BA7E97" w:rsidRPr="001C7CCC" w:rsidRDefault="00BA7E97" w:rsidP="00BA7E97">
      <w:pPr>
        <w:spacing w:before="2" w:after="0" w:line="280" w:lineRule="exact"/>
        <w:ind w:right="-6"/>
        <w:jc w:val="center"/>
        <w:rPr>
          <w:rFonts w:ascii="Calibri" w:eastAsia="Calibri" w:hAnsi="Calibri" w:cs="Calibri"/>
          <w:i/>
          <w:sz w:val="24"/>
          <w:szCs w:val="24"/>
        </w:rPr>
      </w:pPr>
      <w:r w:rsidRPr="001C7CCC">
        <w:rPr>
          <w:rFonts w:ascii="Calibri" w:eastAsia="Calibri" w:hAnsi="Calibri" w:cs="Calibri"/>
          <w:i/>
          <w:sz w:val="24"/>
          <w:szCs w:val="24"/>
        </w:rPr>
        <w:t>Ami</w:t>
      </w:r>
      <w:r w:rsidRPr="001C7CCC">
        <w:rPr>
          <w:rFonts w:ascii="Calibri" w:eastAsia="Calibri" w:hAnsi="Calibri" w:cs="Calibri"/>
          <w:i/>
          <w:spacing w:val="1"/>
          <w:sz w:val="24"/>
          <w:szCs w:val="24"/>
        </w:rPr>
        <w:t>t</w:t>
      </w:r>
      <w:r w:rsidRPr="001C7CCC">
        <w:rPr>
          <w:rFonts w:ascii="Calibri" w:eastAsia="Calibri" w:hAnsi="Calibri" w:cs="Calibri"/>
          <w:i/>
          <w:sz w:val="24"/>
          <w:szCs w:val="24"/>
        </w:rPr>
        <w:t>y</w:t>
      </w:r>
      <w:r w:rsidRPr="001C7CCC">
        <w:rPr>
          <w:rFonts w:ascii="Calibri" w:eastAsia="Calibri" w:hAnsi="Calibri" w:cs="Calibri"/>
          <w:i/>
          <w:spacing w:val="1"/>
          <w:sz w:val="24"/>
          <w:szCs w:val="24"/>
        </w:rPr>
        <w:t xml:space="preserve"> </w:t>
      </w:r>
      <w:r w:rsidRPr="001C7CCC">
        <w:rPr>
          <w:rFonts w:ascii="Calibri" w:eastAsia="Calibri" w:hAnsi="Calibri" w:cs="Calibri"/>
          <w:i/>
          <w:sz w:val="24"/>
          <w:szCs w:val="24"/>
        </w:rPr>
        <w:t>L</w:t>
      </w:r>
      <w:r w:rsidRPr="001C7CCC">
        <w:rPr>
          <w:rFonts w:ascii="Calibri" w:eastAsia="Calibri" w:hAnsi="Calibri" w:cs="Calibri"/>
          <w:i/>
          <w:spacing w:val="-1"/>
          <w:sz w:val="24"/>
          <w:szCs w:val="24"/>
        </w:rPr>
        <w:t>a</w:t>
      </w:r>
      <w:r w:rsidRPr="001C7CCC">
        <w:rPr>
          <w:rFonts w:ascii="Calibri" w:eastAsia="Calibri" w:hAnsi="Calibri" w:cs="Calibri"/>
          <w:i/>
          <w:sz w:val="24"/>
          <w:szCs w:val="24"/>
        </w:rPr>
        <w:t>w Sch</w:t>
      </w:r>
      <w:r w:rsidRPr="001C7CCC">
        <w:rPr>
          <w:rFonts w:ascii="Calibri" w:eastAsia="Calibri" w:hAnsi="Calibri" w:cs="Calibri"/>
          <w:i/>
          <w:spacing w:val="-1"/>
          <w:sz w:val="24"/>
          <w:szCs w:val="24"/>
        </w:rPr>
        <w:t>oo</w:t>
      </w:r>
      <w:r w:rsidRPr="001C7CCC">
        <w:rPr>
          <w:rFonts w:ascii="Calibri" w:eastAsia="Calibri" w:hAnsi="Calibri" w:cs="Calibri"/>
          <w:i/>
          <w:sz w:val="24"/>
          <w:szCs w:val="24"/>
        </w:rPr>
        <w:t>l</w:t>
      </w:r>
      <w:r w:rsidRPr="001C7CCC">
        <w:rPr>
          <w:rFonts w:ascii="Calibri" w:eastAsia="Calibri" w:hAnsi="Calibri" w:cs="Calibri"/>
          <w:i/>
          <w:spacing w:val="1"/>
          <w:sz w:val="24"/>
          <w:szCs w:val="24"/>
        </w:rPr>
        <w:t xml:space="preserve"> D</w:t>
      </w:r>
      <w:r w:rsidRPr="001C7CCC">
        <w:rPr>
          <w:rFonts w:ascii="Calibri" w:eastAsia="Calibri" w:hAnsi="Calibri" w:cs="Calibri"/>
          <w:i/>
          <w:spacing w:val="-1"/>
          <w:sz w:val="24"/>
          <w:szCs w:val="24"/>
        </w:rPr>
        <w:t>uba</w:t>
      </w:r>
      <w:r w:rsidRPr="001C7CCC">
        <w:rPr>
          <w:rFonts w:ascii="Calibri" w:eastAsia="Calibri" w:hAnsi="Calibri" w:cs="Calibri"/>
          <w:i/>
          <w:sz w:val="24"/>
          <w:szCs w:val="24"/>
        </w:rPr>
        <w:t>i</w:t>
      </w:r>
    </w:p>
    <w:p w:rsidR="00BA7E97" w:rsidRPr="001C7CCC" w:rsidRDefault="00BA7E97" w:rsidP="00BA7E97">
      <w:pPr>
        <w:spacing w:before="240" w:after="240" w:line="280" w:lineRule="exact"/>
        <w:ind w:right="-6"/>
        <w:jc w:val="center"/>
        <w:rPr>
          <w:rFonts w:ascii="Calibri" w:eastAsia="Calibri" w:hAnsi="Calibri" w:cs="Calibri"/>
          <w:sz w:val="24"/>
          <w:szCs w:val="24"/>
        </w:rPr>
      </w:pPr>
      <w:r w:rsidRPr="001C7CCC">
        <w:rPr>
          <w:rFonts w:ascii="Calibri" w:eastAsia="Calibri" w:hAnsi="Calibri" w:cs="Calibri"/>
          <w:i/>
          <w:spacing w:val="1"/>
          <w:sz w:val="24"/>
          <w:szCs w:val="24"/>
        </w:rPr>
        <w:t>M</w:t>
      </w:r>
      <w:r w:rsidRPr="001C7CCC">
        <w:rPr>
          <w:rFonts w:ascii="Calibri" w:eastAsia="Calibri" w:hAnsi="Calibri" w:cs="Calibri"/>
          <w:i/>
          <w:sz w:val="24"/>
          <w:szCs w:val="24"/>
        </w:rPr>
        <w:t>em</w:t>
      </w:r>
      <w:r w:rsidRPr="001C7CCC">
        <w:rPr>
          <w:rFonts w:ascii="Calibri" w:eastAsia="Calibri" w:hAnsi="Calibri" w:cs="Calibri"/>
          <w:i/>
          <w:spacing w:val="-1"/>
          <w:sz w:val="24"/>
          <w:szCs w:val="24"/>
        </w:rPr>
        <w:t>b</w:t>
      </w:r>
      <w:r w:rsidRPr="001C7CCC">
        <w:rPr>
          <w:rFonts w:ascii="Calibri" w:eastAsia="Calibri" w:hAnsi="Calibri" w:cs="Calibri"/>
          <w:i/>
          <w:sz w:val="24"/>
          <w:szCs w:val="24"/>
        </w:rPr>
        <w:t>ers</w:t>
      </w:r>
    </w:p>
    <w:p w:rsidR="00BA7E97" w:rsidRPr="001C7CCC" w:rsidRDefault="00BA7E97" w:rsidP="00BA7E97">
      <w:pPr>
        <w:spacing w:before="6" w:after="0" w:line="240" w:lineRule="exact"/>
        <w:rPr>
          <w:rFonts w:ascii="Times New Roman" w:eastAsia="Times New Roman" w:hAnsi="Times New Roman" w:cs="Times New Roman"/>
          <w:sz w:val="24"/>
          <w:szCs w:val="24"/>
        </w:rPr>
      </w:pPr>
    </w:p>
    <w:tbl>
      <w:tblPr>
        <w:tblW w:w="5000" w:type="pct"/>
        <w:tblCellMar>
          <w:left w:w="0" w:type="dxa"/>
          <w:right w:w="0" w:type="dxa"/>
        </w:tblCellMar>
        <w:tblLook w:val="01E0" w:firstRow="1" w:lastRow="1" w:firstColumn="1" w:lastColumn="1" w:noHBand="0" w:noVBand="0"/>
      </w:tblPr>
      <w:tblGrid>
        <w:gridCol w:w="4109"/>
        <w:gridCol w:w="1206"/>
        <w:gridCol w:w="4045"/>
      </w:tblGrid>
      <w:tr w:rsidR="00BA7E97" w:rsidRPr="001C7CCC" w:rsidTr="00792DA2">
        <w:trPr>
          <w:trHeight w:hRule="exact" w:val="1603"/>
        </w:trPr>
        <w:tc>
          <w:tcPr>
            <w:tcW w:w="2195" w:type="pct"/>
          </w:tcPr>
          <w:p w:rsidR="00BA7E97" w:rsidRPr="001C7CCC" w:rsidRDefault="00BA7E97" w:rsidP="00792DA2">
            <w:pPr>
              <w:spacing w:after="0" w:line="240" w:lineRule="auto"/>
              <w:ind w:left="40"/>
              <w:rPr>
                <w:rFonts w:ascii="Calibri" w:eastAsia="Calibri" w:hAnsi="Calibri" w:cs="Calibri"/>
                <w:b/>
                <w:sz w:val="24"/>
                <w:szCs w:val="24"/>
              </w:rPr>
            </w:pPr>
            <w:r w:rsidRPr="001C7CCC">
              <w:rPr>
                <w:rFonts w:ascii="Calibri" w:eastAsia="Calibri" w:hAnsi="Calibri" w:cs="Calibri"/>
                <w:b/>
                <w:sz w:val="24"/>
                <w:szCs w:val="24"/>
              </w:rPr>
              <w:t>Dr</w:t>
            </w:r>
            <w:r w:rsidRPr="001C7CCC">
              <w:rPr>
                <w:rFonts w:ascii="Calibri" w:eastAsia="Calibri" w:hAnsi="Calibri" w:cs="Calibri"/>
                <w:b/>
                <w:spacing w:val="1"/>
                <w:sz w:val="24"/>
                <w:szCs w:val="24"/>
              </w:rPr>
              <w:t xml:space="preserve"> A</w:t>
            </w:r>
            <w:r w:rsidRPr="001C7CCC">
              <w:rPr>
                <w:rFonts w:ascii="Calibri" w:eastAsia="Calibri" w:hAnsi="Calibri" w:cs="Calibri"/>
                <w:b/>
                <w:spacing w:val="-2"/>
                <w:sz w:val="24"/>
                <w:szCs w:val="24"/>
              </w:rPr>
              <w:t>z</w:t>
            </w:r>
            <w:r w:rsidRPr="001C7CCC">
              <w:rPr>
                <w:rFonts w:ascii="Calibri" w:eastAsia="Calibri" w:hAnsi="Calibri" w:cs="Calibri"/>
                <w:b/>
                <w:spacing w:val="1"/>
                <w:sz w:val="24"/>
                <w:szCs w:val="24"/>
              </w:rPr>
              <w:t>i</w:t>
            </w:r>
            <w:r w:rsidRPr="001C7CCC">
              <w:rPr>
                <w:rFonts w:ascii="Calibri" w:eastAsia="Calibri" w:hAnsi="Calibri" w:cs="Calibri"/>
                <w:b/>
                <w:sz w:val="24"/>
                <w:szCs w:val="24"/>
              </w:rPr>
              <w:t xml:space="preserve">m </w:t>
            </w:r>
            <w:r w:rsidRPr="001C7CCC">
              <w:rPr>
                <w:rFonts w:ascii="Calibri" w:eastAsia="Calibri" w:hAnsi="Calibri" w:cs="Calibri"/>
                <w:b/>
                <w:spacing w:val="-1"/>
                <w:sz w:val="24"/>
                <w:szCs w:val="24"/>
              </w:rPr>
              <w:t>A</w:t>
            </w:r>
            <w:r w:rsidRPr="001C7CCC">
              <w:rPr>
                <w:rFonts w:ascii="Calibri" w:eastAsia="Calibri" w:hAnsi="Calibri" w:cs="Calibri"/>
                <w:b/>
                <w:sz w:val="24"/>
                <w:szCs w:val="24"/>
              </w:rPr>
              <w:t>.</w:t>
            </w:r>
            <w:r w:rsidRPr="001C7CCC">
              <w:rPr>
                <w:rFonts w:ascii="Calibri" w:eastAsia="Calibri" w:hAnsi="Calibri" w:cs="Calibri"/>
                <w:b/>
                <w:spacing w:val="1"/>
                <w:sz w:val="24"/>
                <w:szCs w:val="24"/>
              </w:rPr>
              <w:t xml:space="preserve"> </w:t>
            </w:r>
            <w:r w:rsidRPr="001C7CCC">
              <w:rPr>
                <w:rFonts w:ascii="Calibri" w:eastAsia="Calibri" w:hAnsi="Calibri" w:cs="Calibri"/>
                <w:b/>
                <w:spacing w:val="-2"/>
                <w:sz w:val="24"/>
                <w:szCs w:val="24"/>
              </w:rPr>
              <w:t>K</w:t>
            </w:r>
            <w:r w:rsidRPr="001C7CCC">
              <w:rPr>
                <w:rFonts w:ascii="Calibri" w:eastAsia="Calibri" w:hAnsi="Calibri" w:cs="Calibri"/>
                <w:b/>
                <w:spacing w:val="1"/>
                <w:sz w:val="24"/>
                <w:szCs w:val="24"/>
              </w:rPr>
              <w:t>h</w:t>
            </w:r>
            <w:r w:rsidRPr="001C7CCC">
              <w:rPr>
                <w:rFonts w:ascii="Calibri" w:eastAsia="Calibri" w:hAnsi="Calibri" w:cs="Calibri"/>
                <w:b/>
                <w:spacing w:val="-1"/>
                <w:sz w:val="24"/>
                <w:szCs w:val="24"/>
              </w:rPr>
              <w:t>a</w:t>
            </w:r>
            <w:r w:rsidRPr="001C7CCC">
              <w:rPr>
                <w:rFonts w:ascii="Calibri" w:eastAsia="Calibri" w:hAnsi="Calibri" w:cs="Calibri"/>
                <w:b/>
                <w:sz w:val="24"/>
                <w:szCs w:val="24"/>
              </w:rPr>
              <w:t>n</w:t>
            </w:r>
          </w:p>
          <w:p w:rsidR="00BA7E97" w:rsidRPr="001C7CCC" w:rsidRDefault="00BA7E97" w:rsidP="00792DA2">
            <w:pPr>
              <w:spacing w:after="0" w:line="260" w:lineRule="exact"/>
              <w:ind w:left="40"/>
              <w:rPr>
                <w:rFonts w:ascii="Calibri" w:eastAsia="Calibri" w:hAnsi="Calibri" w:cs="Calibri"/>
                <w:sz w:val="24"/>
                <w:szCs w:val="24"/>
              </w:rPr>
            </w:pPr>
            <w:r w:rsidRPr="001C7CCC">
              <w:rPr>
                <w:rFonts w:ascii="Calibri" w:eastAsia="Calibri" w:hAnsi="Calibri" w:cs="Calibri"/>
                <w:i/>
                <w:position w:val="1"/>
                <w:sz w:val="24"/>
                <w:szCs w:val="24"/>
              </w:rPr>
              <w:t>A</w:t>
            </w:r>
            <w:r w:rsidRPr="001C7CCC">
              <w:rPr>
                <w:rFonts w:ascii="Calibri" w:eastAsia="Calibri" w:hAnsi="Calibri" w:cs="Calibri"/>
                <w:i/>
                <w:spacing w:val="1"/>
                <w:position w:val="1"/>
                <w:sz w:val="24"/>
                <w:szCs w:val="24"/>
              </w:rPr>
              <w:t>c</w:t>
            </w:r>
            <w:r w:rsidRPr="001C7CCC">
              <w:rPr>
                <w:rFonts w:ascii="Calibri" w:eastAsia="Calibri" w:hAnsi="Calibri" w:cs="Calibri"/>
                <w:i/>
                <w:spacing w:val="-1"/>
                <w:position w:val="1"/>
                <w:sz w:val="24"/>
                <w:szCs w:val="24"/>
              </w:rPr>
              <w:t>ad</w:t>
            </w:r>
            <w:r w:rsidRPr="001C7CCC">
              <w:rPr>
                <w:rFonts w:ascii="Calibri" w:eastAsia="Calibri" w:hAnsi="Calibri" w:cs="Calibri"/>
                <w:i/>
                <w:position w:val="1"/>
                <w:sz w:val="24"/>
                <w:szCs w:val="24"/>
              </w:rPr>
              <w:t>emic</w:t>
            </w:r>
            <w:r w:rsidRPr="001C7CCC">
              <w:rPr>
                <w:rFonts w:ascii="Calibri" w:eastAsia="Calibri" w:hAnsi="Calibri" w:cs="Calibri"/>
                <w:i/>
                <w:spacing w:val="2"/>
                <w:position w:val="1"/>
                <w:sz w:val="24"/>
                <w:szCs w:val="24"/>
              </w:rPr>
              <w:t xml:space="preserve"> </w:t>
            </w:r>
            <w:r w:rsidRPr="001C7CCC">
              <w:rPr>
                <w:rFonts w:ascii="Calibri" w:eastAsia="Calibri" w:hAnsi="Calibri" w:cs="Calibri"/>
                <w:i/>
                <w:spacing w:val="1"/>
                <w:position w:val="1"/>
                <w:sz w:val="24"/>
                <w:szCs w:val="24"/>
              </w:rPr>
              <w:t>D</w:t>
            </w:r>
            <w:r w:rsidRPr="001C7CCC">
              <w:rPr>
                <w:rFonts w:ascii="Calibri" w:eastAsia="Calibri" w:hAnsi="Calibri" w:cs="Calibri"/>
                <w:i/>
                <w:position w:val="1"/>
                <w:sz w:val="24"/>
                <w:szCs w:val="24"/>
              </w:rPr>
              <w:t>i</w:t>
            </w:r>
            <w:r w:rsidRPr="001C7CCC">
              <w:rPr>
                <w:rFonts w:ascii="Calibri" w:eastAsia="Calibri" w:hAnsi="Calibri" w:cs="Calibri"/>
                <w:i/>
                <w:spacing w:val="-1"/>
                <w:position w:val="1"/>
                <w:sz w:val="24"/>
                <w:szCs w:val="24"/>
              </w:rPr>
              <w:t>r</w:t>
            </w:r>
            <w:r w:rsidRPr="001C7CCC">
              <w:rPr>
                <w:rFonts w:ascii="Calibri" w:eastAsia="Calibri" w:hAnsi="Calibri" w:cs="Calibri"/>
                <w:i/>
                <w:spacing w:val="-2"/>
                <w:position w:val="1"/>
                <w:sz w:val="24"/>
                <w:szCs w:val="24"/>
              </w:rPr>
              <w:t>e</w:t>
            </w:r>
            <w:r w:rsidRPr="001C7CCC">
              <w:rPr>
                <w:rFonts w:ascii="Calibri" w:eastAsia="Calibri" w:hAnsi="Calibri" w:cs="Calibri"/>
                <w:i/>
                <w:spacing w:val="1"/>
                <w:position w:val="1"/>
                <w:sz w:val="24"/>
                <w:szCs w:val="24"/>
              </w:rPr>
              <w:t>ct</w:t>
            </w:r>
            <w:r w:rsidRPr="001C7CCC">
              <w:rPr>
                <w:rFonts w:ascii="Calibri" w:eastAsia="Calibri" w:hAnsi="Calibri" w:cs="Calibri"/>
                <w:i/>
                <w:spacing w:val="-1"/>
                <w:position w:val="1"/>
                <w:sz w:val="24"/>
                <w:szCs w:val="24"/>
              </w:rPr>
              <w:t>o</w:t>
            </w:r>
            <w:r w:rsidRPr="001C7CCC">
              <w:rPr>
                <w:rFonts w:ascii="Calibri" w:eastAsia="Calibri" w:hAnsi="Calibri" w:cs="Calibri"/>
                <w:i/>
                <w:position w:val="1"/>
                <w:sz w:val="24"/>
                <w:szCs w:val="24"/>
              </w:rPr>
              <w:t>r</w:t>
            </w:r>
          </w:p>
          <w:p w:rsidR="00BA7E97" w:rsidRPr="001C7CCC" w:rsidRDefault="00BA7E97" w:rsidP="00792DA2">
            <w:pPr>
              <w:spacing w:after="0" w:line="240" w:lineRule="auto"/>
              <w:ind w:left="40"/>
              <w:rPr>
                <w:rFonts w:ascii="Calibri" w:eastAsia="Calibri" w:hAnsi="Calibri" w:cs="Calibri"/>
                <w:sz w:val="24"/>
                <w:szCs w:val="24"/>
              </w:rPr>
            </w:pPr>
            <w:r w:rsidRPr="001C7CCC">
              <w:rPr>
                <w:rFonts w:ascii="Calibri" w:eastAsia="Calibri" w:hAnsi="Calibri" w:cs="Calibri"/>
                <w:i/>
                <w:spacing w:val="1"/>
                <w:sz w:val="24"/>
                <w:szCs w:val="24"/>
              </w:rPr>
              <w:t>D</w:t>
            </w:r>
            <w:r w:rsidRPr="001C7CCC">
              <w:rPr>
                <w:rFonts w:ascii="Calibri" w:eastAsia="Calibri" w:hAnsi="Calibri" w:cs="Calibri"/>
                <w:i/>
                <w:sz w:val="24"/>
                <w:szCs w:val="24"/>
              </w:rPr>
              <w:t>i</w:t>
            </w:r>
            <w:r w:rsidRPr="001C7CCC">
              <w:rPr>
                <w:rFonts w:ascii="Calibri" w:eastAsia="Calibri" w:hAnsi="Calibri" w:cs="Calibri"/>
                <w:i/>
                <w:spacing w:val="-1"/>
                <w:sz w:val="24"/>
                <w:szCs w:val="24"/>
              </w:rPr>
              <w:t>r</w:t>
            </w:r>
            <w:r w:rsidRPr="001C7CCC">
              <w:rPr>
                <w:rFonts w:ascii="Calibri" w:eastAsia="Calibri" w:hAnsi="Calibri" w:cs="Calibri"/>
                <w:i/>
                <w:sz w:val="24"/>
                <w:szCs w:val="24"/>
              </w:rPr>
              <w:t>e</w:t>
            </w:r>
            <w:r w:rsidRPr="001C7CCC">
              <w:rPr>
                <w:rFonts w:ascii="Calibri" w:eastAsia="Calibri" w:hAnsi="Calibri" w:cs="Calibri"/>
                <w:i/>
                <w:spacing w:val="1"/>
                <w:sz w:val="24"/>
                <w:szCs w:val="24"/>
              </w:rPr>
              <w:t>ct</w:t>
            </w:r>
            <w:r w:rsidRPr="001C7CCC">
              <w:rPr>
                <w:rFonts w:ascii="Calibri" w:eastAsia="Calibri" w:hAnsi="Calibri" w:cs="Calibri"/>
                <w:i/>
                <w:spacing w:val="-1"/>
                <w:sz w:val="24"/>
                <w:szCs w:val="24"/>
              </w:rPr>
              <w:t>o</w:t>
            </w:r>
            <w:r w:rsidRPr="001C7CCC">
              <w:rPr>
                <w:rFonts w:ascii="Calibri" w:eastAsia="Calibri" w:hAnsi="Calibri" w:cs="Calibri"/>
                <w:i/>
                <w:sz w:val="24"/>
                <w:szCs w:val="24"/>
              </w:rPr>
              <w:t xml:space="preserve">r SACS </w:t>
            </w:r>
            <w:r w:rsidRPr="001C7CCC">
              <w:rPr>
                <w:rFonts w:ascii="Calibri" w:eastAsia="Calibri" w:hAnsi="Calibri" w:cs="Calibri"/>
                <w:i/>
                <w:spacing w:val="1"/>
                <w:sz w:val="24"/>
                <w:szCs w:val="24"/>
              </w:rPr>
              <w:t>f</w:t>
            </w:r>
            <w:r w:rsidRPr="001C7CCC">
              <w:rPr>
                <w:rFonts w:ascii="Calibri" w:eastAsia="Calibri" w:hAnsi="Calibri" w:cs="Calibri"/>
                <w:i/>
                <w:spacing w:val="-1"/>
                <w:sz w:val="24"/>
                <w:szCs w:val="24"/>
              </w:rPr>
              <w:t>o</w:t>
            </w:r>
            <w:r w:rsidRPr="001C7CCC">
              <w:rPr>
                <w:rFonts w:ascii="Calibri" w:eastAsia="Calibri" w:hAnsi="Calibri" w:cs="Calibri"/>
                <w:i/>
                <w:sz w:val="24"/>
                <w:szCs w:val="24"/>
              </w:rPr>
              <w:t>r I</w:t>
            </w:r>
            <w:r w:rsidRPr="001C7CCC">
              <w:rPr>
                <w:rFonts w:ascii="Calibri" w:eastAsia="Calibri" w:hAnsi="Calibri" w:cs="Calibri"/>
                <w:i/>
                <w:spacing w:val="-1"/>
                <w:sz w:val="24"/>
                <w:szCs w:val="24"/>
              </w:rPr>
              <w:t>n</w:t>
            </w:r>
            <w:r w:rsidRPr="001C7CCC">
              <w:rPr>
                <w:rFonts w:ascii="Calibri" w:eastAsia="Calibri" w:hAnsi="Calibri" w:cs="Calibri"/>
                <w:i/>
                <w:spacing w:val="1"/>
                <w:sz w:val="24"/>
                <w:szCs w:val="24"/>
              </w:rPr>
              <w:t>t</w:t>
            </w:r>
            <w:r w:rsidRPr="001C7CCC">
              <w:rPr>
                <w:rFonts w:ascii="Calibri" w:eastAsia="Calibri" w:hAnsi="Calibri" w:cs="Calibri"/>
                <w:i/>
                <w:sz w:val="24"/>
                <w:szCs w:val="24"/>
              </w:rPr>
              <w:t>er</w:t>
            </w:r>
            <w:r w:rsidRPr="001C7CCC">
              <w:rPr>
                <w:rFonts w:ascii="Calibri" w:eastAsia="Calibri" w:hAnsi="Calibri" w:cs="Calibri"/>
                <w:i/>
                <w:spacing w:val="-1"/>
                <w:sz w:val="24"/>
                <w:szCs w:val="24"/>
              </w:rPr>
              <w:t>na</w:t>
            </w:r>
            <w:r w:rsidRPr="001C7CCC">
              <w:rPr>
                <w:rFonts w:ascii="Calibri" w:eastAsia="Calibri" w:hAnsi="Calibri" w:cs="Calibri"/>
                <w:i/>
                <w:spacing w:val="1"/>
                <w:sz w:val="24"/>
                <w:szCs w:val="24"/>
              </w:rPr>
              <w:t>t</w:t>
            </w:r>
            <w:r w:rsidRPr="001C7CCC">
              <w:rPr>
                <w:rFonts w:ascii="Calibri" w:eastAsia="Calibri" w:hAnsi="Calibri" w:cs="Calibri"/>
                <w:i/>
                <w:sz w:val="24"/>
                <w:szCs w:val="24"/>
              </w:rPr>
              <w:t>i</w:t>
            </w:r>
            <w:r w:rsidRPr="001C7CCC">
              <w:rPr>
                <w:rFonts w:ascii="Calibri" w:eastAsia="Calibri" w:hAnsi="Calibri" w:cs="Calibri"/>
                <w:i/>
                <w:spacing w:val="-1"/>
                <w:sz w:val="24"/>
                <w:szCs w:val="24"/>
              </w:rPr>
              <w:t>ona</w:t>
            </w:r>
            <w:r w:rsidRPr="001C7CCC">
              <w:rPr>
                <w:rFonts w:ascii="Calibri" w:eastAsia="Calibri" w:hAnsi="Calibri" w:cs="Calibri"/>
                <w:i/>
                <w:sz w:val="24"/>
                <w:szCs w:val="24"/>
              </w:rPr>
              <w:t>l</w:t>
            </w:r>
            <w:r w:rsidRPr="001C7CCC">
              <w:rPr>
                <w:rFonts w:ascii="Calibri" w:eastAsia="Calibri" w:hAnsi="Calibri" w:cs="Calibri"/>
                <w:i/>
                <w:spacing w:val="1"/>
                <w:sz w:val="24"/>
                <w:szCs w:val="24"/>
              </w:rPr>
              <w:t xml:space="preserve"> </w:t>
            </w:r>
            <w:r w:rsidRPr="001C7CCC">
              <w:rPr>
                <w:rFonts w:ascii="Calibri" w:eastAsia="Calibri" w:hAnsi="Calibri" w:cs="Calibri"/>
                <w:i/>
                <w:sz w:val="24"/>
                <w:szCs w:val="24"/>
              </w:rPr>
              <w:t>Tr</w:t>
            </w:r>
            <w:r w:rsidRPr="001C7CCC">
              <w:rPr>
                <w:rFonts w:ascii="Calibri" w:eastAsia="Calibri" w:hAnsi="Calibri" w:cs="Calibri"/>
                <w:i/>
                <w:spacing w:val="-2"/>
                <w:sz w:val="24"/>
                <w:szCs w:val="24"/>
              </w:rPr>
              <w:t>a</w:t>
            </w:r>
            <w:r w:rsidRPr="001C7CCC">
              <w:rPr>
                <w:rFonts w:ascii="Calibri" w:eastAsia="Calibri" w:hAnsi="Calibri" w:cs="Calibri"/>
                <w:i/>
                <w:sz w:val="24"/>
                <w:szCs w:val="24"/>
              </w:rPr>
              <w:t>i</w:t>
            </w:r>
            <w:r w:rsidRPr="001C7CCC">
              <w:rPr>
                <w:rFonts w:ascii="Calibri" w:eastAsia="Calibri" w:hAnsi="Calibri" w:cs="Calibri"/>
                <w:i/>
                <w:spacing w:val="-1"/>
                <w:sz w:val="24"/>
                <w:szCs w:val="24"/>
              </w:rPr>
              <w:t>n</w:t>
            </w:r>
            <w:r w:rsidRPr="001C7CCC">
              <w:rPr>
                <w:rFonts w:ascii="Calibri" w:eastAsia="Calibri" w:hAnsi="Calibri" w:cs="Calibri"/>
                <w:i/>
                <w:sz w:val="24"/>
                <w:szCs w:val="24"/>
              </w:rPr>
              <w:t>i</w:t>
            </w:r>
            <w:r w:rsidRPr="001C7CCC">
              <w:rPr>
                <w:rFonts w:ascii="Calibri" w:eastAsia="Calibri" w:hAnsi="Calibri" w:cs="Calibri"/>
                <w:i/>
                <w:spacing w:val="1"/>
                <w:sz w:val="24"/>
                <w:szCs w:val="24"/>
              </w:rPr>
              <w:t>n</w:t>
            </w:r>
            <w:r w:rsidRPr="001C7CCC">
              <w:rPr>
                <w:rFonts w:ascii="Calibri" w:eastAsia="Calibri" w:hAnsi="Calibri" w:cs="Calibri"/>
                <w:i/>
                <w:sz w:val="24"/>
                <w:szCs w:val="24"/>
              </w:rPr>
              <w:t>g</w:t>
            </w:r>
          </w:p>
          <w:p w:rsidR="00BA7E97" w:rsidRPr="001C7CCC" w:rsidRDefault="00BA7E97" w:rsidP="00792DA2">
            <w:pPr>
              <w:spacing w:after="240" w:line="240" w:lineRule="auto"/>
              <w:ind w:left="40"/>
              <w:rPr>
                <w:rFonts w:ascii="Calibri" w:eastAsia="Calibri" w:hAnsi="Calibri" w:cs="Calibri"/>
                <w:sz w:val="24"/>
                <w:szCs w:val="24"/>
              </w:rPr>
            </w:pPr>
            <w:r w:rsidRPr="001C7CCC">
              <w:rPr>
                <w:rFonts w:ascii="Calibri" w:eastAsia="Calibri" w:hAnsi="Calibri" w:cs="Calibri"/>
                <w:i/>
                <w:spacing w:val="-1"/>
                <w:sz w:val="24"/>
                <w:szCs w:val="24"/>
              </w:rPr>
              <w:t>N</w:t>
            </w:r>
            <w:r w:rsidRPr="001C7CCC">
              <w:rPr>
                <w:rFonts w:ascii="Calibri" w:eastAsia="Calibri" w:hAnsi="Calibri" w:cs="Calibri"/>
                <w:i/>
                <w:sz w:val="24"/>
                <w:szCs w:val="24"/>
              </w:rPr>
              <w:t xml:space="preserve">ew </w:t>
            </w:r>
            <w:r w:rsidRPr="001C7CCC">
              <w:rPr>
                <w:rFonts w:ascii="Calibri" w:eastAsia="Calibri" w:hAnsi="Calibri" w:cs="Calibri"/>
                <w:i/>
                <w:spacing w:val="1"/>
                <w:sz w:val="24"/>
                <w:szCs w:val="24"/>
              </w:rPr>
              <w:t>D</w:t>
            </w:r>
            <w:r w:rsidRPr="001C7CCC">
              <w:rPr>
                <w:rFonts w:ascii="Calibri" w:eastAsia="Calibri" w:hAnsi="Calibri" w:cs="Calibri"/>
                <w:i/>
                <w:sz w:val="24"/>
                <w:szCs w:val="24"/>
              </w:rPr>
              <w:t>elhi,</w:t>
            </w:r>
            <w:r w:rsidRPr="001C7CCC">
              <w:rPr>
                <w:rFonts w:ascii="Calibri" w:eastAsia="Calibri" w:hAnsi="Calibri" w:cs="Calibri"/>
                <w:i/>
                <w:spacing w:val="1"/>
                <w:sz w:val="24"/>
                <w:szCs w:val="24"/>
              </w:rPr>
              <w:t xml:space="preserve"> </w:t>
            </w:r>
            <w:r w:rsidRPr="001C7CCC">
              <w:rPr>
                <w:rFonts w:ascii="Calibri" w:eastAsia="Calibri" w:hAnsi="Calibri" w:cs="Calibri"/>
                <w:i/>
                <w:sz w:val="24"/>
                <w:szCs w:val="24"/>
              </w:rPr>
              <w:t>I</w:t>
            </w:r>
            <w:r w:rsidRPr="001C7CCC">
              <w:rPr>
                <w:rFonts w:ascii="Calibri" w:eastAsia="Calibri" w:hAnsi="Calibri" w:cs="Calibri"/>
                <w:i/>
                <w:spacing w:val="-1"/>
                <w:sz w:val="24"/>
                <w:szCs w:val="24"/>
              </w:rPr>
              <w:t>nd</w:t>
            </w:r>
            <w:r w:rsidRPr="001C7CCC">
              <w:rPr>
                <w:rFonts w:ascii="Calibri" w:eastAsia="Calibri" w:hAnsi="Calibri" w:cs="Calibri"/>
                <w:i/>
                <w:sz w:val="24"/>
                <w:szCs w:val="24"/>
              </w:rPr>
              <w:t>ia</w:t>
            </w:r>
          </w:p>
        </w:tc>
        <w:tc>
          <w:tcPr>
            <w:tcW w:w="644" w:type="pct"/>
          </w:tcPr>
          <w:p w:rsidR="00BA7E97" w:rsidRPr="001C7CCC" w:rsidRDefault="00BA7E97" w:rsidP="00792DA2">
            <w:pPr>
              <w:spacing w:before="51" w:after="0" w:line="240" w:lineRule="auto"/>
              <w:ind w:left="232"/>
              <w:rPr>
                <w:rFonts w:ascii="Calibri" w:eastAsia="Calibri" w:hAnsi="Calibri" w:cs="Calibri"/>
                <w:sz w:val="24"/>
                <w:szCs w:val="24"/>
              </w:rPr>
            </w:pPr>
          </w:p>
        </w:tc>
        <w:tc>
          <w:tcPr>
            <w:tcW w:w="2161" w:type="pct"/>
          </w:tcPr>
          <w:p w:rsidR="00BA7E97" w:rsidRPr="001C7CCC" w:rsidRDefault="00BA7E97" w:rsidP="00792DA2">
            <w:pPr>
              <w:spacing w:after="0" w:line="240" w:lineRule="auto"/>
              <w:ind w:left="130"/>
              <w:rPr>
                <w:rFonts w:ascii="Calibri" w:eastAsia="Calibri" w:hAnsi="Calibri" w:cs="Calibri"/>
                <w:b/>
                <w:sz w:val="24"/>
                <w:szCs w:val="24"/>
              </w:rPr>
            </w:pPr>
            <w:r w:rsidRPr="001C7CCC">
              <w:rPr>
                <w:rFonts w:ascii="Calibri" w:eastAsia="Calibri" w:hAnsi="Calibri" w:cs="Calibri"/>
                <w:b/>
                <w:sz w:val="24"/>
                <w:szCs w:val="24"/>
              </w:rPr>
              <w:t>Dr</w:t>
            </w:r>
            <w:r w:rsidRPr="001C7CCC">
              <w:rPr>
                <w:rFonts w:ascii="Calibri" w:eastAsia="Calibri" w:hAnsi="Calibri" w:cs="Calibri"/>
                <w:b/>
                <w:spacing w:val="1"/>
                <w:sz w:val="24"/>
                <w:szCs w:val="24"/>
              </w:rPr>
              <w:t>. Douglas Brodie</w:t>
            </w:r>
          </w:p>
          <w:p w:rsidR="00BA7E97" w:rsidRPr="001C7CCC" w:rsidRDefault="00BA7E97" w:rsidP="00792DA2">
            <w:pPr>
              <w:spacing w:after="0" w:line="260" w:lineRule="exact"/>
              <w:ind w:left="130"/>
              <w:rPr>
                <w:rFonts w:ascii="Calibri" w:eastAsia="Calibri" w:hAnsi="Calibri" w:cs="Calibri"/>
                <w:sz w:val="24"/>
                <w:szCs w:val="24"/>
              </w:rPr>
            </w:pPr>
            <w:r w:rsidRPr="001C7CCC">
              <w:rPr>
                <w:rFonts w:ascii="Calibri" w:eastAsia="Calibri" w:hAnsi="Calibri" w:cs="Calibri"/>
                <w:i/>
                <w:position w:val="1"/>
                <w:sz w:val="24"/>
                <w:szCs w:val="24"/>
              </w:rPr>
              <w:t>Executive Dean</w:t>
            </w:r>
          </w:p>
          <w:p w:rsidR="00BA7E97" w:rsidRPr="001C7CCC" w:rsidRDefault="00BA7E97" w:rsidP="00792DA2">
            <w:pPr>
              <w:spacing w:after="0" w:line="240" w:lineRule="auto"/>
              <w:ind w:left="130"/>
              <w:rPr>
                <w:rFonts w:ascii="Calibri" w:eastAsia="Calibri" w:hAnsi="Calibri" w:cs="Calibri"/>
                <w:sz w:val="24"/>
                <w:szCs w:val="24"/>
              </w:rPr>
            </w:pPr>
            <w:r w:rsidRPr="001C7CCC">
              <w:rPr>
                <w:rFonts w:ascii="Calibri" w:eastAsia="Calibri" w:hAnsi="Calibri" w:cs="Calibri"/>
                <w:i/>
                <w:sz w:val="24"/>
                <w:szCs w:val="24"/>
              </w:rPr>
              <w:t>University of Strathclyde</w:t>
            </w:r>
          </w:p>
          <w:p w:rsidR="00BA7E97" w:rsidRPr="001C7CCC" w:rsidRDefault="00BA7E97" w:rsidP="00792DA2">
            <w:pPr>
              <w:spacing w:after="240" w:line="240" w:lineRule="auto"/>
              <w:ind w:left="130"/>
              <w:rPr>
                <w:rFonts w:ascii="Calibri" w:eastAsia="Calibri" w:hAnsi="Calibri" w:cs="Calibri"/>
                <w:sz w:val="24"/>
                <w:szCs w:val="24"/>
              </w:rPr>
            </w:pPr>
            <w:r w:rsidRPr="001C7CCC">
              <w:rPr>
                <w:rFonts w:ascii="Calibri" w:eastAsia="Calibri" w:hAnsi="Calibri" w:cs="Calibri"/>
                <w:i/>
                <w:sz w:val="24"/>
                <w:szCs w:val="24"/>
              </w:rPr>
              <w:t>Gl</w:t>
            </w:r>
            <w:r w:rsidRPr="001C7CCC">
              <w:rPr>
                <w:rFonts w:ascii="Calibri" w:eastAsia="Calibri" w:hAnsi="Calibri" w:cs="Calibri"/>
                <w:i/>
                <w:spacing w:val="-1"/>
                <w:sz w:val="24"/>
                <w:szCs w:val="24"/>
              </w:rPr>
              <w:t>a</w:t>
            </w:r>
            <w:r w:rsidRPr="001C7CCC">
              <w:rPr>
                <w:rFonts w:ascii="Calibri" w:eastAsia="Calibri" w:hAnsi="Calibri" w:cs="Calibri"/>
                <w:i/>
                <w:sz w:val="24"/>
                <w:szCs w:val="24"/>
              </w:rPr>
              <w:t>s</w:t>
            </w:r>
            <w:r w:rsidRPr="001C7CCC">
              <w:rPr>
                <w:rFonts w:ascii="Calibri" w:eastAsia="Calibri" w:hAnsi="Calibri" w:cs="Calibri"/>
                <w:i/>
                <w:spacing w:val="-1"/>
                <w:sz w:val="24"/>
                <w:szCs w:val="24"/>
              </w:rPr>
              <w:t>g</w:t>
            </w:r>
            <w:r w:rsidRPr="001C7CCC">
              <w:rPr>
                <w:rFonts w:ascii="Calibri" w:eastAsia="Calibri" w:hAnsi="Calibri" w:cs="Calibri"/>
                <w:i/>
                <w:spacing w:val="1"/>
                <w:sz w:val="24"/>
                <w:szCs w:val="24"/>
              </w:rPr>
              <w:t>o</w:t>
            </w:r>
            <w:r w:rsidRPr="001C7CCC">
              <w:rPr>
                <w:rFonts w:ascii="Calibri" w:eastAsia="Calibri" w:hAnsi="Calibri" w:cs="Calibri"/>
                <w:i/>
                <w:sz w:val="24"/>
                <w:szCs w:val="24"/>
              </w:rPr>
              <w:t>w, Sco</w:t>
            </w:r>
            <w:r w:rsidRPr="001C7CCC">
              <w:rPr>
                <w:rFonts w:ascii="Calibri" w:eastAsia="Calibri" w:hAnsi="Calibri" w:cs="Calibri"/>
                <w:i/>
                <w:spacing w:val="1"/>
                <w:sz w:val="24"/>
                <w:szCs w:val="24"/>
              </w:rPr>
              <w:t>t</w:t>
            </w:r>
            <w:r w:rsidRPr="001C7CCC">
              <w:rPr>
                <w:rFonts w:ascii="Calibri" w:eastAsia="Calibri" w:hAnsi="Calibri" w:cs="Calibri"/>
                <w:i/>
                <w:sz w:val="24"/>
                <w:szCs w:val="24"/>
              </w:rPr>
              <w:t>l</w:t>
            </w:r>
            <w:r w:rsidRPr="001C7CCC">
              <w:rPr>
                <w:rFonts w:ascii="Calibri" w:eastAsia="Calibri" w:hAnsi="Calibri" w:cs="Calibri"/>
                <w:i/>
                <w:spacing w:val="-1"/>
                <w:sz w:val="24"/>
                <w:szCs w:val="24"/>
              </w:rPr>
              <w:t>an</w:t>
            </w:r>
            <w:r w:rsidRPr="001C7CCC">
              <w:rPr>
                <w:rFonts w:ascii="Calibri" w:eastAsia="Calibri" w:hAnsi="Calibri" w:cs="Calibri"/>
                <w:i/>
                <w:sz w:val="24"/>
                <w:szCs w:val="24"/>
              </w:rPr>
              <w:t>d</w:t>
            </w:r>
          </w:p>
        </w:tc>
      </w:tr>
      <w:tr w:rsidR="00BA7E97" w:rsidRPr="001C7CCC" w:rsidTr="00792DA2">
        <w:trPr>
          <w:trHeight w:hRule="exact" w:val="1697"/>
        </w:trPr>
        <w:tc>
          <w:tcPr>
            <w:tcW w:w="2195" w:type="pct"/>
          </w:tcPr>
          <w:p w:rsidR="00BA7E97" w:rsidRPr="001C7CCC" w:rsidRDefault="00BA7E97" w:rsidP="00792DA2">
            <w:pPr>
              <w:spacing w:before="4" w:after="0" w:line="120" w:lineRule="exact"/>
              <w:rPr>
                <w:rFonts w:ascii="Times New Roman" w:eastAsia="Times New Roman" w:hAnsi="Times New Roman" w:cs="Times New Roman"/>
                <w:sz w:val="12"/>
                <w:szCs w:val="12"/>
              </w:rPr>
            </w:pPr>
          </w:p>
          <w:p w:rsidR="00BA7E97" w:rsidRPr="001C7CCC" w:rsidRDefault="00BA7E97" w:rsidP="00792DA2">
            <w:pPr>
              <w:spacing w:after="0" w:line="240" w:lineRule="auto"/>
              <w:ind w:left="40"/>
              <w:rPr>
                <w:rFonts w:ascii="Calibri" w:eastAsia="Calibri" w:hAnsi="Calibri" w:cs="Calibri"/>
                <w:sz w:val="24"/>
                <w:szCs w:val="24"/>
              </w:rPr>
            </w:pPr>
            <w:r w:rsidRPr="001C7CCC">
              <w:rPr>
                <w:rFonts w:ascii="Calibri" w:eastAsia="Calibri" w:hAnsi="Calibri" w:cs="Calibri"/>
                <w:b/>
                <w:sz w:val="24"/>
                <w:szCs w:val="24"/>
              </w:rPr>
              <w:t>Dr. Frank Emmert</w:t>
            </w:r>
          </w:p>
          <w:p w:rsidR="00BA7E97" w:rsidRPr="001C7CCC" w:rsidRDefault="00BA7E97" w:rsidP="00792DA2">
            <w:pPr>
              <w:spacing w:after="0" w:line="240" w:lineRule="auto"/>
              <w:ind w:left="40"/>
              <w:rPr>
                <w:rFonts w:ascii="Calibri" w:eastAsia="Calibri" w:hAnsi="Calibri" w:cs="Calibri"/>
                <w:i/>
                <w:sz w:val="24"/>
                <w:szCs w:val="24"/>
              </w:rPr>
            </w:pPr>
            <w:r w:rsidRPr="001C7CCC">
              <w:rPr>
                <w:rFonts w:ascii="Calibri" w:eastAsia="Calibri" w:hAnsi="Calibri" w:cs="Calibri"/>
                <w:i/>
                <w:sz w:val="24"/>
                <w:szCs w:val="24"/>
              </w:rPr>
              <w:t>Pr</w:t>
            </w:r>
            <w:r w:rsidRPr="001C7CCC">
              <w:rPr>
                <w:rFonts w:ascii="Calibri" w:eastAsia="Calibri" w:hAnsi="Calibri" w:cs="Calibri"/>
                <w:i/>
                <w:spacing w:val="-1"/>
                <w:sz w:val="24"/>
                <w:szCs w:val="24"/>
              </w:rPr>
              <w:t>of</w:t>
            </w:r>
            <w:r w:rsidRPr="001C7CCC">
              <w:rPr>
                <w:rFonts w:ascii="Calibri" w:eastAsia="Calibri" w:hAnsi="Calibri" w:cs="Calibri"/>
                <w:i/>
                <w:sz w:val="24"/>
                <w:szCs w:val="24"/>
              </w:rPr>
              <w:t>e</w:t>
            </w:r>
            <w:r w:rsidRPr="001C7CCC">
              <w:rPr>
                <w:rFonts w:ascii="Calibri" w:eastAsia="Calibri" w:hAnsi="Calibri" w:cs="Calibri"/>
                <w:i/>
                <w:spacing w:val="1"/>
                <w:sz w:val="24"/>
                <w:szCs w:val="24"/>
              </w:rPr>
              <w:t>s</w:t>
            </w:r>
            <w:r w:rsidRPr="001C7CCC">
              <w:rPr>
                <w:rFonts w:ascii="Calibri" w:eastAsia="Calibri" w:hAnsi="Calibri" w:cs="Calibri"/>
                <w:i/>
                <w:sz w:val="24"/>
                <w:szCs w:val="24"/>
              </w:rPr>
              <w:t>sor</w:t>
            </w:r>
          </w:p>
          <w:p w:rsidR="00BA7E97" w:rsidRPr="001C7CCC" w:rsidRDefault="00BA7E97" w:rsidP="00792DA2">
            <w:pPr>
              <w:spacing w:after="0" w:line="240" w:lineRule="auto"/>
              <w:ind w:left="40"/>
              <w:rPr>
                <w:rFonts w:ascii="Calibri" w:eastAsia="Calibri" w:hAnsi="Calibri" w:cs="Calibri"/>
                <w:i/>
                <w:position w:val="1"/>
                <w:sz w:val="24"/>
                <w:szCs w:val="24"/>
              </w:rPr>
            </w:pPr>
            <w:r w:rsidRPr="001C7CCC">
              <w:rPr>
                <w:rFonts w:ascii="Calibri" w:eastAsia="Calibri" w:hAnsi="Calibri" w:cs="Calibri"/>
                <w:i/>
                <w:position w:val="1"/>
                <w:sz w:val="24"/>
                <w:szCs w:val="24"/>
              </w:rPr>
              <w:t>Mckinney School of Law</w:t>
            </w:r>
          </w:p>
          <w:p w:rsidR="00BA7E97" w:rsidRPr="001C7CCC" w:rsidRDefault="00BA7E97" w:rsidP="00792DA2">
            <w:pPr>
              <w:spacing w:after="0" w:line="240" w:lineRule="auto"/>
              <w:ind w:left="40"/>
              <w:rPr>
                <w:rFonts w:ascii="Calibri" w:eastAsia="Calibri" w:hAnsi="Calibri" w:cs="Calibri"/>
                <w:sz w:val="24"/>
                <w:szCs w:val="24"/>
              </w:rPr>
            </w:pPr>
            <w:r w:rsidRPr="001C7CCC">
              <w:rPr>
                <w:rFonts w:ascii="Calibri" w:eastAsia="Calibri" w:hAnsi="Calibri" w:cs="Calibri"/>
                <w:i/>
                <w:position w:val="1"/>
                <w:sz w:val="24"/>
                <w:szCs w:val="24"/>
              </w:rPr>
              <w:t>Indianapolis, USA</w:t>
            </w:r>
          </w:p>
        </w:tc>
        <w:tc>
          <w:tcPr>
            <w:tcW w:w="644" w:type="pct"/>
          </w:tcPr>
          <w:p w:rsidR="00BA7E97" w:rsidRPr="001C7CCC" w:rsidRDefault="00BA7E97" w:rsidP="00792DA2">
            <w:pPr>
              <w:spacing w:after="0" w:line="240" w:lineRule="auto"/>
              <w:rPr>
                <w:rFonts w:ascii="Times New Roman" w:eastAsia="Times New Roman" w:hAnsi="Times New Roman" w:cs="Times New Roman"/>
                <w:sz w:val="20"/>
                <w:szCs w:val="20"/>
              </w:rPr>
            </w:pPr>
          </w:p>
        </w:tc>
        <w:tc>
          <w:tcPr>
            <w:tcW w:w="2161" w:type="pct"/>
          </w:tcPr>
          <w:p w:rsidR="00BA7E97" w:rsidRPr="001C7CCC" w:rsidRDefault="00BA7E97" w:rsidP="00792DA2">
            <w:pPr>
              <w:spacing w:before="4" w:after="0" w:line="120" w:lineRule="exact"/>
              <w:rPr>
                <w:rFonts w:ascii="Times New Roman" w:eastAsia="Times New Roman" w:hAnsi="Times New Roman" w:cs="Times New Roman"/>
                <w:sz w:val="12"/>
                <w:szCs w:val="12"/>
              </w:rPr>
            </w:pPr>
          </w:p>
          <w:p w:rsidR="00BA7E97" w:rsidRPr="001C7CCC" w:rsidRDefault="00BA7E97" w:rsidP="00792DA2">
            <w:pPr>
              <w:spacing w:after="0" w:line="240" w:lineRule="auto"/>
              <w:ind w:left="130"/>
              <w:rPr>
                <w:rFonts w:ascii="Calibri" w:eastAsia="Calibri" w:hAnsi="Calibri" w:cs="Calibri"/>
                <w:sz w:val="24"/>
                <w:szCs w:val="24"/>
              </w:rPr>
            </w:pPr>
            <w:r w:rsidRPr="001C7CCC">
              <w:rPr>
                <w:rFonts w:ascii="Calibri" w:eastAsia="Calibri" w:hAnsi="Calibri" w:cs="Calibri"/>
                <w:b/>
                <w:sz w:val="24"/>
                <w:szCs w:val="24"/>
              </w:rPr>
              <w:t>Dr</w:t>
            </w:r>
            <w:r w:rsidRPr="001C7CCC">
              <w:rPr>
                <w:rFonts w:ascii="Calibri" w:eastAsia="Calibri" w:hAnsi="Calibri" w:cs="Calibri"/>
                <w:b/>
                <w:spacing w:val="1"/>
                <w:sz w:val="24"/>
                <w:szCs w:val="24"/>
              </w:rPr>
              <w:t>. Rhonda Wheate</w:t>
            </w:r>
          </w:p>
          <w:p w:rsidR="00BA7E97" w:rsidRPr="001C7CCC" w:rsidRDefault="00BA7E97" w:rsidP="00792DA2">
            <w:pPr>
              <w:spacing w:after="0" w:line="280" w:lineRule="exact"/>
              <w:ind w:left="130"/>
              <w:rPr>
                <w:rFonts w:ascii="Calibri" w:eastAsia="Calibri" w:hAnsi="Calibri" w:cs="Calibri"/>
                <w:i/>
                <w:sz w:val="24"/>
                <w:szCs w:val="24"/>
              </w:rPr>
            </w:pPr>
            <w:r w:rsidRPr="001C7CCC">
              <w:rPr>
                <w:rFonts w:ascii="Calibri" w:eastAsia="Calibri" w:hAnsi="Calibri" w:cs="Calibri"/>
                <w:i/>
                <w:sz w:val="24"/>
                <w:szCs w:val="24"/>
              </w:rPr>
              <w:t>Director, School of Law</w:t>
            </w:r>
          </w:p>
          <w:p w:rsidR="00BA7E97" w:rsidRPr="001C7CCC" w:rsidRDefault="00BA7E97" w:rsidP="00792DA2">
            <w:pPr>
              <w:spacing w:after="0" w:line="280" w:lineRule="exact"/>
              <w:ind w:left="130"/>
              <w:rPr>
                <w:rFonts w:ascii="Calibri" w:eastAsia="Calibri" w:hAnsi="Calibri" w:cs="Calibri"/>
                <w:sz w:val="24"/>
                <w:szCs w:val="24"/>
              </w:rPr>
            </w:pPr>
            <w:r w:rsidRPr="001C7CCC">
              <w:rPr>
                <w:rFonts w:ascii="Calibri" w:eastAsia="Calibri" w:hAnsi="Calibri" w:cs="Calibri"/>
                <w:i/>
                <w:position w:val="1"/>
                <w:sz w:val="24"/>
                <w:szCs w:val="24"/>
              </w:rPr>
              <w:t>University of Strathclyde</w:t>
            </w:r>
          </w:p>
          <w:p w:rsidR="00BA7E97" w:rsidRPr="001C7CCC" w:rsidRDefault="00BA7E97" w:rsidP="00792DA2">
            <w:pPr>
              <w:spacing w:after="240" w:line="240" w:lineRule="auto"/>
              <w:ind w:left="130"/>
              <w:rPr>
                <w:rFonts w:ascii="Calibri" w:eastAsia="Calibri" w:hAnsi="Calibri" w:cs="Calibri"/>
                <w:sz w:val="24"/>
                <w:szCs w:val="24"/>
              </w:rPr>
            </w:pPr>
            <w:r w:rsidRPr="001C7CCC">
              <w:rPr>
                <w:rFonts w:ascii="Calibri" w:eastAsia="Calibri" w:hAnsi="Calibri" w:cs="Calibri"/>
                <w:i/>
                <w:sz w:val="24"/>
                <w:szCs w:val="24"/>
              </w:rPr>
              <w:t>Gl</w:t>
            </w:r>
            <w:r w:rsidRPr="001C7CCC">
              <w:rPr>
                <w:rFonts w:ascii="Calibri" w:eastAsia="Calibri" w:hAnsi="Calibri" w:cs="Calibri"/>
                <w:i/>
                <w:spacing w:val="-1"/>
                <w:sz w:val="24"/>
                <w:szCs w:val="24"/>
              </w:rPr>
              <w:t>a</w:t>
            </w:r>
            <w:r w:rsidRPr="001C7CCC">
              <w:rPr>
                <w:rFonts w:ascii="Calibri" w:eastAsia="Calibri" w:hAnsi="Calibri" w:cs="Calibri"/>
                <w:i/>
                <w:sz w:val="24"/>
                <w:szCs w:val="24"/>
              </w:rPr>
              <w:t>s</w:t>
            </w:r>
            <w:r w:rsidRPr="001C7CCC">
              <w:rPr>
                <w:rFonts w:ascii="Calibri" w:eastAsia="Calibri" w:hAnsi="Calibri" w:cs="Calibri"/>
                <w:i/>
                <w:spacing w:val="-1"/>
                <w:sz w:val="24"/>
                <w:szCs w:val="24"/>
              </w:rPr>
              <w:t>g</w:t>
            </w:r>
            <w:r w:rsidRPr="001C7CCC">
              <w:rPr>
                <w:rFonts w:ascii="Calibri" w:eastAsia="Calibri" w:hAnsi="Calibri" w:cs="Calibri"/>
                <w:i/>
                <w:spacing w:val="1"/>
                <w:sz w:val="24"/>
                <w:szCs w:val="24"/>
              </w:rPr>
              <w:t>o</w:t>
            </w:r>
            <w:r w:rsidRPr="001C7CCC">
              <w:rPr>
                <w:rFonts w:ascii="Calibri" w:eastAsia="Calibri" w:hAnsi="Calibri" w:cs="Calibri"/>
                <w:i/>
                <w:sz w:val="24"/>
                <w:szCs w:val="24"/>
              </w:rPr>
              <w:t>w, Sco</w:t>
            </w:r>
            <w:r w:rsidRPr="001C7CCC">
              <w:rPr>
                <w:rFonts w:ascii="Calibri" w:eastAsia="Calibri" w:hAnsi="Calibri" w:cs="Calibri"/>
                <w:i/>
                <w:spacing w:val="1"/>
                <w:sz w:val="24"/>
                <w:szCs w:val="24"/>
              </w:rPr>
              <w:t>t</w:t>
            </w:r>
            <w:r w:rsidRPr="001C7CCC">
              <w:rPr>
                <w:rFonts w:ascii="Calibri" w:eastAsia="Calibri" w:hAnsi="Calibri" w:cs="Calibri"/>
                <w:i/>
                <w:sz w:val="24"/>
                <w:szCs w:val="24"/>
              </w:rPr>
              <w:t>l</w:t>
            </w:r>
            <w:r w:rsidRPr="001C7CCC">
              <w:rPr>
                <w:rFonts w:ascii="Calibri" w:eastAsia="Calibri" w:hAnsi="Calibri" w:cs="Calibri"/>
                <w:i/>
                <w:spacing w:val="-1"/>
                <w:sz w:val="24"/>
                <w:szCs w:val="24"/>
              </w:rPr>
              <w:t>an</w:t>
            </w:r>
            <w:r w:rsidRPr="001C7CCC">
              <w:rPr>
                <w:rFonts w:ascii="Calibri" w:eastAsia="Calibri" w:hAnsi="Calibri" w:cs="Calibri"/>
                <w:i/>
                <w:sz w:val="24"/>
                <w:szCs w:val="24"/>
              </w:rPr>
              <w:t>d</w:t>
            </w:r>
          </w:p>
        </w:tc>
      </w:tr>
      <w:tr w:rsidR="00BA7E97" w:rsidRPr="001C7CCC" w:rsidTr="00792DA2">
        <w:trPr>
          <w:trHeight w:hRule="exact" w:val="1466"/>
        </w:trPr>
        <w:tc>
          <w:tcPr>
            <w:tcW w:w="2195" w:type="pct"/>
          </w:tcPr>
          <w:p w:rsidR="00BA7E97" w:rsidRPr="001C7CCC" w:rsidRDefault="00BA7E97" w:rsidP="00792DA2">
            <w:pPr>
              <w:spacing w:before="5" w:after="0" w:line="120" w:lineRule="exact"/>
              <w:rPr>
                <w:rFonts w:ascii="Times New Roman" w:eastAsia="Times New Roman" w:hAnsi="Times New Roman" w:cs="Times New Roman"/>
                <w:sz w:val="12"/>
                <w:szCs w:val="12"/>
              </w:rPr>
            </w:pPr>
          </w:p>
          <w:p w:rsidR="00BA7E97" w:rsidRPr="001C7CCC" w:rsidRDefault="00BA7E97" w:rsidP="00792DA2">
            <w:pPr>
              <w:spacing w:after="0" w:line="240" w:lineRule="auto"/>
              <w:ind w:left="40"/>
              <w:rPr>
                <w:rFonts w:ascii="Calibri" w:eastAsia="Calibri" w:hAnsi="Calibri" w:cs="Calibri"/>
                <w:b/>
                <w:spacing w:val="-1"/>
                <w:sz w:val="20"/>
                <w:szCs w:val="20"/>
              </w:rPr>
            </w:pPr>
            <w:r w:rsidRPr="001C7CCC">
              <w:rPr>
                <w:rFonts w:ascii="Calibri" w:eastAsia="Calibri" w:hAnsi="Calibri" w:cs="Calibri"/>
                <w:b/>
                <w:sz w:val="24"/>
                <w:szCs w:val="24"/>
              </w:rPr>
              <w:t>Dr</w:t>
            </w:r>
            <w:r w:rsidRPr="001C7CCC">
              <w:rPr>
                <w:rFonts w:ascii="Calibri" w:eastAsia="Calibri" w:hAnsi="Calibri" w:cs="Calibri"/>
                <w:b/>
                <w:spacing w:val="1"/>
                <w:sz w:val="24"/>
                <w:szCs w:val="24"/>
              </w:rPr>
              <w:t xml:space="preserve"> </w:t>
            </w:r>
            <w:r w:rsidRPr="001C7CCC">
              <w:rPr>
                <w:rFonts w:ascii="Calibri" w:eastAsia="Calibri" w:hAnsi="Calibri" w:cs="Calibri"/>
                <w:b/>
                <w:spacing w:val="-1"/>
              </w:rPr>
              <w:t>William Bradford</w:t>
            </w:r>
          </w:p>
          <w:p w:rsidR="00BA7E97" w:rsidRPr="001C7CCC" w:rsidRDefault="00BA7E97" w:rsidP="00792DA2">
            <w:pPr>
              <w:spacing w:after="0" w:line="240" w:lineRule="auto"/>
              <w:ind w:left="40"/>
              <w:rPr>
                <w:rFonts w:ascii="Calibri" w:eastAsia="Calibri" w:hAnsi="Calibri" w:cs="Calibri"/>
                <w:spacing w:val="-1"/>
                <w:sz w:val="24"/>
                <w:szCs w:val="24"/>
              </w:rPr>
            </w:pPr>
            <w:r w:rsidRPr="001C7CCC">
              <w:rPr>
                <w:rFonts w:ascii="Calibri" w:eastAsia="Calibri" w:hAnsi="Calibri" w:cs="Calibri"/>
                <w:spacing w:val="-1"/>
                <w:sz w:val="24"/>
                <w:szCs w:val="24"/>
              </w:rPr>
              <w:t>Attorney General</w:t>
            </w:r>
          </w:p>
          <w:p w:rsidR="00BA7E97" w:rsidRPr="001C7CCC" w:rsidRDefault="00BA7E97" w:rsidP="00792DA2">
            <w:pPr>
              <w:spacing w:after="0" w:line="240" w:lineRule="auto"/>
              <w:ind w:left="40"/>
              <w:rPr>
                <w:rFonts w:ascii="Calibri" w:eastAsia="Calibri" w:hAnsi="Calibri" w:cs="Calibri"/>
                <w:spacing w:val="-1"/>
                <w:sz w:val="24"/>
                <w:szCs w:val="24"/>
              </w:rPr>
            </w:pPr>
            <w:r w:rsidRPr="001C7CCC">
              <w:rPr>
                <w:rFonts w:ascii="Calibri" w:eastAsia="Calibri" w:hAnsi="Calibri" w:cs="Calibri"/>
                <w:spacing w:val="-1"/>
                <w:sz w:val="24"/>
                <w:szCs w:val="24"/>
              </w:rPr>
              <w:t>Chiricahua Apache Nation</w:t>
            </w:r>
          </w:p>
          <w:p w:rsidR="00BA7E97" w:rsidRPr="001C7CCC" w:rsidRDefault="00BA7E97" w:rsidP="00792DA2">
            <w:pPr>
              <w:spacing w:after="0" w:line="240" w:lineRule="auto"/>
              <w:ind w:left="40"/>
              <w:rPr>
                <w:rFonts w:ascii="Calibri" w:eastAsia="Calibri" w:hAnsi="Calibri" w:cs="Calibri"/>
                <w:sz w:val="24"/>
                <w:szCs w:val="24"/>
              </w:rPr>
            </w:pPr>
            <w:r w:rsidRPr="001C7CCC">
              <w:rPr>
                <w:rFonts w:ascii="Calibri" w:eastAsia="Calibri" w:hAnsi="Calibri" w:cs="Calibri"/>
                <w:sz w:val="24"/>
                <w:szCs w:val="24"/>
              </w:rPr>
              <w:t>New Mexico, USA</w:t>
            </w:r>
          </w:p>
          <w:p w:rsidR="00BA7E97" w:rsidRPr="001C7CCC" w:rsidRDefault="00BA7E97" w:rsidP="00792DA2">
            <w:pPr>
              <w:spacing w:after="240" w:line="240" w:lineRule="auto"/>
              <w:ind w:right="593"/>
              <w:rPr>
                <w:rFonts w:ascii="Calibri" w:eastAsia="Calibri" w:hAnsi="Calibri" w:cs="Calibri"/>
                <w:sz w:val="24"/>
                <w:szCs w:val="24"/>
              </w:rPr>
            </w:pPr>
          </w:p>
        </w:tc>
        <w:tc>
          <w:tcPr>
            <w:tcW w:w="644" w:type="pct"/>
          </w:tcPr>
          <w:p w:rsidR="00BA7E97" w:rsidRPr="001C7CCC" w:rsidRDefault="00BA7E97" w:rsidP="00792DA2">
            <w:pPr>
              <w:spacing w:after="0" w:line="240" w:lineRule="auto"/>
              <w:rPr>
                <w:rFonts w:ascii="Times New Roman" w:eastAsia="Times New Roman" w:hAnsi="Times New Roman" w:cs="Times New Roman"/>
                <w:sz w:val="20"/>
                <w:szCs w:val="20"/>
              </w:rPr>
            </w:pPr>
          </w:p>
        </w:tc>
        <w:tc>
          <w:tcPr>
            <w:tcW w:w="2161" w:type="pct"/>
          </w:tcPr>
          <w:p w:rsidR="00BA7E97" w:rsidRPr="001C7CCC" w:rsidRDefault="00BA7E97" w:rsidP="00792DA2">
            <w:pPr>
              <w:spacing w:before="5" w:after="0" w:line="120" w:lineRule="exact"/>
              <w:rPr>
                <w:rFonts w:ascii="Times New Roman" w:eastAsia="Times New Roman" w:hAnsi="Times New Roman" w:cs="Times New Roman"/>
                <w:sz w:val="12"/>
                <w:szCs w:val="12"/>
              </w:rPr>
            </w:pPr>
          </w:p>
          <w:p w:rsidR="00BA7E97" w:rsidRPr="001C7CCC" w:rsidRDefault="00BA7E97" w:rsidP="00792DA2">
            <w:pPr>
              <w:spacing w:after="0" w:line="240" w:lineRule="auto"/>
              <w:ind w:left="130"/>
              <w:rPr>
                <w:rFonts w:ascii="Calibri" w:eastAsia="Calibri" w:hAnsi="Calibri" w:cs="Calibri"/>
                <w:sz w:val="24"/>
                <w:szCs w:val="24"/>
              </w:rPr>
            </w:pPr>
            <w:r w:rsidRPr="001C7CCC">
              <w:rPr>
                <w:rFonts w:ascii="Calibri" w:eastAsia="Calibri" w:hAnsi="Calibri" w:cs="Calibri"/>
                <w:b/>
                <w:sz w:val="24"/>
                <w:szCs w:val="24"/>
              </w:rPr>
              <w:t xml:space="preserve">Bo Yin </w:t>
            </w:r>
          </w:p>
          <w:p w:rsidR="00BA7E97" w:rsidRPr="001C7CCC" w:rsidRDefault="00BA7E97" w:rsidP="00792DA2">
            <w:pPr>
              <w:spacing w:after="0" w:line="240" w:lineRule="auto"/>
              <w:ind w:left="130"/>
              <w:rPr>
                <w:rFonts w:ascii="Calibri" w:eastAsia="Calibri" w:hAnsi="Calibri" w:cs="Calibri"/>
                <w:sz w:val="24"/>
                <w:szCs w:val="24"/>
              </w:rPr>
            </w:pPr>
            <w:r w:rsidRPr="001C7CCC">
              <w:rPr>
                <w:rFonts w:ascii="Calibri" w:eastAsia="Calibri" w:hAnsi="Calibri" w:cs="Calibri"/>
                <w:i/>
                <w:sz w:val="24"/>
                <w:szCs w:val="24"/>
              </w:rPr>
              <w:t>Associate Professor, School of Law</w:t>
            </w:r>
          </w:p>
          <w:p w:rsidR="00BA7E97" w:rsidRPr="001C7CCC" w:rsidRDefault="00BA7E97" w:rsidP="00792DA2">
            <w:pPr>
              <w:spacing w:after="0" w:line="240" w:lineRule="auto"/>
              <w:ind w:left="130"/>
              <w:rPr>
                <w:rFonts w:ascii="Calibri" w:eastAsia="Calibri" w:hAnsi="Calibri" w:cs="Calibri"/>
                <w:sz w:val="24"/>
                <w:szCs w:val="24"/>
              </w:rPr>
            </w:pPr>
            <w:r w:rsidRPr="001C7CCC">
              <w:rPr>
                <w:rFonts w:ascii="Calibri" w:eastAsia="Calibri" w:hAnsi="Calibri" w:cs="Calibri"/>
                <w:i/>
                <w:sz w:val="24"/>
                <w:szCs w:val="24"/>
              </w:rPr>
              <w:t xml:space="preserve">Beijing </w:t>
            </w:r>
            <w:r w:rsidRPr="001C7CCC">
              <w:rPr>
                <w:rFonts w:ascii="Calibri" w:eastAsia="Calibri" w:hAnsi="Calibri" w:cs="Calibri"/>
                <w:i/>
                <w:spacing w:val="-1"/>
                <w:sz w:val="24"/>
                <w:szCs w:val="24"/>
              </w:rPr>
              <w:t>Normal University</w:t>
            </w:r>
          </w:p>
          <w:p w:rsidR="00BA7E97" w:rsidRPr="001C7CCC" w:rsidRDefault="00BA7E97" w:rsidP="00792DA2">
            <w:pPr>
              <w:spacing w:after="240" w:line="240" w:lineRule="auto"/>
              <w:ind w:left="130"/>
              <w:rPr>
                <w:rFonts w:ascii="Calibri" w:eastAsia="Calibri" w:hAnsi="Calibri" w:cs="Calibri"/>
                <w:sz w:val="24"/>
                <w:szCs w:val="24"/>
              </w:rPr>
            </w:pPr>
            <w:r w:rsidRPr="001C7CCC">
              <w:rPr>
                <w:rFonts w:ascii="Calibri" w:eastAsia="Calibri" w:hAnsi="Calibri" w:cs="Calibri"/>
                <w:i/>
                <w:spacing w:val="1"/>
                <w:sz w:val="24"/>
                <w:szCs w:val="24"/>
              </w:rPr>
              <w:t>Beijing, China</w:t>
            </w:r>
          </w:p>
        </w:tc>
      </w:tr>
      <w:tr w:rsidR="00BA7E97" w:rsidRPr="001C7CCC" w:rsidTr="00792DA2">
        <w:trPr>
          <w:trHeight w:hRule="exact" w:val="1785"/>
        </w:trPr>
        <w:tc>
          <w:tcPr>
            <w:tcW w:w="2195" w:type="pct"/>
          </w:tcPr>
          <w:p w:rsidR="00BA7E97" w:rsidRPr="001C7CCC" w:rsidRDefault="00BA7E97" w:rsidP="00792DA2">
            <w:pPr>
              <w:spacing w:before="4" w:after="0" w:line="120" w:lineRule="exact"/>
              <w:rPr>
                <w:rFonts w:ascii="Times New Roman" w:eastAsia="Times New Roman" w:hAnsi="Times New Roman" w:cs="Times New Roman"/>
                <w:sz w:val="12"/>
                <w:szCs w:val="12"/>
              </w:rPr>
            </w:pPr>
          </w:p>
          <w:p w:rsidR="00BA7E97" w:rsidRPr="001C7CCC" w:rsidRDefault="00BA7E97" w:rsidP="00792DA2">
            <w:pPr>
              <w:spacing w:after="0" w:line="240" w:lineRule="auto"/>
              <w:rPr>
                <w:rFonts w:ascii="Calibri" w:eastAsia="Calibri" w:hAnsi="Calibri" w:cs="Calibri"/>
                <w:sz w:val="24"/>
                <w:szCs w:val="24"/>
              </w:rPr>
            </w:pPr>
            <w:r w:rsidRPr="001C7CCC">
              <w:rPr>
                <w:rFonts w:ascii="Calibri" w:eastAsia="Calibri" w:hAnsi="Calibri" w:cs="Calibri"/>
                <w:b/>
                <w:sz w:val="24"/>
                <w:szCs w:val="24"/>
              </w:rPr>
              <w:t>Prue Vines</w:t>
            </w:r>
          </w:p>
          <w:p w:rsidR="00BA7E97" w:rsidRPr="001C7CCC" w:rsidRDefault="00BA7E97" w:rsidP="00792DA2">
            <w:pPr>
              <w:spacing w:after="0" w:line="240" w:lineRule="auto"/>
              <w:rPr>
                <w:rFonts w:ascii="Calibri" w:eastAsia="Calibri" w:hAnsi="Calibri" w:cs="Calibri"/>
                <w:i/>
                <w:sz w:val="24"/>
                <w:szCs w:val="24"/>
              </w:rPr>
            </w:pPr>
            <w:r w:rsidRPr="001C7CCC">
              <w:rPr>
                <w:rFonts w:ascii="Calibri" w:eastAsia="Calibri" w:hAnsi="Calibri" w:cs="Calibri"/>
                <w:i/>
                <w:sz w:val="24"/>
                <w:szCs w:val="24"/>
              </w:rPr>
              <w:t>Co-</w:t>
            </w:r>
            <w:r w:rsidRPr="001C7CCC">
              <w:rPr>
                <w:rFonts w:ascii="Calibri" w:eastAsia="Calibri" w:hAnsi="Calibri" w:cs="Calibri"/>
                <w:i/>
                <w:spacing w:val="1"/>
                <w:sz w:val="24"/>
                <w:szCs w:val="24"/>
              </w:rPr>
              <w:t>D</w:t>
            </w:r>
            <w:r w:rsidRPr="001C7CCC">
              <w:rPr>
                <w:rFonts w:ascii="Calibri" w:eastAsia="Calibri" w:hAnsi="Calibri" w:cs="Calibri"/>
                <w:i/>
                <w:sz w:val="24"/>
                <w:szCs w:val="24"/>
              </w:rPr>
              <w:t>i</w:t>
            </w:r>
            <w:r w:rsidRPr="001C7CCC">
              <w:rPr>
                <w:rFonts w:ascii="Calibri" w:eastAsia="Calibri" w:hAnsi="Calibri" w:cs="Calibri"/>
                <w:i/>
                <w:spacing w:val="-1"/>
                <w:sz w:val="24"/>
                <w:szCs w:val="24"/>
              </w:rPr>
              <w:t>r</w:t>
            </w:r>
            <w:r w:rsidRPr="001C7CCC">
              <w:rPr>
                <w:rFonts w:ascii="Calibri" w:eastAsia="Calibri" w:hAnsi="Calibri" w:cs="Calibri"/>
                <w:i/>
                <w:spacing w:val="-2"/>
                <w:sz w:val="24"/>
                <w:szCs w:val="24"/>
              </w:rPr>
              <w:t>e</w:t>
            </w:r>
            <w:r w:rsidRPr="001C7CCC">
              <w:rPr>
                <w:rFonts w:ascii="Calibri" w:eastAsia="Calibri" w:hAnsi="Calibri" w:cs="Calibri"/>
                <w:i/>
                <w:spacing w:val="1"/>
                <w:sz w:val="24"/>
                <w:szCs w:val="24"/>
              </w:rPr>
              <w:t>ct</w:t>
            </w:r>
            <w:r w:rsidRPr="001C7CCC">
              <w:rPr>
                <w:rFonts w:ascii="Calibri" w:eastAsia="Calibri" w:hAnsi="Calibri" w:cs="Calibri"/>
                <w:i/>
                <w:spacing w:val="-1"/>
                <w:sz w:val="24"/>
                <w:szCs w:val="24"/>
              </w:rPr>
              <w:t>o</w:t>
            </w:r>
            <w:r w:rsidRPr="001C7CCC">
              <w:rPr>
                <w:rFonts w:ascii="Calibri" w:eastAsia="Calibri" w:hAnsi="Calibri" w:cs="Calibri"/>
                <w:i/>
                <w:sz w:val="24"/>
                <w:szCs w:val="24"/>
              </w:rPr>
              <w:t xml:space="preserve">r- Private Law </w:t>
            </w:r>
          </w:p>
          <w:p w:rsidR="00BA7E97" w:rsidRPr="001C7CCC" w:rsidRDefault="00BA7E97" w:rsidP="00792DA2">
            <w:pPr>
              <w:spacing w:after="0" w:line="240" w:lineRule="auto"/>
              <w:rPr>
                <w:rFonts w:ascii="Calibri" w:eastAsia="Calibri" w:hAnsi="Calibri" w:cs="Calibri"/>
                <w:sz w:val="24"/>
                <w:szCs w:val="24"/>
              </w:rPr>
            </w:pPr>
            <w:r w:rsidRPr="001C7CCC">
              <w:rPr>
                <w:rFonts w:ascii="Calibri" w:eastAsia="Calibri" w:hAnsi="Calibri" w:cs="Calibri"/>
                <w:i/>
                <w:sz w:val="24"/>
                <w:szCs w:val="24"/>
              </w:rPr>
              <w:t>Research and Policy</w:t>
            </w:r>
          </w:p>
          <w:p w:rsidR="00BA7E97" w:rsidRPr="001C7CCC" w:rsidRDefault="00BA7E97" w:rsidP="00792DA2">
            <w:pPr>
              <w:spacing w:after="0" w:line="240" w:lineRule="auto"/>
              <w:ind w:right="593"/>
              <w:rPr>
                <w:rFonts w:ascii="Calibri" w:eastAsia="Calibri" w:hAnsi="Calibri" w:cs="Calibri"/>
                <w:i/>
                <w:spacing w:val="-1"/>
                <w:sz w:val="24"/>
                <w:szCs w:val="24"/>
              </w:rPr>
            </w:pPr>
            <w:r w:rsidRPr="001C7CCC">
              <w:rPr>
                <w:rFonts w:ascii="Calibri" w:eastAsia="Calibri" w:hAnsi="Calibri" w:cs="Calibri"/>
                <w:i/>
                <w:spacing w:val="-1"/>
                <w:sz w:val="24"/>
                <w:szCs w:val="24"/>
              </w:rPr>
              <w:t>University of South Wales</w:t>
            </w:r>
          </w:p>
          <w:p w:rsidR="00BA7E97" w:rsidRPr="001C7CCC" w:rsidRDefault="00BA7E97" w:rsidP="00792DA2">
            <w:pPr>
              <w:spacing w:after="240" w:line="240" w:lineRule="auto"/>
              <w:rPr>
                <w:rFonts w:ascii="Times New Roman" w:eastAsia="Times New Roman" w:hAnsi="Times New Roman" w:cs="Times New Roman"/>
                <w:sz w:val="20"/>
                <w:szCs w:val="20"/>
              </w:rPr>
            </w:pPr>
            <w:r w:rsidRPr="001C7CCC">
              <w:rPr>
                <w:rFonts w:ascii="Calibri" w:eastAsia="Calibri" w:hAnsi="Calibri" w:cs="Calibri"/>
                <w:i/>
                <w:spacing w:val="-1"/>
                <w:sz w:val="24"/>
                <w:szCs w:val="24"/>
              </w:rPr>
              <w:t>Sydney,</w:t>
            </w:r>
            <w:r w:rsidRPr="001C7CCC">
              <w:rPr>
                <w:rFonts w:ascii="Calibri" w:eastAsia="Calibri" w:hAnsi="Calibri" w:cs="Calibri"/>
                <w:i/>
                <w:spacing w:val="1"/>
                <w:sz w:val="24"/>
                <w:szCs w:val="24"/>
              </w:rPr>
              <w:t xml:space="preserve"> </w:t>
            </w:r>
            <w:r w:rsidRPr="001C7CCC">
              <w:rPr>
                <w:rFonts w:ascii="Calibri" w:eastAsia="Calibri" w:hAnsi="Calibri" w:cs="Calibri"/>
                <w:i/>
                <w:sz w:val="24"/>
                <w:szCs w:val="24"/>
              </w:rPr>
              <w:t>Australia</w:t>
            </w:r>
          </w:p>
          <w:p w:rsidR="00BA7E97" w:rsidRPr="001C7CCC" w:rsidRDefault="00BA7E97" w:rsidP="00792DA2">
            <w:pPr>
              <w:spacing w:after="0" w:line="240" w:lineRule="auto"/>
              <w:ind w:left="40"/>
              <w:rPr>
                <w:rFonts w:ascii="Calibri" w:eastAsia="Calibri" w:hAnsi="Calibri" w:cs="Calibri"/>
                <w:sz w:val="24"/>
                <w:szCs w:val="24"/>
              </w:rPr>
            </w:pPr>
          </w:p>
        </w:tc>
        <w:tc>
          <w:tcPr>
            <w:tcW w:w="644" w:type="pct"/>
          </w:tcPr>
          <w:p w:rsidR="00BA7E97" w:rsidRPr="001C7CCC" w:rsidRDefault="00BA7E97" w:rsidP="00792DA2">
            <w:pPr>
              <w:spacing w:after="0" w:line="240" w:lineRule="auto"/>
              <w:rPr>
                <w:rFonts w:ascii="Times New Roman" w:eastAsia="Times New Roman" w:hAnsi="Times New Roman" w:cs="Times New Roman"/>
                <w:sz w:val="20"/>
                <w:szCs w:val="20"/>
              </w:rPr>
            </w:pPr>
          </w:p>
        </w:tc>
        <w:tc>
          <w:tcPr>
            <w:tcW w:w="2161" w:type="pct"/>
          </w:tcPr>
          <w:p w:rsidR="00BA7E97" w:rsidRPr="001C7CCC" w:rsidRDefault="00BA7E97" w:rsidP="00792DA2">
            <w:pPr>
              <w:spacing w:before="4" w:after="0" w:line="120" w:lineRule="exact"/>
              <w:rPr>
                <w:rFonts w:ascii="Times New Roman" w:eastAsia="Times New Roman" w:hAnsi="Times New Roman" w:cs="Times New Roman"/>
                <w:sz w:val="12"/>
                <w:szCs w:val="12"/>
              </w:rPr>
            </w:pPr>
          </w:p>
          <w:p w:rsidR="00BA7E97" w:rsidRPr="001C7CCC" w:rsidRDefault="00BA7E97" w:rsidP="00792DA2">
            <w:pPr>
              <w:spacing w:after="0" w:line="276" w:lineRule="auto"/>
              <w:ind w:left="130"/>
              <w:rPr>
                <w:rFonts w:ascii="Calibri" w:eastAsia="Calibri" w:hAnsi="Calibri" w:cs="Calibri"/>
                <w:sz w:val="24"/>
                <w:szCs w:val="24"/>
              </w:rPr>
            </w:pPr>
            <w:r w:rsidRPr="001C7CCC">
              <w:rPr>
                <w:rFonts w:ascii="Calibri" w:eastAsia="Calibri" w:hAnsi="Calibri" w:cs="Calibri"/>
                <w:b/>
                <w:sz w:val="24"/>
                <w:szCs w:val="24"/>
              </w:rPr>
              <w:t>Sh</w:t>
            </w:r>
            <w:r w:rsidRPr="001C7CCC">
              <w:rPr>
                <w:rFonts w:ascii="Calibri" w:eastAsia="Calibri" w:hAnsi="Calibri" w:cs="Calibri"/>
                <w:b/>
                <w:spacing w:val="-1"/>
                <w:sz w:val="24"/>
                <w:szCs w:val="24"/>
              </w:rPr>
              <w:t>a</w:t>
            </w:r>
            <w:r w:rsidRPr="001C7CCC">
              <w:rPr>
                <w:rFonts w:ascii="Calibri" w:eastAsia="Calibri" w:hAnsi="Calibri" w:cs="Calibri"/>
                <w:b/>
                <w:spacing w:val="1"/>
                <w:sz w:val="24"/>
                <w:szCs w:val="24"/>
              </w:rPr>
              <w:t>f</w:t>
            </w:r>
            <w:r w:rsidRPr="001C7CCC">
              <w:rPr>
                <w:rFonts w:ascii="Calibri" w:eastAsia="Calibri" w:hAnsi="Calibri" w:cs="Calibri"/>
                <w:b/>
                <w:sz w:val="24"/>
                <w:szCs w:val="24"/>
              </w:rPr>
              <w:t>i</w:t>
            </w:r>
            <w:r w:rsidRPr="001C7CCC">
              <w:rPr>
                <w:rFonts w:ascii="Calibri" w:eastAsia="Calibri" w:hAnsi="Calibri" w:cs="Calibri"/>
                <w:b/>
                <w:spacing w:val="2"/>
                <w:sz w:val="24"/>
                <w:szCs w:val="24"/>
              </w:rPr>
              <w:t xml:space="preserve"> </w:t>
            </w:r>
            <w:r w:rsidRPr="001C7CCC">
              <w:rPr>
                <w:rFonts w:ascii="Calibri" w:eastAsia="Calibri" w:hAnsi="Calibri" w:cs="Calibri"/>
                <w:b/>
                <w:spacing w:val="-1"/>
                <w:sz w:val="24"/>
                <w:szCs w:val="24"/>
              </w:rPr>
              <w:t>M</w:t>
            </w:r>
            <w:r w:rsidRPr="001C7CCC">
              <w:rPr>
                <w:rFonts w:ascii="Calibri" w:eastAsia="Calibri" w:hAnsi="Calibri" w:cs="Calibri"/>
                <w:b/>
                <w:sz w:val="24"/>
                <w:szCs w:val="24"/>
              </w:rPr>
              <w:t>ogr</w:t>
            </w:r>
            <w:r w:rsidRPr="001C7CCC">
              <w:rPr>
                <w:rFonts w:ascii="Calibri" w:eastAsia="Calibri" w:hAnsi="Calibri" w:cs="Calibri"/>
                <w:b/>
                <w:spacing w:val="-1"/>
                <w:sz w:val="24"/>
                <w:szCs w:val="24"/>
              </w:rPr>
              <w:t>a</w:t>
            </w:r>
            <w:r w:rsidRPr="001C7CCC">
              <w:rPr>
                <w:rFonts w:ascii="Calibri" w:eastAsia="Calibri" w:hAnsi="Calibri" w:cs="Calibri"/>
                <w:b/>
                <w:sz w:val="24"/>
                <w:szCs w:val="24"/>
              </w:rPr>
              <w:t>l</w:t>
            </w:r>
          </w:p>
          <w:p w:rsidR="00BA7E97" w:rsidRPr="001C7CCC" w:rsidRDefault="00BA7E97" w:rsidP="00792DA2">
            <w:pPr>
              <w:spacing w:after="0" w:line="276" w:lineRule="auto"/>
              <w:ind w:left="130"/>
              <w:rPr>
                <w:rFonts w:ascii="Calibri" w:eastAsia="Calibri" w:hAnsi="Calibri" w:cs="Calibri"/>
                <w:sz w:val="24"/>
                <w:szCs w:val="24"/>
              </w:rPr>
            </w:pPr>
            <w:r w:rsidRPr="001C7CCC">
              <w:rPr>
                <w:rFonts w:ascii="Calibri" w:eastAsia="Calibri" w:hAnsi="Calibri" w:cs="Calibri"/>
                <w:i/>
                <w:sz w:val="24"/>
                <w:szCs w:val="24"/>
              </w:rPr>
              <w:t>L</w:t>
            </w:r>
            <w:r w:rsidRPr="001C7CCC">
              <w:rPr>
                <w:rFonts w:ascii="Calibri" w:eastAsia="Calibri" w:hAnsi="Calibri" w:cs="Calibri"/>
                <w:i/>
                <w:spacing w:val="-1"/>
                <w:sz w:val="24"/>
                <w:szCs w:val="24"/>
              </w:rPr>
              <w:t>aw</w:t>
            </w:r>
            <w:r w:rsidRPr="001C7CCC">
              <w:rPr>
                <w:rFonts w:ascii="Calibri" w:eastAsia="Calibri" w:hAnsi="Calibri" w:cs="Calibri"/>
                <w:i/>
                <w:sz w:val="24"/>
                <w:szCs w:val="24"/>
              </w:rPr>
              <w:t>yer</w:t>
            </w:r>
            <w:r w:rsidRPr="001C7CCC">
              <w:rPr>
                <w:rFonts w:ascii="Calibri" w:eastAsia="Calibri" w:hAnsi="Calibri" w:cs="Calibri"/>
                <w:i/>
                <w:spacing w:val="1"/>
                <w:sz w:val="24"/>
                <w:szCs w:val="24"/>
              </w:rPr>
              <w:t xml:space="preserve"> </w:t>
            </w:r>
            <w:r w:rsidRPr="001C7CCC">
              <w:rPr>
                <w:rFonts w:ascii="Calibri" w:eastAsia="Calibri" w:hAnsi="Calibri" w:cs="Calibri"/>
                <w:i/>
                <w:sz w:val="24"/>
                <w:szCs w:val="24"/>
              </w:rPr>
              <w:t>SG C</w:t>
            </w:r>
            <w:r w:rsidRPr="001C7CCC">
              <w:rPr>
                <w:rFonts w:ascii="Calibri" w:eastAsia="Calibri" w:hAnsi="Calibri" w:cs="Calibri"/>
                <w:i/>
                <w:spacing w:val="-1"/>
                <w:sz w:val="24"/>
                <w:szCs w:val="24"/>
              </w:rPr>
              <w:t>h</w:t>
            </w:r>
            <w:r w:rsidRPr="001C7CCC">
              <w:rPr>
                <w:rFonts w:ascii="Calibri" w:eastAsia="Calibri" w:hAnsi="Calibri" w:cs="Calibri"/>
                <w:i/>
                <w:spacing w:val="1"/>
                <w:sz w:val="24"/>
                <w:szCs w:val="24"/>
              </w:rPr>
              <w:t>a</w:t>
            </w:r>
            <w:r w:rsidRPr="001C7CCC">
              <w:rPr>
                <w:rFonts w:ascii="Calibri" w:eastAsia="Calibri" w:hAnsi="Calibri" w:cs="Calibri"/>
                <w:i/>
                <w:spacing w:val="-1"/>
                <w:sz w:val="24"/>
                <w:szCs w:val="24"/>
              </w:rPr>
              <w:t>n</w:t>
            </w:r>
            <w:r w:rsidRPr="001C7CCC">
              <w:rPr>
                <w:rFonts w:ascii="Calibri" w:eastAsia="Calibri" w:hAnsi="Calibri" w:cs="Calibri"/>
                <w:i/>
                <w:spacing w:val="1"/>
                <w:sz w:val="24"/>
                <w:szCs w:val="24"/>
              </w:rPr>
              <w:t>c</w:t>
            </w:r>
            <w:r w:rsidRPr="001C7CCC">
              <w:rPr>
                <w:rFonts w:ascii="Calibri" w:eastAsia="Calibri" w:hAnsi="Calibri" w:cs="Calibri"/>
                <w:i/>
                <w:sz w:val="24"/>
                <w:szCs w:val="24"/>
              </w:rPr>
              <w:t>ery</w:t>
            </w:r>
          </w:p>
          <w:p w:rsidR="00BA7E97" w:rsidRPr="001C7CCC" w:rsidRDefault="00BA7E97" w:rsidP="00792DA2">
            <w:pPr>
              <w:spacing w:after="0" w:line="276" w:lineRule="auto"/>
              <w:ind w:left="130"/>
              <w:rPr>
                <w:rFonts w:ascii="Calibri" w:eastAsia="Calibri" w:hAnsi="Calibri" w:cs="Calibri"/>
                <w:sz w:val="24"/>
                <w:szCs w:val="24"/>
              </w:rPr>
            </w:pPr>
            <w:r w:rsidRPr="001C7CCC">
              <w:rPr>
                <w:rFonts w:ascii="Calibri" w:eastAsia="Calibri" w:hAnsi="Calibri" w:cs="Calibri"/>
                <w:i/>
                <w:spacing w:val="-1"/>
                <w:sz w:val="24"/>
                <w:szCs w:val="24"/>
              </w:rPr>
              <w:t>S</w:t>
            </w:r>
            <w:r w:rsidRPr="001C7CCC">
              <w:rPr>
                <w:rFonts w:ascii="Calibri" w:eastAsia="Calibri" w:hAnsi="Calibri" w:cs="Calibri"/>
                <w:i/>
                <w:sz w:val="24"/>
                <w:szCs w:val="24"/>
              </w:rPr>
              <w:t>G C</w:t>
            </w:r>
            <w:r w:rsidRPr="001C7CCC">
              <w:rPr>
                <w:rFonts w:ascii="Calibri" w:eastAsia="Calibri" w:hAnsi="Calibri" w:cs="Calibri"/>
                <w:i/>
                <w:spacing w:val="-2"/>
                <w:sz w:val="24"/>
                <w:szCs w:val="24"/>
              </w:rPr>
              <w:t>h</w:t>
            </w:r>
            <w:r w:rsidRPr="001C7CCC">
              <w:rPr>
                <w:rFonts w:ascii="Calibri" w:eastAsia="Calibri" w:hAnsi="Calibri" w:cs="Calibri"/>
                <w:i/>
                <w:spacing w:val="-1"/>
                <w:sz w:val="24"/>
                <w:szCs w:val="24"/>
              </w:rPr>
              <w:t>an</w:t>
            </w:r>
            <w:r w:rsidRPr="001C7CCC">
              <w:rPr>
                <w:rFonts w:ascii="Calibri" w:eastAsia="Calibri" w:hAnsi="Calibri" w:cs="Calibri"/>
                <w:i/>
                <w:spacing w:val="1"/>
                <w:sz w:val="24"/>
                <w:szCs w:val="24"/>
              </w:rPr>
              <w:t>c</w:t>
            </w:r>
            <w:r w:rsidRPr="001C7CCC">
              <w:rPr>
                <w:rFonts w:ascii="Calibri" w:eastAsia="Calibri" w:hAnsi="Calibri" w:cs="Calibri"/>
                <w:i/>
                <w:sz w:val="24"/>
                <w:szCs w:val="24"/>
              </w:rPr>
              <w:t>ery</w:t>
            </w:r>
            <w:r w:rsidRPr="001C7CCC">
              <w:rPr>
                <w:rFonts w:ascii="Calibri" w:eastAsia="Calibri" w:hAnsi="Calibri" w:cs="Calibri"/>
                <w:i/>
                <w:spacing w:val="1"/>
                <w:sz w:val="24"/>
                <w:szCs w:val="24"/>
              </w:rPr>
              <w:t xml:space="preserve"> </w:t>
            </w:r>
            <w:r w:rsidRPr="001C7CCC">
              <w:rPr>
                <w:rFonts w:ascii="Calibri" w:eastAsia="Calibri" w:hAnsi="Calibri" w:cs="Calibri"/>
                <w:i/>
                <w:sz w:val="24"/>
                <w:szCs w:val="24"/>
              </w:rPr>
              <w:t>C</w:t>
            </w:r>
            <w:r w:rsidRPr="001C7CCC">
              <w:rPr>
                <w:rFonts w:ascii="Calibri" w:eastAsia="Calibri" w:hAnsi="Calibri" w:cs="Calibri"/>
                <w:i/>
                <w:spacing w:val="1"/>
                <w:sz w:val="24"/>
                <w:szCs w:val="24"/>
              </w:rPr>
              <w:t>h</w:t>
            </w:r>
            <w:r w:rsidRPr="001C7CCC">
              <w:rPr>
                <w:rFonts w:ascii="Calibri" w:eastAsia="Calibri" w:hAnsi="Calibri" w:cs="Calibri"/>
                <w:i/>
                <w:spacing w:val="-1"/>
                <w:sz w:val="24"/>
                <w:szCs w:val="24"/>
              </w:rPr>
              <w:t>a</w:t>
            </w:r>
            <w:r w:rsidRPr="001C7CCC">
              <w:rPr>
                <w:rFonts w:ascii="Calibri" w:eastAsia="Calibri" w:hAnsi="Calibri" w:cs="Calibri"/>
                <w:i/>
                <w:sz w:val="24"/>
                <w:szCs w:val="24"/>
              </w:rPr>
              <w:t>m</w:t>
            </w:r>
            <w:r w:rsidRPr="001C7CCC">
              <w:rPr>
                <w:rFonts w:ascii="Calibri" w:eastAsia="Calibri" w:hAnsi="Calibri" w:cs="Calibri"/>
                <w:i/>
                <w:spacing w:val="-1"/>
                <w:sz w:val="24"/>
                <w:szCs w:val="24"/>
              </w:rPr>
              <w:t>b</w:t>
            </w:r>
            <w:r w:rsidRPr="001C7CCC">
              <w:rPr>
                <w:rFonts w:ascii="Calibri" w:eastAsia="Calibri" w:hAnsi="Calibri" w:cs="Calibri"/>
                <w:i/>
                <w:sz w:val="24"/>
                <w:szCs w:val="24"/>
              </w:rPr>
              <w:t>ers</w:t>
            </w:r>
            <w:r w:rsidRPr="001C7CCC">
              <w:rPr>
                <w:rFonts w:ascii="Calibri" w:eastAsia="Calibri" w:hAnsi="Calibri" w:cs="Calibri"/>
                <w:i/>
                <w:spacing w:val="3"/>
                <w:sz w:val="24"/>
                <w:szCs w:val="24"/>
              </w:rPr>
              <w:t xml:space="preserve"> </w:t>
            </w:r>
            <w:r w:rsidRPr="001C7CCC">
              <w:rPr>
                <w:rFonts w:ascii="Calibri" w:eastAsia="Calibri" w:hAnsi="Calibri" w:cs="Calibri"/>
                <w:i/>
                <w:spacing w:val="1"/>
                <w:sz w:val="24"/>
                <w:szCs w:val="24"/>
              </w:rPr>
              <w:t>M</w:t>
            </w:r>
            <w:r w:rsidRPr="001C7CCC">
              <w:rPr>
                <w:rFonts w:ascii="Calibri" w:eastAsia="Calibri" w:hAnsi="Calibri" w:cs="Calibri"/>
                <w:i/>
                <w:spacing w:val="-1"/>
                <w:sz w:val="24"/>
                <w:szCs w:val="24"/>
              </w:rPr>
              <w:t>anag</w:t>
            </w:r>
            <w:r w:rsidRPr="001C7CCC">
              <w:rPr>
                <w:rFonts w:ascii="Calibri" w:eastAsia="Calibri" w:hAnsi="Calibri" w:cs="Calibri"/>
                <w:i/>
                <w:sz w:val="24"/>
                <w:szCs w:val="24"/>
              </w:rPr>
              <w:t>em</w:t>
            </w:r>
            <w:r w:rsidRPr="001C7CCC">
              <w:rPr>
                <w:rFonts w:ascii="Calibri" w:eastAsia="Calibri" w:hAnsi="Calibri" w:cs="Calibri"/>
                <w:i/>
                <w:spacing w:val="1"/>
                <w:sz w:val="24"/>
                <w:szCs w:val="24"/>
              </w:rPr>
              <w:t>e</w:t>
            </w:r>
            <w:r w:rsidRPr="001C7CCC">
              <w:rPr>
                <w:rFonts w:ascii="Calibri" w:eastAsia="Calibri" w:hAnsi="Calibri" w:cs="Calibri"/>
                <w:i/>
                <w:spacing w:val="-1"/>
                <w:sz w:val="24"/>
                <w:szCs w:val="24"/>
              </w:rPr>
              <w:t>n</w:t>
            </w:r>
            <w:r w:rsidRPr="001C7CCC">
              <w:rPr>
                <w:rFonts w:ascii="Calibri" w:eastAsia="Calibri" w:hAnsi="Calibri" w:cs="Calibri"/>
                <w:i/>
                <w:sz w:val="24"/>
                <w:szCs w:val="24"/>
              </w:rPr>
              <w:t>t</w:t>
            </w:r>
          </w:p>
          <w:p w:rsidR="00BA7E97" w:rsidRPr="001C7CCC" w:rsidRDefault="00BA7E97" w:rsidP="00792DA2">
            <w:pPr>
              <w:spacing w:after="240" w:line="276" w:lineRule="auto"/>
              <w:ind w:left="130" w:right="1117"/>
              <w:rPr>
                <w:rFonts w:ascii="Calibri" w:eastAsia="Calibri" w:hAnsi="Calibri" w:cs="Calibri"/>
                <w:sz w:val="24"/>
                <w:szCs w:val="24"/>
              </w:rPr>
            </w:pPr>
            <w:r w:rsidRPr="001C7CCC">
              <w:rPr>
                <w:rFonts w:ascii="Calibri" w:eastAsia="Calibri" w:hAnsi="Calibri" w:cs="Calibri"/>
                <w:i/>
                <w:spacing w:val="1"/>
                <w:sz w:val="24"/>
                <w:szCs w:val="24"/>
              </w:rPr>
              <w:t>D</w:t>
            </w:r>
            <w:r w:rsidRPr="001C7CCC">
              <w:rPr>
                <w:rFonts w:ascii="Calibri" w:eastAsia="Calibri" w:hAnsi="Calibri" w:cs="Calibri"/>
                <w:i/>
                <w:spacing w:val="-1"/>
                <w:sz w:val="24"/>
                <w:szCs w:val="24"/>
              </w:rPr>
              <w:t>uba</w:t>
            </w:r>
            <w:r w:rsidRPr="001C7CCC">
              <w:rPr>
                <w:rFonts w:ascii="Calibri" w:eastAsia="Calibri" w:hAnsi="Calibri" w:cs="Calibri"/>
                <w:i/>
                <w:spacing w:val="1"/>
                <w:sz w:val="24"/>
                <w:szCs w:val="24"/>
              </w:rPr>
              <w:t>i</w:t>
            </w:r>
            <w:r w:rsidRPr="001C7CCC">
              <w:rPr>
                <w:rFonts w:ascii="Calibri" w:eastAsia="Calibri" w:hAnsi="Calibri" w:cs="Calibri"/>
                <w:i/>
                <w:sz w:val="24"/>
                <w:szCs w:val="24"/>
              </w:rPr>
              <w:t>,</w:t>
            </w:r>
            <w:r w:rsidRPr="001C7CCC">
              <w:rPr>
                <w:rFonts w:ascii="Calibri" w:eastAsia="Calibri" w:hAnsi="Calibri" w:cs="Calibri"/>
                <w:i/>
                <w:spacing w:val="1"/>
                <w:sz w:val="24"/>
                <w:szCs w:val="24"/>
              </w:rPr>
              <w:t xml:space="preserve"> </w:t>
            </w:r>
            <w:r w:rsidRPr="001C7CCC">
              <w:rPr>
                <w:rFonts w:ascii="Calibri" w:eastAsia="Calibri" w:hAnsi="Calibri" w:cs="Calibri"/>
                <w:i/>
                <w:sz w:val="24"/>
                <w:szCs w:val="24"/>
              </w:rPr>
              <w:t>UAE</w:t>
            </w:r>
          </w:p>
        </w:tc>
      </w:tr>
    </w:tbl>
    <w:p w:rsidR="00BA7E97" w:rsidRPr="001C7CCC" w:rsidRDefault="00BA7E97" w:rsidP="00BA7E97">
      <w:pPr>
        <w:spacing w:before="7" w:after="0" w:line="200" w:lineRule="exact"/>
        <w:rPr>
          <w:rFonts w:ascii="Times New Roman" w:eastAsia="Times New Roman" w:hAnsi="Times New Roman" w:cs="Times New Roman"/>
          <w:sz w:val="20"/>
          <w:szCs w:val="20"/>
        </w:rPr>
      </w:pPr>
    </w:p>
    <w:p w:rsidR="00BA7E97" w:rsidRPr="001C7CCC" w:rsidRDefault="00BA7E97" w:rsidP="00BA7E97">
      <w:pPr>
        <w:spacing w:before="11" w:after="0" w:line="240" w:lineRule="auto"/>
        <w:ind w:right="-6" w:hanging="3"/>
        <w:jc w:val="center"/>
        <w:rPr>
          <w:rFonts w:ascii="Calibri" w:eastAsia="Calibri" w:hAnsi="Calibri" w:cs="Calibri"/>
          <w:i/>
          <w:sz w:val="24"/>
          <w:szCs w:val="24"/>
        </w:rPr>
      </w:pPr>
    </w:p>
    <w:p w:rsidR="00BA7E97" w:rsidRPr="001C7CCC" w:rsidRDefault="00BA7E97" w:rsidP="00BA7E97">
      <w:pPr>
        <w:spacing w:before="11" w:after="0" w:line="240" w:lineRule="auto"/>
        <w:ind w:right="-6" w:hanging="3"/>
        <w:jc w:val="center"/>
        <w:rPr>
          <w:rFonts w:ascii="Calibri" w:eastAsia="Calibri" w:hAnsi="Calibri" w:cs="Calibri"/>
          <w:i/>
          <w:sz w:val="24"/>
          <w:szCs w:val="24"/>
        </w:rPr>
      </w:pPr>
      <w:r w:rsidRPr="001C7CCC">
        <w:rPr>
          <w:rFonts w:ascii="Calibri" w:eastAsia="Calibri" w:hAnsi="Calibri" w:cs="Calibri"/>
          <w:i/>
          <w:sz w:val="24"/>
          <w:szCs w:val="24"/>
        </w:rPr>
        <w:t>Student Editorial Support</w:t>
      </w:r>
    </w:p>
    <w:p w:rsidR="00BA7E97" w:rsidRPr="001C7CCC" w:rsidRDefault="00BA7E97" w:rsidP="00BA7E97">
      <w:pPr>
        <w:spacing w:before="11" w:after="0" w:line="240" w:lineRule="auto"/>
        <w:ind w:right="-6" w:hanging="3"/>
        <w:jc w:val="center"/>
        <w:rPr>
          <w:rFonts w:ascii="Calibri" w:eastAsia="Calibri" w:hAnsi="Calibri" w:cs="Calibri"/>
          <w:b/>
          <w:bCs/>
          <w:i/>
          <w:iCs/>
          <w:sz w:val="24"/>
          <w:szCs w:val="24"/>
        </w:rPr>
      </w:pPr>
      <w:r w:rsidRPr="001C7CCC">
        <w:rPr>
          <w:rFonts w:ascii="Calibri" w:eastAsia="Calibri" w:hAnsi="Calibri" w:cs="Calibri"/>
          <w:b/>
          <w:bCs/>
          <w:i/>
          <w:iCs/>
          <w:sz w:val="24"/>
          <w:szCs w:val="24"/>
        </w:rPr>
        <w:t>Nikitha Abigail Muday</w:t>
      </w:r>
    </w:p>
    <w:p w:rsidR="00BA7E97" w:rsidRPr="001C7CCC" w:rsidRDefault="00BA7E97" w:rsidP="00BA7E97">
      <w:pPr>
        <w:spacing w:before="11" w:after="0" w:line="240" w:lineRule="auto"/>
        <w:ind w:right="-6" w:hanging="3"/>
        <w:jc w:val="center"/>
        <w:rPr>
          <w:rFonts w:ascii="Calibri" w:eastAsia="Calibri" w:hAnsi="Calibri" w:cs="Calibri"/>
          <w:i/>
          <w:iCs/>
          <w:sz w:val="24"/>
          <w:szCs w:val="24"/>
        </w:rPr>
      </w:pPr>
      <w:r w:rsidRPr="001C7CCC">
        <w:rPr>
          <w:rFonts w:ascii="Calibri" w:eastAsia="Calibri" w:hAnsi="Calibri" w:cs="Calibri"/>
          <w:i/>
          <w:iCs/>
          <w:sz w:val="24"/>
          <w:szCs w:val="24"/>
        </w:rPr>
        <w:t xml:space="preserve">Adjunct Faculty Editorial Support </w:t>
      </w:r>
    </w:p>
    <w:p w:rsidR="00BA7E97" w:rsidRPr="001C7CCC" w:rsidRDefault="00BA7E97" w:rsidP="00BA7E97">
      <w:pPr>
        <w:spacing w:before="11" w:after="0" w:line="240" w:lineRule="auto"/>
        <w:ind w:right="-6" w:hanging="3"/>
        <w:jc w:val="center"/>
        <w:rPr>
          <w:rFonts w:ascii="Calibri" w:eastAsia="Calibri" w:hAnsi="Calibri" w:cs="Calibri"/>
          <w:b/>
          <w:bCs/>
          <w:i/>
          <w:iCs/>
          <w:sz w:val="24"/>
          <w:szCs w:val="24"/>
        </w:rPr>
      </w:pPr>
      <w:r w:rsidRPr="001C7CCC">
        <w:rPr>
          <w:rFonts w:ascii="Calibri" w:eastAsia="Calibri" w:hAnsi="Calibri" w:cs="Calibri"/>
          <w:b/>
          <w:bCs/>
          <w:i/>
          <w:iCs/>
          <w:sz w:val="24"/>
          <w:szCs w:val="24"/>
        </w:rPr>
        <w:t xml:space="preserve">Devika Ramachandran </w:t>
      </w:r>
    </w:p>
    <w:p w:rsidR="00BA7E97" w:rsidRPr="001C7CCC" w:rsidRDefault="00BA7E97" w:rsidP="00BA7E97">
      <w:pPr>
        <w:spacing w:before="11" w:after="0" w:line="240" w:lineRule="auto"/>
        <w:ind w:right="-6" w:hanging="3"/>
        <w:jc w:val="center"/>
        <w:rPr>
          <w:rFonts w:ascii="Times New Roman" w:eastAsia="Times New Roman" w:hAnsi="Times New Roman" w:cs="Times New Roman"/>
          <w:sz w:val="20"/>
          <w:szCs w:val="20"/>
        </w:rPr>
      </w:pPr>
      <w:r w:rsidRPr="001C7CCC">
        <w:rPr>
          <w:rFonts w:ascii="Calibri" w:eastAsia="Calibri" w:hAnsi="Calibri" w:cs="Calibri"/>
          <w:i/>
          <w:sz w:val="24"/>
          <w:szCs w:val="24"/>
        </w:rPr>
        <w:t>Ami</w:t>
      </w:r>
      <w:r w:rsidRPr="001C7CCC">
        <w:rPr>
          <w:rFonts w:ascii="Calibri" w:eastAsia="Calibri" w:hAnsi="Calibri" w:cs="Calibri"/>
          <w:i/>
          <w:spacing w:val="1"/>
          <w:sz w:val="24"/>
          <w:szCs w:val="24"/>
        </w:rPr>
        <w:t>t</w:t>
      </w:r>
      <w:r w:rsidRPr="001C7CCC">
        <w:rPr>
          <w:rFonts w:ascii="Calibri" w:eastAsia="Calibri" w:hAnsi="Calibri" w:cs="Calibri"/>
          <w:i/>
          <w:sz w:val="24"/>
          <w:szCs w:val="24"/>
        </w:rPr>
        <w:t>y</w:t>
      </w:r>
      <w:r w:rsidRPr="001C7CCC">
        <w:rPr>
          <w:rFonts w:ascii="Calibri" w:eastAsia="Calibri" w:hAnsi="Calibri" w:cs="Calibri"/>
          <w:i/>
          <w:spacing w:val="1"/>
          <w:sz w:val="24"/>
          <w:szCs w:val="24"/>
        </w:rPr>
        <w:t xml:space="preserve"> </w:t>
      </w:r>
      <w:r w:rsidRPr="001C7CCC">
        <w:rPr>
          <w:rFonts w:ascii="Calibri" w:eastAsia="Calibri" w:hAnsi="Calibri" w:cs="Calibri"/>
          <w:i/>
          <w:sz w:val="24"/>
          <w:szCs w:val="24"/>
        </w:rPr>
        <w:t>U</w:t>
      </w:r>
      <w:r w:rsidRPr="001C7CCC">
        <w:rPr>
          <w:rFonts w:ascii="Calibri" w:eastAsia="Calibri" w:hAnsi="Calibri" w:cs="Calibri"/>
          <w:i/>
          <w:spacing w:val="-1"/>
          <w:sz w:val="24"/>
          <w:szCs w:val="24"/>
        </w:rPr>
        <w:t>n</w:t>
      </w:r>
      <w:r w:rsidRPr="001C7CCC">
        <w:rPr>
          <w:rFonts w:ascii="Calibri" w:eastAsia="Calibri" w:hAnsi="Calibri" w:cs="Calibri"/>
          <w:i/>
          <w:sz w:val="24"/>
          <w:szCs w:val="24"/>
        </w:rPr>
        <w:t>i</w:t>
      </w:r>
      <w:r w:rsidRPr="001C7CCC">
        <w:rPr>
          <w:rFonts w:ascii="Calibri" w:eastAsia="Calibri" w:hAnsi="Calibri" w:cs="Calibri"/>
          <w:i/>
          <w:spacing w:val="1"/>
          <w:sz w:val="24"/>
          <w:szCs w:val="24"/>
        </w:rPr>
        <w:t>v</w:t>
      </w:r>
      <w:r w:rsidRPr="001C7CCC">
        <w:rPr>
          <w:rFonts w:ascii="Calibri" w:eastAsia="Calibri" w:hAnsi="Calibri" w:cs="Calibri"/>
          <w:i/>
          <w:sz w:val="24"/>
          <w:szCs w:val="24"/>
        </w:rPr>
        <w:t>ers</w:t>
      </w:r>
      <w:r w:rsidRPr="001C7CCC">
        <w:rPr>
          <w:rFonts w:ascii="Calibri" w:eastAsia="Calibri" w:hAnsi="Calibri" w:cs="Calibri"/>
          <w:i/>
          <w:spacing w:val="-2"/>
          <w:sz w:val="24"/>
          <w:szCs w:val="24"/>
        </w:rPr>
        <w:t>i</w:t>
      </w:r>
      <w:r w:rsidRPr="001C7CCC">
        <w:rPr>
          <w:rFonts w:ascii="Calibri" w:eastAsia="Calibri" w:hAnsi="Calibri" w:cs="Calibri"/>
          <w:i/>
          <w:spacing w:val="1"/>
          <w:sz w:val="24"/>
          <w:szCs w:val="24"/>
        </w:rPr>
        <w:t>t</w:t>
      </w:r>
      <w:r w:rsidRPr="001C7CCC">
        <w:rPr>
          <w:rFonts w:ascii="Calibri" w:eastAsia="Calibri" w:hAnsi="Calibri" w:cs="Calibri"/>
          <w:i/>
          <w:sz w:val="24"/>
          <w:szCs w:val="24"/>
        </w:rPr>
        <w:t>y</w:t>
      </w:r>
      <w:r w:rsidRPr="001C7CCC">
        <w:rPr>
          <w:rFonts w:ascii="Calibri" w:eastAsia="Calibri" w:hAnsi="Calibri" w:cs="Calibri"/>
          <w:i/>
          <w:spacing w:val="-1"/>
          <w:sz w:val="24"/>
          <w:szCs w:val="24"/>
        </w:rPr>
        <w:t xml:space="preserve"> </w:t>
      </w:r>
      <w:r w:rsidRPr="001C7CCC">
        <w:rPr>
          <w:rFonts w:ascii="Calibri" w:eastAsia="Calibri" w:hAnsi="Calibri" w:cs="Calibri"/>
          <w:i/>
          <w:spacing w:val="1"/>
          <w:sz w:val="24"/>
          <w:szCs w:val="24"/>
        </w:rPr>
        <w:t>D</w:t>
      </w:r>
      <w:r w:rsidRPr="001C7CCC">
        <w:rPr>
          <w:rFonts w:ascii="Calibri" w:eastAsia="Calibri" w:hAnsi="Calibri" w:cs="Calibri"/>
          <w:i/>
          <w:spacing w:val="-1"/>
          <w:sz w:val="24"/>
          <w:szCs w:val="24"/>
        </w:rPr>
        <w:t>uba</w:t>
      </w:r>
      <w:r w:rsidRPr="001C7CCC">
        <w:rPr>
          <w:rFonts w:ascii="Calibri" w:eastAsia="Calibri" w:hAnsi="Calibri" w:cs="Calibri"/>
          <w:i/>
          <w:sz w:val="24"/>
          <w:szCs w:val="24"/>
        </w:rPr>
        <w:t>i</w:t>
      </w:r>
    </w:p>
    <w:p w:rsidR="00BA7E97" w:rsidRPr="001C7CCC" w:rsidRDefault="00BA7E97" w:rsidP="00BA7E97">
      <w:pPr>
        <w:spacing w:before="40" w:after="0" w:line="240" w:lineRule="auto"/>
        <w:ind w:right="-6"/>
        <w:jc w:val="center"/>
        <w:rPr>
          <w:rFonts w:ascii="Calibri" w:eastAsia="Calibri" w:hAnsi="Calibri" w:cs="Calibri"/>
          <w:b/>
          <w:bCs/>
          <w:spacing w:val="-2"/>
          <w:sz w:val="28"/>
          <w:szCs w:val="28"/>
        </w:rPr>
      </w:pPr>
    </w:p>
    <w:p w:rsidR="00BA7E97" w:rsidRPr="001C7CCC" w:rsidRDefault="00BA7E97" w:rsidP="00BA7E97">
      <w:pPr>
        <w:spacing w:before="40" w:after="0" w:line="240" w:lineRule="auto"/>
        <w:ind w:right="-6"/>
        <w:jc w:val="center"/>
        <w:rPr>
          <w:rFonts w:ascii="Calibri" w:eastAsia="Calibri" w:hAnsi="Calibri" w:cs="Calibri"/>
          <w:b/>
          <w:bCs/>
          <w:spacing w:val="-2"/>
          <w:sz w:val="28"/>
          <w:szCs w:val="28"/>
        </w:rPr>
      </w:pPr>
    </w:p>
    <w:p w:rsidR="00BA7E97" w:rsidRDefault="00BA7E97" w:rsidP="00BA7E97">
      <w:pPr>
        <w:spacing w:before="40" w:line="240" w:lineRule="auto"/>
        <w:ind w:right="719"/>
        <w:rPr>
          <w:rFonts w:eastAsia="Calibri" w:cstheme="minorHAnsi"/>
          <w:b/>
          <w:bCs/>
          <w:i/>
          <w:spacing w:val="4"/>
          <w:sz w:val="28"/>
          <w:szCs w:val="28"/>
        </w:rPr>
      </w:pPr>
    </w:p>
    <w:p w:rsidR="00BA7E97" w:rsidRDefault="00BA7E97" w:rsidP="00BA7E97">
      <w:pPr>
        <w:spacing w:before="40" w:line="240" w:lineRule="auto"/>
        <w:ind w:right="719"/>
        <w:jc w:val="center"/>
        <w:rPr>
          <w:rFonts w:eastAsia="Calibri" w:cstheme="minorHAnsi"/>
          <w:b/>
          <w:bCs/>
          <w:i/>
          <w:spacing w:val="4"/>
          <w:sz w:val="28"/>
          <w:szCs w:val="28"/>
        </w:rPr>
      </w:pPr>
    </w:p>
    <w:p w:rsidR="00BA7E97" w:rsidRDefault="00BA7E97" w:rsidP="00BA7E97">
      <w:pPr>
        <w:spacing w:before="40" w:line="240" w:lineRule="auto"/>
        <w:ind w:right="719"/>
        <w:jc w:val="center"/>
        <w:rPr>
          <w:rFonts w:eastAsia="Calibri" w:cstheme="minorHAnsi"/>
          <w:b/>
          <w:bCs/>
          <w:i/>
          <w:spacing w:val="4"/>
          <w:sz w:val="28"/>
          <w:szCs w:val="28"/>
        </w:rPr>
      </w:pPr>
    </w:p>
    <w:p w:rsidR="00BA7E97" w:rsidRDefault="00BA7E97" w:rsidP="00BA7E97">
      <w:pPr>
        <w:spacing w:before="40" w:line="240" w:lineRule="auto"/>
        <w:ind w:right="719"/>
        <w:rPr>
          <w:rFonts w:eastAsia="Calibri" w:cstheme="minorHAnsi"/>
          <w:b/>
          <w:bCs/>
          <w:i/>
          <w:spacing w:val="4"/>
          <w:sz w:val="28"/>
          <w:szCs w:val="28"/>
        </w:rPr>
      </w:pPr>
    </w:p>
    <w:p w:rsidR="00BA7E97" w:rsidRPr="00CA40C4" w:rsidRDefault="00BA7E97" w:rsidP="00BA7E97">
      <w:pPr>
        <w:spacing w:before="40" w:after="0" w:line="240" w:lineRule="auto"/>
        <w:ind w:right="-6"/>
        <w:jc w:val="center"/>
        <w:rPr>
          <w:rFonts w:ascii="Calibri" w:eastAsia="Calibri" w:hAnsi="Calibri" w:cs="Calibri"/>
          <w:sz w:val="28"/>
          <w:szCs w:val="28"/>
        </w:rPr>
      </w:pPr>
      <w:r w:rsidRPr="00CA40C4">
        <w:rPr>
          <w:rFonts w:ascii="Calibri" w:eastAsia="Calibri" w:hAnsi="Calibri" w:cs="Calibri"/>
          <w:b/>
          <w:bCs/>
          <w:spacing w:val="-2"/>
          <w:sz w:val="28"/>
          <w:szCs w:val="28"/>
        </w:rPr>
        <w:t xml:space="preserve">REVIEWER </w:t>
      </w:r>
      <w:r w:rsidRPr="00CA40C4">
        <w:rPr>
          <w:rFonts w:ascii="Calibri" w:eastAsia="Calibri" w:hAnsi="Calibri" w:cs="Calibri"/>
          <w:b/>
          <w:bCs/>
          <w:sz w:val="28"/>
          <w:szCs w:val="28"/>
        </w:rPr>
        <w:t>COM</w:t>
      </w:r>
      <w:r w:rsidRPr="00CA40C4">
        <w:rPr>
          <w:rFonts w:ascii="Calibri" w:eastAsia="Calibri" w:hAnsi="Calibri" w:cs="Calibri"/>
          <w:b/>
          <w:bCs/>
          <w:spacing w:val="-1"/>
          <w:sz w:val="28"/>
          <w:szCs w:val="28"/>
        </w:rPr>
        <w:t>M</w:t>
      </w:r>
      <w:r w:rsidRPr="00CA40C4">
        <w:rPr>
          <w:rFonts w:ascii="Calibri" w:eastAsia="Calibri" w:hAnsi="Calibri" w:cs="Calibri"/>
          <w:b/>
          <w:bCs/>
          <w:sz w:val="28"/>
          <w:szCs w:val="28"/>
        </w:rPr>
        <w:t>I</w:t>
      </w:r>
      <w:r w:rsidRPr="00CA40C4">
        <w:rPr>
          <w:rFonts w:ascii="Calibri" w:eastAsia="Calibri" w:hAnsi="Calibri" w:cs="Calibri"/>
          <w:b/>
          <w:bCs/>
          <w:spacing w:val="-3"/>
          <w:sz w:val="28"/>
          <w:szCs w:val="28"/>
        </w:rPr>
        <w:t>T</w:t>
      </w:r>
      <w:r w:rsidRPr="00CA40C4">
        <w:rPr>
          <w:rFonts w:ascii="Calibri" w:eastAsia="Calibri" w:hAnsi="Calibri" w:cs="Calibri"/>
          <w:b/>
          <w:bCs/>
          <w:sz w:val="28"/>
          <w:szCs w:val="28"/>
        </w:rPr>
        <w:t>TEE</w:t>
      </w:r>
    </w:p>
    <w:p w:rsidR="00BA7E97" w:rsidRPr="00CA40C4" w:rsidRDefault="00BA7E97" w:rsidP="00BA7E97">
      <w:pPr>
        <w:spacing w:after="0" w:line="280" w:lineRule="exact"/>
        <w:ind w:right="-6"/>
        <w:jc w:val="center"/>
        <w:rPr>
          <w:rFonts w:ascii="Calibri" w:eastAsia="Calibri" w:hAnsi="Calibri" w:cs="Calibri"/>
          <w:sz w:val="24"/>
          <w:szCs w:val="24"/>
        </w:rPr>
      </w:pPr>
      <w:r w:rsidRPr="00CA40C4">
        <w:rPr>
          <w:rFonts w:ascii="Calibri" w:eastAsia="Calibri" w:hAnsi="Calibri" w:cs="Calibri"/>
          <w:i/>
          <w:position w:val="1"/>
          <w:sz w:val="24"/>
          <w:szCs w:val="24"/>
        </w:rPr>
        <w:t>Edi</w:t>
      </w:r>
      <w:r w:rsidRPr="00CA40C4">
        <w:rPr>
          <w:rFonts w:ascii="Calibri" w:eastAsia="Calibri" w:hAnsi="Calibri" w:cs="Calibri"/>
          <w:i/>
          <w:spacing w:val="1"/>
          <w:position w:val="1"/>
          <w:sz w:val="24"/>
          <w:szCs w:val="24"/>
        </w:rPr>
        <w:t>t</w:t>
      </w:r>
      <w:r w:rsidRPr="00CA40C4">
        <w:rPr>
          <w:rFonts w:ascii="Calibri" w:eastAsia="Calibri" w:hAnsi="Calibri" w:cs="Calibri"/>
          <w:i/>
          <w:spacing w:val="-1"/>
          <w:position w:val="1"/>
          <w:sz w:val="24"/>
          <w:szCs w:val="24"/>
        </w:rPr>
        <w:t>o</w:t>
      </w:r>
      <w:r w:rsidRPr="00CA40C4">
        <w:rPr>
          <w:rFonts w:ascii="Calibri" w:eastAsia="Calibri" w:hAnsi="Calibri" w:cs="Calibri"/>
          <w:i/>
          <w:position w:val="1"/>
          <w:sz w:val="24"/>
          <w:szCs w:val="24"/>
        </w:rPr>
        <w:t xml:space="preserve">r in chief </w:t>
      </w:r>
    </w:p>
    <w:p w:rsidR="00BA7E97" w:rsidRPr="00CA40C4" w:rsidRDefault="00BA7E97" w:rsidP="00BA7E97">
      <w:pPr>
        <w:spacing w:after="0" w:line="240" w:lineRule="auto"/>
        <w:ind w:right="-6"/>
        <w:jc w:val="center"/>
        <w:rPr>
          <w:rFonts w:ascii="Calibri" w:eastAsia="Calibri" w:hAnsi="Calibri" w:cs="Calibri"/>
          <w:sz w:val="24"/>
          <w:szCs w:val="24"/>
        </w:rPr>
      </w:pPr>
      <w:r w:rsidRPr="00CA40C4">
        <w:rPr>
          <w:rFonts w:ascii="Calibri" w:eastAsia="Calibri" w:hAnsi="Calibri" w:cs="Calibri"/>
          <w:b/>
          <w:sz w:val="24"/>
          <w:szCs w:val="24"/>
        </w:rPr>
        <w:t>Dr.</w:t>
      </w:r>
      <w:r w:rsidRPr="00CA40C4">
        <w:rPr>
          <w:rFonts w:ascii="Calibri" w:eastAsia="Calibri" w:hAnsi="Calibri" w:cs="Calibri"/>
          <w:b/>
          <w:spacing w:val="1"/>
          <w:sz w:val="24"/>
          <w:szCs w:val="24"/>
        </w:rPr>
        <w:t xml:space="preserve"> </w:t>
      </w:r>
      <w:r w:rsidRPr="00CA40C4">
        <w:rPr>
          <w:rFonts w:ascii="Calibri" w:eastAsia="Calibri" w:hAnsi="Calibri" w:cs="Calibri"/>
          <w:b/>
          <w:sz w:val="24"/>
          <w:szCs w:val="24"/>
        </w:rPr>
        <w:t>Ge</w:t>
      </w:r>
      <w:r w:rsidRPr="00CA40C4">
        <w:rPr>
          <w:rFonts w:ascii="Calibri" w:eastAsia="Calibri" w:hAnsi="Calibri" w:cs="Calibri"/>
          <w:b/>
          <w:spacing w:val="-1"/>
          <w:sz w:val="24"/>
          <w:szCs w:val="24"/>
        </w:rPr>
        <w:t>e</w:t>
      </w:r>
      <w:r w:rsidRPr="00CA40C4">
        <w:rPr>
          <w:rFonts w:ascii="Calibri" w:eastAsia="Calibri" w:hAnsi="Calibri" w:cs="Calibri"/>
          <w:b/>
          <w:sz w:val="24"/>
          <w:szCs w:val="24"/>
        </w:rPr>
        <w:t>tan</w:t>
      </w:r>
      <w:r w:rsidRPr="00CA40C4">
        <w:rPr>
          <w:rFonts w:ascii="Calibri" w:eastAsia="Calibri" w:hAnsi="Calibri" w:cs="Calibri"/>
          <w:b/>
          <w:spacing w:val="2"/>
          <w:sz w:val="24"/>
          <w:szCs w:val="24"/>
        </w:rPr>
        <w:t>j</w:t>
      </w:r>
      <w:r w:rsidRPr="00CA40C4">
        <w:rPr>
          <w:rFonts w:ascii="Calibri" w:eastAsia="Calibri" w:hAnsi="Calibri" w:cs="Calibri"/>
          <w:b/>
          <w:spacing w:val="-1"/>
          <w:sz w:val="24"/>
          <w:szCs w:val="24"/>
        </w:rPr>
        <w:t>al</w:t>
      </w:r>
      <w:r w:rsidRPr="00CA40C4">
        <w:rPr>
          <w:rFonts w:ascii="Calibri" w:eastAsia="Calibri" w:hAnsi="Calibri" w:cs="Calibri"/>
          <w:b/>
          <w:sz w:val="24"/>
          <w:szCs w:val="24"/>
        </w:rPr>
        <w:t>i</w:t>
      </w:r>
      <w:r w:rsidRPr="00CA40C4">
        <w:rPr>
          <w:rFonts w:ascii="Calibri" w:eastAsia="Calibri" w:hAnsi="Calibri" w:cs="Calibri"/>
          <w:b/>
          <w:spacing w:val="2"/>
          <w:sz w:val="24"/>
          <w:szCs w:val="24"/>
        </w:rPr>
        <w:t xml:space="preserve"> </w:t>
      </w:r>
      <w:r w:rsidRPr="00CA40C4">
        <w:rPr>
          <w:rFonts w:ascii="Calibri" w:eastAsia="Calibri" w:hAnsi="Calibri" w:cs="Calibri"/>
          <w:b/>
          <w:spacing w:val="-1"/>
          <w:sz w:val="24"/>
          <w:szCs w:val="24"/>
        </w:rPr>
        <w:t>Rame</w:t>
      </w:r>
      <w:r w:rsidRPr="00CA40C4">
        <w:rPr>
          <w:rFonts w:ascii="Calibri" w:eastAsia="Calibri" w:hAnsi="Calibri" w:cs="Calibri"/>
          <w:b/>
          <w:sz w:val="24"/>
          <w:szCs w:val="24"/>
        </w:rPr>
        <w:t>sh</w:t>
      </w:r>
      <w:r w:rsidRPr="00CA40C4">
        <w:rPr>
          <w:rFonts w:ascii="Calibri" w:eastAsia="Calibri" w:hAnsi="Calibri" w:cs="Calibri"/>
          <w:b/>
          <w:spacing w:val="2"/>
          <w:sz w:val="24"/>
          <w:szCs w:val="24"/>
        </w:rPr>
        <w:t xml:space="preserve"> </w:t>
      </w:r>
      <w:r w:rsidRPr="00CA40C4">
        <w:rPr>
          <w:rFonts w:ascii="Calibri" w:eastAsia="Calibri" w:hAnsi="Calibri" w:cs="Calibri"/>
          <w:b/>
          <w:spacing w:val="-2"/>
          <w:sz w:val="24"/>
          <w:szCs w:val="24"/>
        </w:rPr>
        <w:t>C</w:t>
      </w:r>
      <w:r w:rsidRPr="00CA40C4">
        <w:rPr>
          <w:rFonts w:ascii="Calibri" w:eastAsia="Calibri" w:hAnsi="Calibri" w:cs="Calibri"/>
          <w:b/>
          <w:spacing w:val="1"/>
          <w:sz w:val="24"/>
          <w:szCs w:val="24"/>
        </w:rPr>
        <w:t>h</w:t>
      </w:r>
      <w:r w:rsidRPr="00CA40C4">
        <w:rPr>
          <w:rFonts w:ascii="Calibri" w:eastAsia="Calibri" w:hAnsi="Calibri" w:cs="Calibri"/>
          <w:b/>
          <w:spacing w:val="-1"/>
          <w:sz w:val="24"/>
          <w:szCs w:val="24"/>
        </w:rPr>
        <w:t>a</w:t>
      </w:r>
      <w:r w:rsidRPr="00CA40C4">
        <w:rPr>
          <w:rFonts w:ascii="Calibri" w:eastAsia="Calibri" w:hAnsi="Calibri" w:cs="Calibri"/>
          <w:b/>
          <w:spacing w:val="1"/>
          <w:sz w:val="24"/>
          <w:szCs w:val="24"/>
        </w:rPr>
        <w:t>ndr</w:t>
      </w:r>
      <w:r w:rsidRPr="00CA40C4">
        <w:rPr>
          <w:rFonts w:ascii="Calibri" w:eastAsia="Calibri" w:hAnsi="Calibri" w:cs="Calibri"/>
          <w:b/>
          <w:sz w:val="24"/>
          <w:szCs w:val="24"/>
        </w:rPr>
        <w:t>a</w:t>
      </w:r>
    </w:p>
    <w:p w:rsidR="00BA7E97" w:rsidRPr="00CA40C4" w:rsidRDefault="00BA7E97" w:rsidP="00BA7E97">
      <w:pPr>
        <w:spacing w:after="0" w:line="240" w:lineRule="auto"/>
        <w:ind w:right="-6"/>
        <w:jc w:val="center"/>
        <w:rPr>
          <w:rFonts w:ascii="Calibri" w:eastAsia="Calibri" w:hAnsi="Calibri" w:cs="Calibri"/>
          <w:sz w:val="24"/>
          <w:szCs w:val="24"/>
        </w:rPr>
      </w:pPr>
      <w:r w:rsidRPr="00CA40C4">
        <w:rPr>
          <w:rFonts w:ascii="Calibri" w:eastAsia="Calibri" w:hAnsi="Calibri" w:cs="Calibri"/>
          <w:spacing w:val="1"/>
          <w:sz w:val="24"/>
          <w:szCs w:val="24"/>
        </w:rPr>
        <w:t>Program Leader</w:t>
      </w:r>
    </w:p>
    <w:p w:rsidR="00BA7E97" w:rsidRPr="00CA40C4" w:rsidRDefault="00BA7E97" w:rsidP="00BA7E97">
      <w:pPr>
        <w:spacing w:before="2" w:after="0" w:line="280" w:lineRule="exact"/>
        <w:ind w:right="-6"/>
        <w:jc w:val="center"/>
        <w:rPr>
          <w:rFonts w:ascii="Calibri" w:eastAsia="Calibri" w:hAnsi="Calibri" w:cs="Calibri"/>
          <w:i/>
          <w:sz w:val="24"/>
          <w:szCs w:val="24"/>
        </w:rPr>
      </w:pPr>
      <w:r w:rsidRPr="00CA40C4">
        <w:rPr>
          <w:rFonts w:ascii="Calibri" w:eastAsia="Calibri" w:hAnsi="Calibri" w:cs="Calibri"/>
          <w:i/>
          <w:sz w:val="24"/>
          <w:szCs w:val="24"/>
        </w:rPr>
        <w:t>Ami</w:t>
      </w:r>
      <w:r w:rsidRPr="00CA40C4">
        <w:rPr>
          <w:rFonts w:ascii="Calibri" w:eastAsia="Calibri" w:hAnsi="Calibri" w:cs="Calibri"/>
          <w:i/>
          <w:spacing w:val="1"/>
          <w:sz w:val="24"/>
          <w:szCs w:val="24"/>
        </w:rPr>
        <w:t>t</w:t>
      </w:r>
      <w:r w:rsidRPr="00CA40C4">
        <w:rPr>
          <w:rFonts w:ascii="Calibri" w:eastAsia="Calibri" w:hAnsi="Calibri" w:cs="Calibri"/>
          <w:i/>
          <w:sz w:val="24"/>
          <w:szCs w:val="24"/>
        </w:rPr>
        <w:t>y</w:t>
      </w:r>
      <w:r w:rsidRPr="00CA40C4">
        <w:rPr>
          <w:rFonts w:ascii="Calibri" w:eastAsia="Calibri" w:hAnsi="Calibri" w:cs="Calibri"/>
          <w:i/>
          <w:spacing w:val="1"/>
          <w:sz w:val="24"/>
          <w:szCs w:val="24"/>
        </w:rPr>
        <w:t xml:space="preserve"> </w:t>
      </w:r>
      <w:r w:rsidRPr="00CA40C4">
        <w:rPr>
          <w:rFonts w:ascii="Calibri" w:eastAsia="Calibri" w:hAnsi="Calibri" w:cs="Calibri"/>
          <w:i/>
          <w:sz w:val="24"/>
          <w:szCs w:val="24"/>
        </w:rPr>
        <w:t>L</w:t>
      </w:r>
      <w:r w:rsidRPr="00CA40C4">
        <w:rPr>
          <w:rFonts w:ascii="Calibri" w:eastAsia="Calibri" w:hAnsi="Calibri" w:cs="Calibri"/>
          <w:i/>
          <w:spacing w:val="-1"/>
          <w:sz w:val="24"/>
          <w:szCs w:val="24"/>
        </w:rPr>
        <w:t>a</w:t>
      </w:r>
      <w:r w:rsidRPr="00CA40C4">
        <w:rPr>
          <w:rFonts w:ascii="Calibri" w:eastAsia="Calibri" w:hAnsi="Calibri" w:cs="Calibri"/>
          <w:i/>
          <w:sz w:val="24"/>
          <w:szCs w:val="24"/>
        </w:rPr>
        <w:t>w Sch</w:t>
      </w:r>
      <w:r w:rsidRPr="00CA40C4">
        <w:rPr>
          <w:rFonts w:ascii="Calibri" w:eastAsia="Calibri" w:hAnsi="Calibri" w:cs="Calibri"/>
          <w:i/>
          <w:spacing w:val="-1"/>
          <w:sz w:val="24"/>
          <w:szCs w:val="24"/>
        </w:rPr>
        <w:t>oo</w:t>
      </w:r>
      <w:r w:rsidRPr="00CA40C4">
        <w:rPr>
          <w:rFonts w:ascii="Calibri" w:eastAsia="Calibri" w:hAnsi="Calibri" w:cs="Calibri"/>
          <w:i/>
          <w:sz w:val="24"/>
          <w:szCs w:val="24"/>
        </w:rPr>
        <w:t>l</w:t>
      </w:r>
      <w:r w:rsidRPr="00CA40C4">
        <w:rPr>
          <w:rFonts w:ascii="Calibri" w:eastAsia="Calibri" w:hAnsi="Calibri" w:cs="Calibri"/>
          <w:i/>
          <w:spacing w:val="1"/>
          <w:sz w:val="24"/>
          <w:szCs w:val="24"/>
        </w:rPr>
        <w:t xml:space="preserve"> D</w:t>
      </w:r>
      <w:r w:rsidRPr="00CA40C4">
        <w:rPr>
          <w:rFonts w:ascii="Calibri" w:eastAsia="Calibri" w:hAnsi="Calibri" w:cs="Calibri"/>
          <w:i/>
          <w:spacing w:val="-1"/>
          <w:sz w:val="24"/>
          <w:szCs w:val="24"/>
        </w:rPr>
        <w:t>uba</w:t>
      </w:r>
      <w:r w:rsidRPr="00CA40C4">
        <w:rPr>
          <w:rFonts w:ascii="Calibri" w:eastAsia="Calibri" w:hAnsi="Calibri" w:cs="Calibri"/>
          <w:i/>
          <w:sz w:val="24"/>
          <w:szCs w:val="24"/>
        </w:rPr>
        <w:t>i</w:t>
      </w:r>
    </w:p>
    <w:p w:rsidR="00BA7E97" w:rsidRPr="00CA40C4" w:rsidRDefault="00BA7E97" w:rsidP="00BA7E97">
      <w:pPr>
        <w:spacing w:before="240" w:after="240" w:line="280" w:lineRule="exact"/>
        <w:ind w:right="-6"/>
        <w:jc w:val="center"/>
        <w:rPr>
          <w:rFonts w:ascii="Calibri" w:eastAsia="Calibri" w:hAnsi="Calibri" w:cs="Calibri"/>
          <w:sz w:val="24"/>
          <w:szCs w:val="24"/>
        </w:rPr>
      </w:pPr>
      <w:r w:rsidRPr="00CA40C4">
        <w:rPr>
          <w:rFonts w:ascii="Calibri" w:eastAsia="Calibri" w:hAnsi="Calibri" w:cs="Calibri"/>
          <w:i/>
          <w:spacing w:val="1"/>
          <w:sz w:val="24"/>
          <w:szCs w:val="24"/>
        </w:rPr>
        <w:t>M</w:t>
      </w:r>
      <w:r w:rsidRPr="00CA40C4">
        <w:rPr>
          <w:rFonts w:ascii="Calibri" w:eastAsia="Calibri" w:hAnsi="Calibri" w:cs="Calibri"/>
          <w:i/>
          <w:sz w:val="24"/>
          <w:szCs w:val="24"/>
        </w:rPr>
        <w:t>em</w:t>
      </w:r>
      <w:r w:rsidRPr="00CA40C4">
        <w:rPr>
          <w:rFonts w:ascii="Calibri" w:eastAsia="Calibri" w:hAnsi="Calibri" w:cs="Calibri"/>
          <w:i/>
          <w:spacing w:val="-1"/>
          <w:sz w:val="24"/>
          <w:szCs w:val="24"/>
        </w:rPr>
        <w:t>b</w:t>
      </w:r>
      <w:r w:rsidRPr="00CA40C4">
        <w:rPr>
          <w:rFonts w:ascii="Calibri" w:eastAsia="Calibri" w:hAnsi="Calibri" w:cs="Calibri"/>
          <w:i/>
          <w:sz w:val="24"/>
          <w:szCs w:val="24"/>
        </w:rPr>
        <w:t>ers</w:t>
      </w:r>
    </w:p>
    <w:p w:rsidR="00BA7E97" w:rsidRPr="00CA40C4" w:rsidRDefault="00BA7E97" w:rsidP="00BA7E97">
      <w:pPr>
        <w:spacing w:before="6" w:after="0" w:line="240" w:lineRule="exact"/>
        <w:rPr>
          <w:rFonts w:ascii="Times New Roman" w:eastAsia="Times New Roman" w:hAnsi="Times New Roman" w:cs="Times New Roman"/>
          <w:sz w:val="24"/>
          <w:szCs w:val="24"/>
        </w:rPr>
      </w:pPr>
    </w:p>
    <w:tbl>
      <w:tblPr>
        <w:tblW w:w="5000" w:type="pct"/>
        <w:tblCellMar>
          <w:left w:w="0" w:type="dxa"/>
          <w:right w:w="0" w:type="dxa"/>
        </w:tblCellMar>
        <w:tblLook w:val="01E0" w:firstRow="1" w:lastRow="1" w:firstColumn="1" w:lastColumn="1" w:noHBand="0" w:noVBand="0"/>
      </w:tblPr>
      <w:tblGrid>
        <w:gridCol w:w="4109"/>
        <w:gridCol w:w="1206"/>
        <w:gridCol w:w="4045"/>
      </w:tblGrid>
      <w:tr w:rsidR="00BA7E97" w:rsidRPr="00CA40C4" w:rsidTr="00792DA2">
        <w:trPr>
          <w:trHeight w:hRule="exact" w:val="1603"/>
        </w:trPr>
        <w:tc>
          <w:tcPr>
            <w:tcW w:w="2195" w:type="pct"/>
          </w:tcPr>
          <w:p w:rsidR="00BA7E97" w:rsidRPr="00CA40C4" w:rsidRDefault="00BA7E97" w:rsidP="00792DA2">
            <w:pPr>
              <w:spacing w:after="0" w:line="240" w:lineRule="auto"/>
              <w:ind w:left="40"/>
              <w:rPr>
                <w:rFonts w:ascii="Calibri" w:eastAsia="Calibri" w:hAnsi="Calibri" w:cs="Calibri"/>
                <w:b/>
                <w:sz w:val="24"/>
                <w:szCs w:val="24"/>
              </w:rPr>
            </w:pPr>
            <w:r w:rsidRPr="00CA40C4">
              <w:rPr>
                <w:rFonts w:ascii="Calibri" w:eastAsia="Calibri" w:hAnsi="Calibri" w:cs="Calibri"/>
                <w:b/>
                <w:sz w:val="24"/>
                <w:szCs w:val="24"/>
              </w:rPr>
              <w:t>Dr.</w:t>
            </w:r>
            <w:r w:rsidRPr="00CA40C4">
              <w:rPr>
                <w:rFonts w:ascii="Calibri" w:eastAsia="Calibri" w:hAnsi="Calibri" w:cs="Calibri"/>
                <w:b/>
                <w:spacing w:val="1"/>
                <w:sz w:val="24"/>
                <w:szCs w:val="24"/>
              </w:rPr>
              <w:t xml:space="preserve"> A</w:t>
            </w:r>
            <w:r w:rsidRPr="00CA40C4">
              <w:rPr>
                <w:rFonts w:ascii="Calibri" w:eastAsia="Calibri" w:hAnsi="Calibri" w:cs="Calibri"/>
                <w:b/>
                <w:spacing w:val="-2"/>
                <w:sz w:val="24"/>
                <w:szCs w:val="24"/>
              </w:rPr>
              <w:t>z</w:t>
            </w:r>
            <w:r w:rsidRPr="00CA40C4">
              <w:rPr>
                <w:rFonts w:ascii="Calibri" w:eastAsia="Calibri" w:hAnsi="Calibri" w:cs="Calibri"/>
                <w:b/>
                <w:spacing w:val="1"/>
                <w:sz w:val="24"/>
                <w:szCs w:val="24"/>
              </w:rPr>
              <w:t>i</w:t>
            </w:r>
            <w:r w:rsidRPr="00CA40C4">
              <w:rPr>
                <w:rFonts w:ascii="Calibri" w:eastAsia="Calibri" w:hAnsi="Calibri" w:cs="Calibri"/>
                <w:b/>
                <w:sz w:val="24"/>
                <w:szCs w:val="24"/>
              </w:rPr>
              <w:t xml:space="preserve">m </w:t>
            </w:r>
            <w:r w:rsidRPr="00CA40C4">
              <w:rPr>
                <w:rFonts w:ascii="Calibri" w:eastAsia="Calibri" w:hAnsi="Calibri" w:cs="Calibri"/>
                <w:b/>
                <w:spacing w:val="-1"/>
                <w:sz w:val="24"/>
                <w:szCs w:val="24"/>
              </w:rPr>
              <w:t>A</w:t>
            </w:r>
            <w:r w:rsidRPr="00CA40C4">
              <w:rPr>
                <w:rFonts w:ascii="Calibri" w:eastAsia="Calibri" w:hAnsi="Calibri" w:cs="Calibri"/>
                <w:b/>
                <w:sz w:val="24"/>
                <w:szCs w:val="24"/>
              </w:rPr>
              <w:t>.</w:t>
            </w:r>
            <w:r w:rsidRPr="00CA40C4">
              <w:rPr>
                <w:rFonts w:ascii="Calibri" w:eastAsia="Calibri" w:hAnsi="Calibri" w:cs="Calibri"/>
                <w:b/>
                <w:spacing w:val="1"/>
                <w:sz w:val="24"/>
                <w:szCs w:val="24"/>
              </w:rPr>
              <w:t xml:space="preserve"> </w:t>
            </w:r>
            <w:r w:rsidRPr="00CA40C4">
              <w:rPr>
                <w:rFonts w:ascii="Calibri" w:eastAsia="Calibri" w:hAnsi="Calibri" w:cs="Calibri"/>
                <w:b/>
                <w:spacing w:val="-2"/>
                <w:sz w:val="24"/>
                <w:szCs w:val="24"/>
              </w:rPr>
              <w:t>K</w:t>
            </w:r>
            <w:r w:rsidRPr="00CA40C4">
              <w:rPr>
                <w:rFonts w:ascii="Calibri" w:eastAsia="Calibri" w:hAnsi="Calibri" w:cs="Calibri"/>
                <w:b/>
                <w:spacing w:val="1"/>
                <w:sz w:val="24"/>
                <w:szCs w:val="24"/>
              </w:rPr>
              <w:t>h</w:t>
            </w:r>
            <w:r w:rsidRPr="00CA40C4">
              <w:rPr>
                <w:rFonts w:ascii="Calibri" w:eastAsia="Calibri" w:hAnsi="Calibri" w:cs="Calibri"/>
                <w:b/>
                <w:spacing w:val="-1"/>
                <w:sz w:val="24"/>
                <w:szCs w:val="24"/>
              </w:rPr>
              <w:t>a</w:t>
            </w:r>
            <w:r w:rsidRPr="00CA40C4">
              <w:rPr>
                <w:rFonts w:ascii="Calibri" w:eastAsia="Calibri" w:hAnsi="Calibri" w:cs="Calibri"/>
                <w:b/>
                <w:sz w:val="24"/>
                <w:szCs w:val="24"/>
              </w:rPr>
              <w:t>n</w:t>
            </w:r>
          </w:p>
          <w:p w:rsidR="00BA7E97" w:rsidRPr="00CA40C4" w:rsidRDefault="00BA7E97" w:rsidP="00792DA2">
            <w:pPr>
              <w:spacing w:after="0" w:line="260" w:lineRule="exact"/>
              <w:ind w:left="40"/>
              <w:rPr>
                <w:rFonts w:ascii="Calibri" w:eastAsia="Calibri" w:hAnsi="Calibri" w:cs="Calibri"/>
                <w:sz w:val="24"/>
                <w:szCs w:val="24"/>
              </w:rPr>
            </w:pPr>
            <w:r w:rsidRPr="00CA40C4">
              <w:rPr>
                <w:rFonts w:ascii="Calibri" w:eastAsia="Calibri" w:hAnsi="Calibri" w:cs="Calibri"/>
                <w:i/>
                <w:position w:val="1"/>
                <w:sz w:val="24"/>
                <w:szCs w:val="24"/>
              </w:rPr>
              <w:t>A</w:t>
            </w:r>
            <w:r w:rsidRPr="00CA40C4">
              <w:rPr>
                <w:rFonts w:ascii="Calibri" w:eastAsia="Calibri" w:hAnsi="Calibri" w:cs="Calibri"/>
                <w:i/>
                <w:spacing w:val="1"/>
                <w:position w:val="1"/>
                <w:sz w:val="24"/>
                <w:szCs w:val="24"/>
              </w:rPr>
              <w:t>c</w:t>
            </w:r>
            <w:r w:rsidRPr="00CA40C4">
              <w:rPr>
                <w:rFonts w:ascii="Calibri" w:eastAsia="Calibri" w:hAnsi="Calibri" w:cs="Calibri"/>
                <w:i/>
                <w:spacing w:val="-1"/>
                <w:position w:val="1"/>
                <w:sz w:val="24"/>
                <w:szCs w:val="24"/>
              </w:rPr>
              <w:t>ad</w:t>
            </w:r>
            <w:r w:rsidRPr="00CA40C4">
              <w:rPr>
                <w:rFonts w:ascii="Calibri" w:eastAsia="Calibri" w:hAnsi="Calibri" w:cs="Calibri"/>
                <w:i/>
                <w:position w:val="1"/>
                <w:sz w:val="24"/>
                <w:szCs w:val="24"/>
              </w:rPr>
              <w:t>emic</w:t>
            </w:r>
            <w:r w:rsidRPr="00CA40C4">
              <w:rPr>
                <w:rFonts w:ascii="Calibri" w:eastAsia="Calibri" w:hAnsi="Calibri" w:cs="Calibri"/>
                <w:i/>
                <w:spacing w:val="2"/>
                <w:position w:val="1"/>
                <w:sz w:val="24"/>
                <w:szCs w:val="24"/>
              </w:rPr>
              <w:t xml:space="preserve"> </w:t>
            </w:r>
            <w:r w:rsidRPr="00CA40C4">
              <w:rPr>
                <w:rFonts w:ascii="Calibri" w:eastAsia="Calibri" w:hAnsi="Calibri" w:cs="Calibri"/>
                <w:i/>
                <w:spacing w:val="1"/>
                <w:position w:val="1"/>
                <w:sz w:val="24"/>
                <w:szCs w:val="24"/>
              </w:rPr>
              <w:t>D</w:t>
            </w:r>
            <w:r w:rsidRPr="00CA40C4">
              <w:rPr>
                <w:rFonts w:ascii="Calibri" w:eastAsia="Calibri" w:hAnsi="Calibri" w:cs="Calibri"/>
                <w:i/>
                <w:position w:val="1"/>
                <w:sz w:val="24"/>
                <w:szCs w:val="24"/>
              </w:rPr>
              <w:t>i</w:t>
            </w:r>
            <w:r w:rsidRPr="00CA40C4">
              <w:rPr>
                <w:rFonts w:ascii="Calibri" w:eastAsia="Calibri" w:hAnsi="Calibri" w:cs="Calibri"/>
                <w:i/>
                <w:spacing w:val="-1"/>
                <w:position w:val="1"/>
                <w:sz w:val="24"/>
                <w:szCs w:val="24"/>
              </w:rPr>
              <w:t>r</w:t>
            </w:r>
            <w:r w:rsidRPr="00CA40C4">
              <w:rPr>
                <w:rFonts w:ascii="Calibri" w:eastAsia="Calibri" w:hAnsi="Calibri" w:cs="Calibri"/>
                <w:i/>
                <w:spacing w:val="-2"/>
                <w:position w:val="1"/>
                <w:sz w:val="24"/>
                <w:szCs w:val="24"/>
              </w:rPr>
              <w:t>e</w:t>
            </w:r>
            <w:r w:rsidRPr="00CA40C4">
              <w:rPr>
                <w:rFonts w:ascii="Calibri" w:eastAsia="Calibri" w:hAnsi="Calibri" w:cs="Calibri"/>
                <w:i/>
                <w:spacing w:val="1"/>
                <w:position w:val="1"/>
                <w:sz w:val="24"/>
                <w:szCs w:val="24"/>
              </w:rPr>
              <w:t>ct</w:t>
            </w:r>
            <w:r w:rsidRPr="00CA40C4">
              <w:rPr>
                <w:rFonts w:ascii="Calibri" w:eastAsia="Calibri" w:hAnsi="Calibri" w:cs="Calibri"/>
                <w:i/>
                <w:spacing w:val="-1"/>
                <w:position w:val="1"/>
                <w:sz w:val="24"/>
                <w:szCs w:val="24"/>
              </w:rPr>
              <w:t>o</w:t>
            </w:r>
            <w:r w:rsidRPr="00CA40C4">
              <w:rPr>
                <w:rFonts w:ascii="Calibri" w:eastAsia="Calibri" w:hAnsi="Calibri" w:cs="Calibri"/>
                <w:i/>
                <w:position w:val="1"/>
                <w:sz w:val="24"/>
                <w:szCs w:val="24"/>
              </w:rPr>
              <w:t>r</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i/>
                <w:spacing w:val="1"/>
                <w:sz w:val="24"/>
                <w:szCs w:val="24"/>
              </w:rPr>
              <w:t>D</w:t>
            </w:r>
            <w:r w:rsidRPr="00CA40C4">
              <w:rPr>
                <w:rFonts w:ascii="Calibri" w:eastAsia="Calibri" w:hAnsi="Calibri" w:cs="Calibri"/>
                <w:i/>
                <w:sz w:val="24"/>
                <w:szCs w:val="24"/>
              </w:rPr>
              <w:t>i</w:t>
            </w:r>
            <w:r w:rsidRPr="00CA40C4">
              <w:rPr>
                <w:rFonts w:ascii="Calibri" w:eastAsia="Calibri" w:hAnsi="Calibri" w:cs="Calibri"/>
                <w:i/>
                <w:spacing w:val="-1"/>
                <w:sz w:val="24"/>
                <w:szCs w:val="24"/>
              </w:rPr>
              <w:t>r</w:t>
            </w:r>
            <w:r w:rsidRPr="00CA40C4">
              <w:rPr>
                <w:rFonts w:ascii="Calibri" w:eastAsia="Calibri" w:hAnsi="Calibri" w:cs="Calibri"/>
                <w:i/>
                <w:sz w:val="24"/>
                <w:szCs w:val="24"/>
              </w:rPr>
              <w:t>e</w:t>
            </w:r>
            <w:r w:rsidRPr="00CA40C4">
              <w:rPr>
                <w:rFonts w:ascii="Calibri" w:eastAsia="Calibri" w:hAnsi="Calibri" w:cs="Calibri"/>
                <w:i/>
                <w:spacing w:val="1"/>
                <w:sz w:val="24"/>
                <w:szCs w:val="24"/>
              </w:rPr>
              <w:t>ct</w:t>
            </w:r>
            <w:r w:rsidRPr="00CA40C4">
              <w:rPr>
                <w:rFonts w:ascii="Calibri" w:eastAsia="Calibri" w:hAnsi="Calibri" w:cs="Calibri"/>
                <w:i/>
                <w:spacing w:val="-1"/>
                <w:sz w:val="24"/>
                <w:szCs w:val="24"/>
              </w:rPr>
              <w:t>o</w:t>
            </w:r>
            <w:r w:rsidRPr="00CA40C4">
              <w:rPr>
                <w:rFonts w:ascii="Calibri" w:eastAsia="Calibri" w:hAnsi="Calibri" w:cs="Calibri"/>
                <w:i/>
                <w:sz w:val="24"/>
                <w:szCs w:val="24"/>
              </w:rPr>
              <w:t xml:space="preserve">r SACS </w:t>
            </w:r>
            <w:r w:rsidRPr="00CA40C4">
              <w:rPr>
                <w:rFonts w:ascii="Calibri" w:eastAsia="Calibri" w:hAnsi="Calibri" w:cs="Calibri"/>
                <w:i/>
                <w:spacing w:val="1"/>
                <w:sz w:val="24"/>
                <w:szCs w:val="24"/>
              </w:rPr>
              <w:t>f</w:t>
            </w:r>
            <w:r w:rsidRPr="00CA40C4">
              <w:rPr>
                <w:rFonts w:ascii="Calibri" w:eastAsia="Calibri" w:hAnsi="Calibri" w:cs="Calibri"/>
                <w:i/>
                <w:spacing w:val="-1"/>
                <w:sz w:val="24"/>
                <w:szCs w:val="24"/>
              </w:rPr>
              <w:t>o</w:t>
            </w:r>
            <w:r w:rsidRPr="00CA40C4">
              <w:rPr>
                <w:rFonts w:ascii="Calibri" w:eastAsia="Calibri" w:hAnsi="Calibri" w:cs="Calibri"/>
                <w:i/>
                <w:sz w:val="24"/>
                <w:szCs w:val="24"/>
              </w:rPr>
              <w:t>r I</w:t>
            </w:r>
            <w:r w:rsidRPr="00CA40C4">
              <w:rPr>
                <w:rFonts w:ascii="Calibri" w:eastAsia="Calibri" w:hAnsi="Calibri" w:cs="Calibri"/>
                <w:i/>
                <w:spacing w:val="-1"/>
                <w:sz w:val="24"/>
                <w:szCs w:val="24"/>
              </w:rPr>
              <w:t>n</w:t>
            </w:r>
            <w:r w:rsidRPr="00CA40C4">
              <w:rPr>
                <w:rFonts w:ascii="Calibri" w:eastAsia="Calibri" w:hAnsi="Calibri" w:cs="Calibri"/>
                <w:i/>
                <w:spacing w:val="1"/>
                <w:sz w:val="24"/>
                <w:szCs w:val="24"/>
              </w:rPr>
              <w:t>t</w:t>
            </w:r>
            <w:r w:rsidRPr="00CA40C4">
              <w:rPr>
                <w:rFonts w:ascii="Calibri" w:eastAsia="Calibri" w:hAnsi="Calibri" w:cs="Calibri"/>
                <w:i/>
                <w:sz w:val="24"/>
                <w:szCs w:val="24"/>
              </w:rPr>
              <w:t>er</w:t>
            </w:r>
            <w:r w:rsidRPr="00CA40C4">
              <w:rPr>
                <w:rFonts w:ascii="Calibri" w:eastAsia="Calibri" w:hAnsi="Calibri" w:cs="Calibri"/>
                <w:i/>
                <w:spacing w:val="-1"/>
                <w:sz w:val="24"/>
                <w:szCs w:val="24"/>
              </w:rPr>
              <w:t>na</w:t>
            </w:r>
            <w:r w:rsidRPr="00CA40C4">
              <w:rPr>
                <w:rFonts w:ascii="Calibri" w:eastAsia="Calibri" w:hAnsi="Calibri" w:cs="Calibri"/>
                <w:i/>
                <w:spacing w:val="1"/>
                <w:sz w:val="24"/>
                <w:szCs w:val="24"/>
              </w:rPr>
              <w:t>t</w:t>
            </w:r>
            <w:r w:rsidRPr="00CA40C4">
              <w:rPr>
                <w:rFonts w:ascii="Calibri" w:eastAsia="Calibri" w:hAnsi="Calibri" w:cs="Calibri"/>
                <w:i/>
                <w:sz w:val="24"/>
                <w:szCs w:val="24"/>
              </w:rPr>
              <w:t>i</w:t>
            </w:r>
            <w:r w:rsidRPr="00CA40C4">
              <w:rPr>
                <w:rFonts w:ascii="Calibri" w:eastAsia="Calibri" w:hAnsi="Calibri" w:cs="Calibri"/>
                <w:i/>
                <w:spacing w:val="-1"/>
                <w:sz w:val="24"/>
                <w:szCs w:val="24"/>
              </w:rPr>
              <w:t>ona</w:t>
            </w:r>
            <w:r w:rsidRPr="00CA40C4">
              <w:rPr>
                <w:rFonts w:ascii="Calibri" w:eastAsia="Calibri" w:hAnsi="Calibri" w:cs="Calibri"/>
                <w:i/>
                <w:sz w:val="24"/>
                <w:szCs w:val="24"/>
              </w:rPr>
              <w:t>l</w:t>
            </w:r>
            <w:r w:rsidRPr="00CA40C4">
              <w:rPr>
                <w:rFonts w:ascii="Calibri" w:eastAsia="Calibri" w:hAnsi="Calibri" w:cs="Calibri"/>
                <w:i/>
                <w:spacing w:val="1"/>
                <w:sz w:val="24"/>
                <w:szCs w:val="24"/>
              </w:rPr>
              <w:t xml:space="preserve"> </w:t>
            </w:r>
            <w:r w:rsidRPr="00CA40C4">
              <w:rPr>
                <w:rFonts w:ascii="Calibri" w:eastAsia="Calibri" w:hAnsi="Calibri" w:cs="Calibri"/>
                <w:i/>
                <w:sz w:val="24"/>
                <w:szCs w:val="24"/>
              </w:rPr>
              <w:t>Tr</w:t>
            </w:r>
            <w:r w:rsidRPr="00CA40C4">
              <w:rPr>
                <w:rFonts w:ascii="Calibri" w:eastAsia="Calibri" w:hAnsi="Calibri" w:cs="Calibri"/>
                <w:i/>
                <w:spacing w:val="-2"/>
                <w:sz w:val="24"/>
                <w:szCs w:val="24"/>
              </w:rPr>
              <w:t>a</w:t>
            </w:r>
            <w:r w:rsidRPr="00CA40C4">
              <w:rPr>
                <w:rFonts w:ascii="Calibri" w:eastAsia="Calibri" w:hAnsi="Calibri" w:cs="Calibri"/>
                <w:i/>
                <w:sz w:val="24"/>
                <w:szCs w:val="24"/>
              </w:rPr>
              <w:t>i</w:t>
            </w:r>
            <w:r w:rsidRPr="00CA40C4">
              <w:rPr>
                <w:rFonts w:ascii="Calibri" w:eastAsia="Calibri" w:hAnsi="Calibri" w:cs="Calibri"/>
                <w:i/>
                <w:spacing w:val="-1"/>
                <w:sz w:val="24"/>
                <w:szCs w:val="24"/>
              </w:rPr>
              <w:t>n</w:t>
            </w:r>
            <w:r w:rsidRPr="00CA40C4">
              <w:rPr>
                <w:rFonts w:ascii="Calibri" w:eastAsia="Calibri" w:hAnsi="Calibri" w:cs="Calibri"/>
                <w:i/>
                <w:sz w:val="24"/>
                <w:szCs w:val="24"/>
              </w:rPr>
              <w:t>i</w:t>
            </w:r>
            <w:r w:rsidRPr="00CA40C4">
              <w:rPr>
                <w:rFonts w:ascii="Calibri" w:eastAsia="Calibri" w:hAnsi="Calibri" w:cs="Calibri"/>
                <w:i/>
                <w:spacing w:val="1"/>
                <w:sz w:val="24"/>
                <w:szCs w:val="24"/>
              </w:rPr>
              <w:t>n</w:t>
            </w:r>
            <w:r w:rsidRPr="00CA40C4">
              <w:rPr>
                <w:rFonts w:ascii="Calibri" w:eastAsia="Calibri" w:hAnsi="Calibri" w:cs="Calibri"/>
                <w:i/>
                <w:sz w:val="24"/>
                <w:szCs w:val="24"/>
              </w:rPr>
              <w:t>g</w:t>
            </w:r>
          </w:p>
          <w:p w:rsidR="00BA7E97" w:rsidRPr="00CA40C4" w:rsidRDefault="00BA7E97" w:rsidP="00792DA2">
            <w:pPr>
              <w:spacing w:after="240" w:line="240" w:lineRule="auto"/>
              <w:ind w:left="40"/>
              <w:rPr>
                <w:rFonts w:ascii="Calibri" w:eastAsia="Calibri" w:hAnsi="Calibri" w:cs="Calibri"/>
                <w:sz w:val="24"/>
                <w:szCs w:val="24"/>
              </w:rPr>
            </w:pPr>
            <w:r w:rsidRPr="00CA40C4">
              <w:rPr>
                <w:rFonts w:ascii="Calibri" w:eastAsia="Calibri" w:hAnsi="Calibri" w:cs="Calibri"/>
                <w:i/>
                <w:spacing w:val="-1"/>
                <w:sz w:val="24"/>
                <w:szCs w:val="24"/>
              </w:rPr>
              <w:t>N</w:t>
            </w:r>
            <w:r w:rsidRPr="00CA40C4">
              <w:rPr>
                <w:rFonts w:ascii="Calibri" w:eastAsia="Calibri" w:hAnsi="Calibri" w:cs="Calibri"/>
                <w:i/>
                <w:sz w:val="24"/>
                <w:szCs w:val="24"/>
              </w:rPr>
              <w:t xml:space="preserve">ew </w:t>
            </w:r>
            <w:r w:rsidRPr="00CA40C4">
              <w:rPr>
                <w:rFonts w:ascii="Calibri" w:eastAsia="Calibri" w:hAnsi="Calibri" w:cs="Calibri"/>
                <w:i/>
                <w:spacing w:val="1"/>
                <w:sz w:val="24"/>
                <w:szCs w:val="24"/>
              </w:rPr>
              <w:t>D</w:t>
            </w:r>
            <w:r w:rsidRPr="00CA40C4">
              <w:rPr>
                <w:rFonts w:ascii="Calibri" w:eastAsia="Calibri" w:hAnsi="Calibri" w:cs="Calibri"/>
                <w:i/>
                <w:sz w:val="24"/>
                <w:szCs w:val="24"/>
              </w:rPr>
              <w:t>elhi,</w:t>
            </w:r>
            <w:r w:rsidRPr="00CA40C4">
              <w:rPr>
                <w:rFonts w:ascii="Calibri" w:eastAsia="Calibri" w:hAnsi="Calibri" w:cs="Calibri"/>
                <w:i/>
                <w:spacing w:val="1"/>
                <w:sz w:val="24"/>
                <w:szCs w:val="24"/>
              </w:rPr>
              <w:t xml:space="preserve"> </w:t>
            </w:r>
            <w:r w:rsidRPr="00CA40C4">
              <w:rPr>
                <w:rFonts w:ascii="Calibri" w:eastAsia="Calibri" w:hAnsi="Calibri" w:cs="Calibri"/>
                <w:i/>
                <w:sz w:val="24"/>
                <w:szCs w:val="24"/>
              </w:rPr>
              <w:t>I</w:t>
            </w:r>
            <w:r w:rsidRPr="00CA40C4">
              <w:rPr>
                <w:rFonts w:ascii="Calibri" w:eastAsia="Calibri" w:hAnsi="Calibri" w:cs="Calibri"/>
                <w:i/>
                <w:spacing w:val="-1"/>
                <w:sz w:val="24"/>
                <w:szCs w:val="24"/>
              </w:rPr>
              <w:t>nd</w:t>
            </w:r>
            <w:r w:rsidRPr="00CA40C4">
              <w:rPr>
                <w:rFonts w:ascii="Calibri" w:eastAsia="Calibri" w:hAnsi="Calibri" w:cs="Calibri"/>
                <w:i/>
                <w:sz w:val="24"/>
                <w:szCs w:val="24"/>
              </w:rPr>
              <w:t>ia</w:t>
            </w:r>
          </w:p>
        </w:tc>
        <w:tc>
          <w:tcPr>
            <w:tcW w:w="644" w:type="pct"/>
          </w:tcPr>
          <w:p w:rsidR="00BA7E97" w:rsidRPr="00CA40C4" w:rsidRDefault="00BA7E97" w:rsidP="00792DA2">
            <w:pPr>
              <w:spacing w:before="51" w:after="0" w:line="240" w:lineRule="auto"/>
              <w:ind w:left="232"/>
              <w:rPr>
                <w:rFonts w:ascii="Calibri" w:eastAsia="Calibri" w:hAnsi="Calibri" w:cs="Calibri"/>
                <w:sz w:val="24"/>
                <w:szCs w:val="24"/>
              </w:rPr>
            </w:pPr>
          </w:p>
        </w:tc>
        <w:tc>
          <w:tcPr>
            <w:tcW w:w="2161" w:type="pct"/>
          </w:tcPr>
          <w:p w:rsidR="00BA7E97" w:rsidRPr="00CA40C4" w:rsidRDefault="00BA7E97" w:rsidP="00792DA2">
            <w:pPr>
              <w:spacing w:after="0" w:line="240" w:lineRule="auto"/>
              <w:ind w:left="130"/>
              <w:rPr>
                <w:rFonts w:ascii="Calibri" w:eastAsia="Calibri" w:hAnsi="Calibri" w:cs="Calibri"/>
                <w:b/>
                <w:sz w:val="24"/>
                <w:szCs w:val="24"/>
              </w:rPr>
            </w:pPr>
            <w:r w:rsidRPr="00CA40C4">
              <w:rPr>
                <w:rFonts w:ascii="Calibri" w:eastAsia="Calibri" w:hAnsi="Calibri" w:cs="Calibri"/>
                <w:b/>
                <w:sz w:val="24"/>
                <w:szCs w:val="24"/>
              </w:rPr>
              <w:t>Dr</w:t>
            </w:r>
            <w:r w:rsidRPr="00CA40C4">
              <w:rPr>
                <w:rFonts w:ascii="Calibri" w:eastAsia="Calibri" w:hAnsi="Calibri" w:cs="Calibri"/>
                <w:b/>
                <w:spacing w:val="1"/>
                <w:sz w:val="24"/>
                <w:szCs w:val="24"/>
              </w:rPr>
              <w:t>. Douglas Brodie</w:t>
            </w:r>
          </w:p>
          <w:p w:rsidR="00BA7E97" w:rsidRPr="00CA40C4" w:rsidRDefault="00BA7E97" w:rsidP="00792DA2">
            <w:pPr>
              <w:spacing w:after="0" w:line="260" w:lineRule="exact"/>
              <w:ind w:left="130"/>
              <w:rPr>
                <w:rFonts w:ascii="Calibri" w:eastAsia="Calibri" w:hAnsi="Calibri" w:cs="Calibri"/>
                <w:sz w:val="24"/>
                <w:szCs w:val="24"/>
              </w:rPr>
            </w:pPr>
            <w:r w:rsidRPr="00CA40C4">
              <w:rPr>
                <w:rFonts w:ascii="Calibri" w:eastAsia="Calibri" w:hAnsi="Calibri" w:cs="Calibri"/>
                <w:i/>
                <w:position w:val="1"/>
                <w:sz w:val="24"/>
                <w:szCs w:val="24"/>
              </w:rPr>
              <w:t>Executive Dean</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sz w:val="24"/>
                <w:szCs w:val="24"/>
              </w:rPr>
              <w:t>University of Strathclyde</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sz w:val="24"/>
                <w:szCs w:val="24"/>
              </w:rPr>
              <w:t>Gl</w:t>
            </w:r>
            <w:r w:rsidRPr="00CA40C4">
              <w:rPr>
                <w:rFonts w:ascii="Calibri" w:eastAsia="Calibri" w:hAnsi="Calibri" w:cs="Calibri"/>
                <w:i/>
                <w:spacing w:val="-1"/>
                <w:sz w:val="24"/>
                <w:szCs w:val="24"/>
              </w:rPr>
              <w:t>a</w:t>
            </w:r>
            <w:r w:rsidRPr="00CA40C4">
              <w:rPr>
                <w:rFonts w:ascii="Calibri" w:eastAsia="Calibri" w:hAnsi="Calibri" w:cs="Calibri"/>
                <w:i/>
                <w:sz w:val="24"/>
                <w:szCs w:val="24"/>
              </w:rPr>
              <w:t>s</w:t>
            </w:r>
            <w:r w:rsidRPr="00CA40C4">
              <w:rPr>
                <w:rFonts w:ascii="Calibri" w:eastAsia="Calibri" w:hAnsi="Calibri" w:cs="Calibri"/>
                <w:i/>
                <w:spacing w:val="-1"/>
                <w:sz w:val="24"/>
                <w:szCs w:val="24"/>
              </w:rPr>
              <w:t>g</w:t>
            </w:r>
            <w:r w:rsidRPr="00CA40C4">
              <w:rPr>
                <w:rFonts w:ascii="Calibri" w:eastAsia="Calibri" w:hAnsi="Calibri" w:cs="Calibri"/>
                <w:i/>
                <w:spacing w:val="1"/>
                <w:sz w:val="24"/>
                <w:szCs w:val="24"/>
              </w:rPr>
              <w:t>o</w:t>
            </w:r>
            <w:r w:rsidRPr="00CA40C4">
              <w:rPr>
                <w:rFonts w:ascii="Calibri" w:eastAsia="Calibri" w:hAnsi="Calibri" w:cs="Calibri"/>
                <w:i/>
                <w:sz w:val="24"/>
                <w:szCs w:val="24"/>
              </w:rPr>
              <w:t>w, Sco</w:t>
            </w:r>
            <w:r w:rsidRPr="00CA40C4">
              <w:rPr>
                <w:rFonts w:ascii="Calibri" w:eastAsia="Calibri" w:hAnsi="Calibri" w:cs="Calibri"/>
                <w:i/>
                <w:spacing w:val="1"/>
                <w:sz w:val="24"/>
                <w:szCs w:val="24"/>
              </w:rPr>
              <w:t>t</w:t>
            </w:r>
            <w:r w:rsidRPr="00CA40C4">
              <w:rPr>
                <w:rFonts w:ascii="Calibri" w:eastAsia="Calibri" w:hAnsi="Calibri" w:cs="Calibri"/>
                <w:i/>
                <w:sz w:val="24"/>
                <w:szCs w:val="24"/>
              </w:rPr>
              <w:t>l</w:t>
            </w:r>
            <w:r w:rsidRPr="00CA40C4">
              <w:rPr>
                <w:rFonts w:ascii="Calibri" w:eastAsia="Calibri" w:hAnsi="Calibri" w:cs="Calibri"/>
                <w:i/>
                <w:spacing w:val="-1"/>
                <w:sz w:val="24"/>
                <w:szCs w:val="24"/>
              </w:rPr>
              <w:t>an</w:t>
            </w:r>
            <w:r w:rsidRPr="00CA40C4">
              <w:rPr>
                <w:rFonts w:ascii="Calibri" w:eastAsia="Calibri" w:hAnsi="Calibri" w:cs="Calibri"/>
                <w:i/>
                <w:sz w:val="24"/>
                <w:szCs w:val="24"/>
              </w:rPr>
              <w:t>d</w:t>
            </w:r>
          </w:p>
        </w:tc>
      </w:tr>
      <w:tr w:rsidR="00BA7E97" w:rsidRPr="00CA40C4" w:rsidTr="00792DA2">
        <w:trPr>
          <w:trHeight w:hRule="exact" w:val="1697"/>
        </w:trPr>
        <w:tc>
          <w:tcPr>
            <w:tcW w:w="2195" w:type="pct"/>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b/>
                <w:sz w:val="24"/>
                <w:szCs w:val="24"/>
              </w:rPr>
              <w:t>Dr. Frank Emmert</w:t>
            </w:r>
          </w:p>
          <w:p w:rsidR="00BA7E97" w:rsidRPr="00CA40C4" w:rsidRDefault="00BA7E97" w:rsidP="00792DA2">
            <w:pPr>
              <w:spacing w:after="0" w:line="240" w:lineRule="auto"/>
              <w:ind w:left="40"/>
              <w:rPr>
                <w:rFonts w:ascii="Calibri" w:eastAsia="Calibri" w:hAnsi="Calibri" w:cs="Calibri"/>
                <w:i/>
                <w:sz w:val="24"/>
                <w:szCs w:val="24"/>
              </w:rPr>
            </w:pPr>
            <w:r w:rsidRPr="00CA40C4">
              <w:rPr>
                <w:rFonts w:ascii="Calibri" w:eastAsia="Calibri" w:hAnsi="Calibri" w:cs="Calibri"/>
                <w:i/>
                <w:sz w:val="24"/>
                <w:szCs w:val="24"/>
              </w:rPr>
              <w:t>Pr</w:t>
            </w:r>
            <w:r w:rsidRPr="00CA40C4">
              <w:rPr>
                <w:rFonts w:ascii="Calibri" w:eastAsia="Calibri" w:hAnsi="Calibri" w:cs="Calibri"/>
                <w:i/>
                <w:spacing w:val="-1"/>
                <w:sz w:val="24"/>
                <w:szCs w:val="24"/>
              </w:rPr>
              <w:t>of</w:t>
            </w:r>
            <w:r w:rsidRPr="00CA40C4">
              <w:rPr>
                <w:rFonts w:ascii="Calibri" w:eastAsia="Calibri" w:hAnsi="Calibri" w:cs="Calibri"/>
                <w:i/>
                <w:sz w:val="24"/>
                <w:szCs w:val="24"/>
              </w:rPr>
              <w:t>e</w:t>
            </w:r>
            <w:r w:rsidRPr="00CA40C4">
              <w:rPr>
                <w:rFonts w:ascii="Calibri" w:eastAsia="Calibri" w:hAnsi="Calibri" w:cs="Calibri"/>
                <w:i/>
                <w:spacing w:val="1"/>
                <w:sz w:val="24"/>
                <w:szCs w:val="24"/>
              </w:rPr>
              <w:t>s</w:t>
            </w:r>
            <w:r w:rsidRPr="00CA40C4">
              <w:rPr>
                <w:rFonts w:ascii="Calibri" w:eastAsia="Calibri" w:hAnsi="Calibri" w:cs="Calibri"/>
                <w:i/>
                <w:sz w:val="24"/>
                <w:szCs w:val="24"/>
              </w:rPr>
              <w:t>sor</w:t>
            </w:r>
          </w:p>
          <w:p w:rsidR="00BA7E97" w:rsidRPr="00CA40C4" w:rsidRDefault="00BA7E97" w:rsidP="00792DA2">
            <w:pPr>
              <w:spacing w:after="0" w:line="240" w:lineRule="auto"/>
              <w:ind w:left="40"/>
              <w:rPr>
                <w:rFonts w:ascii="Calibri" w:eastAsia="Calibri" w:hAnsi="Calibri" w:cs="Calibri"/>
                <w:i/>
                <w:position w:val="1"/>
                <w:sz w:val="24"/>
                <w:szCs w:val="24"/>
              </w:rPr>
            </w:pPr>
            <w:r w:rsidRPr="00CA40C4">
              <w:rPr>
                <w:rFonts w:ascii="Calibri" w:eastAsia="Calibri" w:hAnsi="Calibri" w:cs="Calibri"/>
                <w:i/>
                <w:position w:val="1"/>
                <w:sz w:val="24"/>
                <w:szCs w:val="24"/>
              </w:rPr>
              <w:t>Mckinney School of Law</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i/>
                <w:position w:val="1"/>
                <w:sz w:val="24"/>
                <w:szCs w:val="24"/>
              </w:rPr>
              <w:t>Indianapolis, USA</w:t>
            </w:r>
          </w:p>
        </w:tc>
        <w:tc>
          <w:tcPr>
            <w:tcW w:w="644" w:type="pct"/>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2161" w:type="pct"/>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b/>
                <w:sz w:val="24"/>
                <w:szCs w:val="24"/>
              </w:rPr>
              <w:t>Dr</w:t>
            </w:r>
            <w:r w:rsidRPr="00CA40C4">
              <w:rPr>
                <w:rFonts w:ascii="Calibri" w:eastAsia="Calibri" w:hAnsi="Calibri" w:cs="Calibri"/>
                <w:b/>
                <w:spacing w:val="1"/>
                <w:sz w:val="24"/>
                <w:szCs w:val="24"/>
              </w:rPr>
              <w:t>. Rhonda Wheate</w:t>
            </w:r>
          </w:p>
          <w:p w:rsidR="00BA7E97" w:rsidRPr="00CA40C4" w:rsidRDefault="00BA7E97" w:rsidP="00792DA2">
            <w:pPr>
              <w:spacing w:after="0" w:line="280" w:lineRule="exact"/>
              <w:ind w:left="130"/>
              <w:rPr>
                <w:rFonts w:ascii="Calibri" w:eastAsia="Calibri" w:hAnsi="Calibri" w:cs="Calibri"/>
                <w:i/>
                <w:sz w:val="24"/>
                <w:szCs w:val="24"/>
              </w:rPr>
            </w:pPr>
            <w:r w:rsidRPr="00CA40C4">
              <w:rPr>
                <w:rFonts w:ascii="Calibri" w:eastAsia="Calibri" w:hAnsi="Calibri" w:cs="Calibri"/>
                <w:i/>
                <w:sz w:val="24"/>
                <w:szCs w:val="24"/>
              </w:rPr>
              <w:t>Director, School of Law</w:t>
            </w:r>
          </w:p>
          <w:p w:rsidR="00BA7E97" w:rsidRPr="00CA40C4" w:rsidRDefault="00BA7E97" w:rsidP="00792DA2">
            <w:pPr>
              <w:spacing w:after="0" w:line="280" w:lineRule="exact"/>
              <w:ind w:left="130"/>
              <w:rPr>
                <w:rFonts w:ascii="Calibri" w:eastAsia="Calibri" w:hAnsi="Calibri" w:cs="Calibri"/>
                <w:sz w:val="24"/>
                <w:szCs w:val="24"/>
              </w:rPr>
            </w:pPr>
            <w:r w:rsidRPr="00CA40C4">
              <w:rPr>
                <w:rFonts w:ascii="Calibri" w:eastAsia="Calibri" w:hAnsi="Calibri" w:cs="Calibri"/>
                <w:i/>
                <w:position w:val="1"/>
                <w:sz w:val="24"/>
                <w:szCs w:val="24"/>
              </w:rPr>
              <w:t>University of Strathclyde</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sz w:val="24"/>
                <w:szCs w:val="24"/>
              </w:rPr>
              <w:t>Gl</w:t>
            </w:r>
            <w:r w:rsidRPr="00CA40C4">
              <w:rPr>
                <w:rFonts w:ascii="Calibri" w:eastAsia="Calibri" w:hAnsi="Calibri" w:cs="Calibri"/>
                <w:i/>
                <w:spacing w:val="-1"/>
                <w:sz w:val="24"/>
                <w:szCs w:val="24"/>
              </w:rPr>
              <w:t>a</w:t>
            </w:r>
            <w:r w:rsidRPr="00CA40C4">
              <w:rPr>
                <w:rFonts w:ascii="Calibri" w:eastAsia="Calibri" w:hAnsi="Calibri" w:cs="Calibri"/>
                <w:i/>
                <w:sz w:val="24"/>
                <w:szCs w:val="24"/>
              </w:rPr>
              <w:t>s</w:t>
            </w:r>
            <w:r w:rsidRPr="00CA40C4">
              <w:rPr>
                <w:rFonts w:ascii="Calibri" w:eastAsia="Calibri" w:hAnsi="Calibri" w:cs="Calibri"/>
                <w:i/>
                <w:spacing w:val="-1"/>
                <w:sz w:val="24"/>
                <w:szCs w:val="24"/>
              </w:rPr>
              <w:t>g</w:t>
            </w:r>
            <w:r w:rsidRPr="00CA40C4">
              <w:rPr>
                <w:rFonts w:ascii="Calibri" w:eastAsia="Calibri" w:hAnsi="Calibri" w:cs="Calibri"/>
                <w:i/>
                <w:spacing w:val="1"/>
                <w:sz w:val="24"/>
                <w:szCs w:val="24"/>
              </w:rPr>
              <w:t>o</w:t>
            </w:r>
            <w:r w:rsidRPr="00CA40C4">
              <w:rPr>
                <w:rFonts w:ascii="Calibri" w:eastAsia="Calibri" w:hAnsi="Calibri" w:cs="Calibri"/>
                <w:i/>
                <w:sz w:val="24"/>
                <w:szCs w:val="24"/>
              </w:rPr>
              <w:t>w, Sco</w:t>
            </w:r>
            <w:r w:rsidRPr="00CA40C4">
              <w:rPr>
                <w:rFonts w:ascii="Calibri" w:eastAsia="Calibri" w:hAnsi="Calibri" w:cs="Calibri"/>
                <w:i/>
                <w:spacing w:val="1"/>
                <w:sz w:val="24"/>
                <w:szCs w:val="24"/>
              </w:rPr>
              <w:t>t</w:t>
            </w:r>
            <w:r w:rsidRPr="00CA40C4">
              <w:rPr>
                <w:rFonts w:ascii="Calibri" w:eastAsia="Calibri" w:hAnsi="Calibri" w:cs="Calibri"/>
                <w:i/>
                <w:sz w:val="24"/>
                <w:szCs w:val="24"/>
              </w:rPr>
              <w:t>l</w:t>
            </w:r>
            <w:r w:rsidRPr="00CA40C4">
              <w:rPr>
                <w:rFonts w:ascii="Calibri" w:eastAsia="Calibri" w:hAnsi="Calibri" w:cs="Calibri"/>
                <w:i/>
                <w:spacing w:val="-1"/>
                <w:sz w:val="24"/>
                <w:szCs w:val="24"/>
              </w:rPr>
              <w:t>an</w:t>
            </w:r>
            <w:r w:rsidRPr="00CA40C4">
              <w:rPr>
                <w:rFonts w:ascii="Calibri" w:eastAsia="Calibri" w:hAnsi="Calibri" w:cs="Calibri"/>
                <w:i/>
                <w:sz w:val="24"/>
                <w:szCs w:val="24"/>
              </w:rPr>
              <w:t>d</w:t>
            </w:r>
          </w:p>
        </w:tc>
      </w:tr>
      <w:tr w:rsidR="00BA7E97" w:rsidRPr="00CA40C4" w:rsidTr="00792DA2">
        <w:trPr>
          <w:trHeight w:hRule="exact" w:val="1466"/>
        </w:trPr>
        <w:tc>
          <w:tcPr>
            <w:tcW w:w="2195" w:type="pct"/>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spacing w:val="-1"/>
                <w:sz w:val="20"/>
                <w:szCs w:val="20"/>
              </w:rPr>
            </w:pPr>
            <w:r w:rsidRPr="00CA40C4">
              <w:rPr>
                <w:rFonts w:ascii="Calibri" w:eastAsia="Calibri" w:hAnsi="Calibri" w:cs="Calibri"/>
                <w:b/>
                <w:sz w:val="24"/>
                <w:szCs w:val="24"/>
              </w:rPr>
              <w:t>Dr</w:t>
            </w:r>
            <w:r>
              <w:rPr>
                <w:rFonts w:ascii="Calibri" w:eastAsia="Calibri" w:hAnsi="Calibri" w:cs="Calibri"/>
                <w:b/>
                <w:sz w:val="24"/>
                <w:szCs w:val="24"/>
              </w:rPr>
              <w:t>.</w:t>
            </w:r>
            <w:r w:rsidRPr="00CA40C4">
              <w:rPr>
                <w:rFonts w:ascii="Calibri" w:eastAsia="Calibri" w:hAnsi="Calibri" w:cs="Calibri"/>
                <w:b/>
                <w:spacing w:val="1"/>
                <w:sz w:val="24"/>
                <w:szCs w:val="24"/>
              </w:rPr>
              <w:t xml:space="preserve"> </w:t>
            </w:r>
            <w:r w:rsidRPr="00CA40C4">
              <w:rPr>
                <w:rFonts w:ascii="Calibri" w:eastAsia="Calibri" w:hAnsi="Calibri" w:cs="Calibri"/>
                <w:b/>
                <w:spacing w:val="-1"/>
              </w:rPr>
              <w:t>William Bradford</w:t>
            </w:r>
          </w:p>
          <w:p w:rsidR="00BA7E97" w:rsidRPr="00CA40C4" w:rsidRDefault="00BA7E97" w:rsidP="00792DA2">
            <w:pPr>
              <w:spacing w:after="0" w:line="240" w:lineRule="auto"/>
              <w:ind w:left="40"/>
              <w:rPr>
                <w:rFonts w:ascii="Calibri" w:eastAsia="Calibri" w:hAnsi="Calibri" w:cs="Calibri"/>
                <w:spacing w:val="-1"/>
                <w:sz w:val="24"/>
                <w:szCs w:val="24"/>
              </w:rPr>
            </w:pPr>
            <w:r w:rsidRPr="00CA40C4">
              <w:rPr>
                <w:rFonts w:ascii="Calibri" w:eastAsia="Calibri" w:hAnsi="Calibri" w:cs="Calibri"/>
                <w:spacing w:val="-1"/>
                <w:sz w:val="24"/>
                <w:szCs w:val="24"/>
              </w:rPr>
              <w:t>Attorney General</w:t>
            </w:r>
          </w:p>
          <w:p w:rsidR="00BA7E97" w:rsidRPr="00CA40C4" w:rsidRDefault="00BA7E97" w:rsidP="00792DA2">
            <w:pPr>
              <w:spacing w:after="0" w:line="240" w:lineRule="auto"/>
              <w:ind w:left="40"/>
              <w:rPr>
                <w:rFonts w:ascii="Calibri" w:eastAsia="Calibri" w:hAnsi="Calibri" w:cs="Calibri"/>
                <w:spacing w:val="-1"/>
                <w:sz w:val="24"/>
                <w:szCs w:val="24"/>
              </w:rPr>
            </w:pPr>
            <w:r w:rsidRPr="00CA40C4">
              <w:rPr>
                <w:rFonts w:ascii="Calibri" w:eastAsia="Calibri" w:hAnsi="Calibri" w:cs="Calibri"/>
                <w:spacing w:val="-1"/>
                <w:sz w:val="24"/>
                <w:szCs w:val="24"/>
              </w:rPr>
              <w:t>Chiricahua Apache Nation</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New Mexico, USA</w:t>
            </w:r>
          </w:p>
          <w:p w:rsidR="00BA7E97" w:rsidRPr="00CA40C4" w:rsidRDefault="00BA7E97" w:rsidP="00792DA2">
            <w:pPr>
              <w:spacing w:after="240" w:line="240" w:lineRule="auto"/>
              <w:ind w:right="593"/>
              <w:rPr>
                <w:rFonts w:ascii="Calibri" w:eastAsia="Calibri" w:hAnsi="Calibri" w:cs="Calibri"/>
                <w:sz w:val="24"/>
                <w:szCs w:val="24"/>
              </w:rPr>
            </w:pPr>
          </w:p>
        </w:tc>
        <w:tc>
          <w:tcPr>
            <w:tcW w:w="644" w:type="pct"/>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2161" w:type="pct"/>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b/>
                <w:sz w:val="24"/>
                <w:szCs w:val="24"/>
              </w:rPr>
              <w:t xml:space="preserve">Bo Yin </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sz w:val="24"/>
                <w:szCs w:val="24"/>
              </w:rPr>
              <w:t>Associate Professor, School of Law</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sz w:val="24"/>
                <w:szCs w:val="24"/>
              </w:rPr>
              <w:t xml:space="preserve">Beijing </w:t>
            </w:r>
            <w:r w:rsidRPr="00CA40C4">
              <w:rPr>
                <w:rFonts w:ascii="Calibri" w:eastAsia="Calibri" w:hAnsi="Calibri" w:cs="Calibri"/>
                <w:i/>
                <w:spacing w:val="-1"/>
                <w:sz w:val="24"/>
                <w:szCs w:val="24"/>
              </w:rPr>
              <w:t>Normal University</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spacing w:val="1"/>
                <w:sz w:val="24"/>
                <w:szCs w:val="24"/>
              </w:rPr>
              <w:t>Beijing, China</w:t>
            </w:r>
          </w:p>
        </w:tc>
      </w:tr>
      <w:tr w:rsidR="00BA7E97" w:rsidRPr="00CA40C4" w:rsidTr="00792DA2">
        <w:trPr>
          <w:trHeight w:hRule="exact" w:val="1785"/>
        </w:trPr>
        <w:tc>
          <w:tcPr>
            <w:tcW w:w="2195" w:type="pct"/>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rPr>
                <w:rFonts w:ascii="Calibri" w:eastAsia="Calibri" w:hAnsi="Calibri" w:cs="Calibri"/>
                <w:sz w:val="24"/>
                <w:szCs w:val="24"/>
              </w:rPr>
            </w:pPr>
            <w:r w:rsidRPr="00CA40C4">
              <w:rPr>
                <w:rFonts w:ascii="Calibri" w:eastAsia="Calibri" w:hAnsi="Calibri" w:cs="Calibri"/>
                <w:b/>
                <w:sz w:val="24"/>
                <w:szCs w:val="24"/>
              </w:rPr>
              <w:t>Prue Vines</w:t>
            </w:r>
          </w:p>
          <w:p w:rsidR="00BA7E97" w:rsidRPr="00CA40C4" w:rsidRDefault="00BA7E97" w:rsidP="00792DA2">
            <w:pPr>
              <w:spacing w:after="0" w:line="240" w:lineRule="auto"/>
              <w:rPr>
                <w:rFonts w:ascii="Calibri" w:eastAsia="Calibri" w:hAnsi="Calibri" w:cs="Calibri"/>
                <w:i/>
                <w:sz w:val="24"/>
                <w:szCs w:val="24"/>
              </w:rPr>
            </w:pPr>
            <w:r w:rsidRPr="00CA40C4">
              <w:rPr>
                <w:rFonts w:ascii="Calibri" w:eastAsia="Calibri" w:hAnsi="Calibri" w:cs="Calibri"/>
                <w:i/>
                <w:sz w:val="24"/>
                <w:szCs w:val="24"/>
              </w:rPr>
              <w:t>Co-</w:t>
            </w:r>
            <w:r w:rsidRPr="00CA40C4">
              <w:rPr>
                <w:rFonts w:ascii="Calibri" w:eastAsia="Calibri" w:hAnsi="Calibri" w:cs="Calibri"/>
                <w:i/>
                <w:spacing w:val="1"/>
                <w:sz w:val="24"/>
                <w:szCs w:val="24"/>
              </w:rPr>
              <w:t>D</w:t>
            </w:r>
            <w:r w:rsidRPr="00CA40C4">
              <w:rPr>
                <w:rFonts w:ascii="Calibri" w:eastAsia="Calibri" w:hAnsi="Calibri" w:cs="Calibri"/>
                <w:i/>
                <w:sz w:val="24"/>
                <w:szCs w:val="24"/>
              </w:rPr>
              <w:t>i</w:t>
            </w:r>
            <w:r w:rsidRPr="00CA40C4">
              <w:rPr>
                <w:rFonts w:ascii="Calibri" w:eastAsia="Calibri" w:hAnsi="Calibri" w:cs="Calibri"/>
                <w:i/>
                <w:spacing w:val="-1"/>
                <w:sz w:val="24"/>
                <w:szCs w:val="24"/>
              </w:rPr>
              <w:t>r</w:t>
            </w:r>
            <w:r w:rsidRPr="00CA40C4">
              <w:rPr>
                <w:rFonts w:ascii="Calibri" w:eastAsia="Calibri" w:hAnsi="Calibri" w:cs="Calibri"/>
                <w:i/>
                <w:spacing w:val="-2"/>
                <w:sz w:val="24"/>
                <w:szCs w:val="24"/>
              </w:rPr>
              <w:t>e</w:t>
            </w:r>
            <w:r w:rsidRPr="00CA40C4">
              <w:rPr>
                <w:rFonts w:ascii="Calibri" w:eastAsia="Calibri" w:hAnsi="Calibri" w:cs="Calibri"/>
                <w:i/>
                <w:spacing w:val="1"/>
                <w:sz w:val="24"/>
                <w:szCs w:val="24"/>
              </w:rPr>
              <w:t>ct</w:t>
            </w:r>
            <w:r w:rsidRPr="00CA40C4">
              <w:rPr>
                <w:rFonts w:ascii="Calibri" w:eastAsia="Calibri" w:hAnsi="Calibri" w:cs="Calibri"/>
                <w:i/>
                <w:spacing w:val="-1"/>
                <w:sz w:val="24"/>
                <w:szCs w:val="24"/>
              </w:rPr>
              <w:t>o</w:t>
            </w:r>
            <w:r w:rsidRPr="00CA40C4">
              <w:rPr>
                <w:rFonts w:ascii="Calibri" w:eastAsia="Calibri" w:hAnsi="Calibri" w:cs="Calibri"/>
                <w:i/>
                <w:sz w:val="24"/>
                <w:szCs w:val="24"/>
              </w:rPr>
              <w:t xml:space="preserve">r- Private Law </w:t>
            </w:r>
          </w:p>
          <w:p w:rsidR="00BA7E97" w:rsidRPr="00CA40C4" w:rsidRDefault="00BA7E97" w:rsidP="00792DA2">
            <w:pPr>
              <w:spacing w:after="0" w:line="240" w:lineRule="auto"/>
              <w:rPr>
                <w:rFonts w:ascii="Calibri" w:eastAsia="Calibri" w:hAnsi="Calibri" w:cs="Calibri"/>
                <w:sz w:val="24"/>
                <w:szCs w:val="24"/>
              </w:rPr>
            </w:pPr>
            <w:r w:rsidRPr="00CA40C4">
              <w:rPr>
                <w:rFonts w:ascii="Calibri" w:eastAsia="Calibri" w:hAnsi="Calibri" w:cs="Calibri"/>
                <w:i/>
                <w:sz w:val="24"/>
                <w:szCs w:val="24"/>
              </w:rPr>
              <w:t>Research and Policy</w:t>
            </w:r>
          </w:p>
          <w:p w:rsidR="00BA7E97" w:rsidRPr="00CA40C4" w:rsidRDefault="00BA7E97" w:rsidP="00792DA2">
            <w:pPr>
              <w:spacing w:after="0" w:line="240" w:lineRule="auto"/>
              <w:ind w:right="593"/>
              <w:rPr>
                <w:rFonts w:ascii="Calibri" w:eastAsia="Calibri" w:hAnsi="Calibri" w:cs="Calibri"/>
                <w:i/>
                <w:spacing w:val="-1"/>
                <w:sz w:val="24"/>
                <w:szCs w:val="24"/>
              </w:rPr>
            </w:pPr>
            <w:r w:rsidRPr="00CA40C4">
              <w:rPr>
                <w:rFonts w:ascii="Calibri" w:eastAsia="Calibri" w:hAnsi="Calibri" w:cs="Calibri"/>
                <w:i/>
                <w:spacing w:val="-1"/>
                <w:sz w:val="24"/>
                <w:szCs w:val="24"/>
              </w:rPr>
              <w:t>University of South Wales</w:t>
            </w:r>
          </w:p>
          <w:p w:rsidR="00BA7E97" w:rsidRPr="00CA40C4" w:rsidRDefault="00BA7E97" w:rsidP="00792DA2">
            <w:pPr>
              <w:spacing w:after="240" w:line="240" w:lineRule="auto"/>
              <w:rPr>
                <w:rFonts w:ascii="Times New Roman" w:eastAsia="Times New Roman" w:hAnsi="Times New Roman" w:cs="Times New Roman"/>
                <w:sz w:val="20"/>
                <w:szCs w:val="20"/>
              </w:rPr>
            </w:pPr>
            <w:r w:rsidRPr="00CA40C4">
              <w:rPr>
                <w:rFonts w:ascii="Calibri" w:eastAsia="Calibri" w:hAnsi="Calibri" w:cs="Calibri"/>
                <w:i/>
                <w:spacing w:val="-1"/>
                <w:sz w:val="24"/>
                <w:szCs w:val="24"/>
              </w:rPr>
              <w:t>Sydney,</w:t>
            </w:r>
            <w:r w:rsidRPr="00CA40C4">
              <w:rPr>
                <w:rFonts w:ascii="Calibri" w:eastAsia="Calibri" w:hAnsi="Calibri" w:cs="Calibri"/>
                <w:i/>
                <w:spacing w:val="1"/>
                <w:sz w:val="24"/>
                <w:szCs w:val="24"/>
              </w:rPr>
              <w:t xml:space="preserve"> </w:t>
            </w:r>
            <w:r w:rsidRPr="00CA40C4">
              <w:rPr>
                <w:rFonts w:ascii="Calibri" w:eastAsia="Calibri" w:hAnsi="Calibri" w:cs="Calibri"/>
                <w:i/>
                <w:sz w:val="24"/>
                <w:szCs w:val="24"/>
              </w:rPr>
              <w:t>Australia</w:t>
            </w:r>
          </w:p>
          <w:p w:rsidR="00BA7E97" w:rsidRPr="00CA40C4" w:rsidRDefault="00BA7E97" w:rsidP="00792DA2">
            <w:pPr>
              <w:spacing w:after="0" w:line="240" w:lineRule="auto"/>
              <w:ind w:left="40"/>
              <w:rPr>
                <w:rFonts w:ascii="Calibri" w:eastAsia="Calibri" w:hAnsi="Calibri" w:cs="Calibri"/>
                <w:sz w:val="24"/>
                <w:szCs w:val="24"/>
              </w:rPr>
            </w:pPr>
          </w:p>
        </w:tc>
        <w:tc>
          <w:tcPr>
            <w:tcW w:w="644" w:type="pct"/>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2161" w:type="pct"/>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76" w:lineRule="auto"/>
              <w:ind w:left="130"/>
              <w:rPr>
                <w:rFonts w:ascii="Calibri" w:eastAsia="Calibri" w:hAnsi="Calibri" w:cs="Calibri"/>
                <w:sz w:val="24"/>
                <w:szCs w:val="24"/>
              </w:rPr>
            </w:pPr>
            <w:r w:rsidRPr="00CA40C4">
              <w:rPr>
                <w:rFonts w:ascii="Calibri" w:eastAsia="Calibri" w:hAnsi="Calibri" w:cs="Calibri"/>
                <w:b/>
                <w:sz w:val="24"/>
                <w:szCs w:val="24"/>
              </w:rPr>
              <w:t>Sh</w:t>
            </w:r>
            <w:r w:rsidRPr="00CA40C4">
              <w:rPr>
                <w:rFonts w:ascii="Calibri" w:eastAsia="Calibri" w:hAnsi="Calibri" w:cs="Calibri"/>
                <w:b/>
                <w:spacing w:val="-1"/>
                <w:sz w:val="24"/>
                <w:szCs w:val="24"/>
              </w:rPr>
              <w:t>a</w:t>
            </w:r>
            <w:r w:rsidRPr="00CA40C4">
              <w:rPr>
                <w:rFonts w:ascii="Calibri" w:eastAsia="Calibri" w:hAnsi="Calibri" w:cs="Calibri"/>
                <w:b/>
                <w:spacing w:val="1"/>
                <w:sz w:val="24"/>
                <w:szCs w:val="24"/>
              </w:rPr>
              <w:t>f</w:t>
            </w:r>
            <w:r w:rsidRPr="00CA40C4">
              <w:rPr>
                <w:rFonts w:ascii="Calibri" w:eastAsia="Calibri" w:hAnsi="Calibri" w:cs="Calibri"/>
                <w:b/>
                <w:sz w:val="24"/>
                <w:szCs w:val="24"/>
              </w:rPr>
              <w:t>i</w:t>
            </w:r>
            <w:r w:rsidRPr="00CA40C4">
              <w:rPr>
                <w:rFonts w:ascii="Calibri" w:eastAsia="Calibri" w:hAnsi="Calibri" w:cs="Calibri"/>
                <w:b/>
                <w:spacing w:val="2"/>
                <w:sz w:val="24"/>
                <w:szCs w:val="24"/>
              </w:rPr>
              <w:t xml:space="preserve"> </w:t>
            </w:r>
            <w:r w:rsidRPr="00CA40C4">
              <w:rPr>
                <w:rFonts w:ascii="Calibri" w:eastAsia="Calibri" w:hAnsi="Calibri" w:cs="Calibri"/>
                <w:b/>
                <w:spacing w:val="-1"/>
                <w:sz w:val="24"/>
                <w:szCs w:val="24"/>
              </w:rPr>
              <w:t>M</w:t>
            </w:r>
            <w:r w:rsidRPr="00CA40C4">
              <w:rPr>
                <w:rFonts w:ascii="Calibri" w:eastAsia="Calibri" w:hAnsi="Calibri" w:cs="Calibri"/>
                <w:b/>
                <w:sz w:val="24"/>
                <w:szCs w:val="24"/>
              </w:rPr>
              <w:t>ogr</w:t>
            </w:r>
            <w:r w:rsidRPr="00CA40C4">
              <w:rPr>
                <w:rFonts w:ascii="Calibri" w:eastAsia="Calibri" w:hAnsi="Calibri" w:cs="Calibri"/>
                <w:b/>
                <w:spacing w:val="-1"/>
                <w:sz w:val="24"/>
                <w:szCs w:val="24"/>
              </w:rPr>
              <w:t>a</w:t>
            </w:r>
            <w:r w:rsidRPr="00CA40C4">
              <w:rPr>
                <w:rFonts w:ascii="Calibri" w:eastAsia="Calibri" w:hAnsi="Calibri" w:cs="Calibri"/>
                <w:b/>
                <w:sz w:val="24"/>
                <w:szCs w:val="24"/>
              </w:rPr>
              <w:t>l</w:t>
            </w:r>
          </w:p>
          <w:p w:rsidR="00BA7E97" w:rsidRPr="00CA40C4" w:rsidRDefault="00BA7E97" w:rsidP="00792DA2">
            <w:pPr>
              <w:spacing w:after="0" w:line="276" w:lineRule="auto"/>
              <w:ind w:left="130"/>
              <w:rPr>
                <w:rFonts w:ascii="Calibri" w:eastAsia="Calibri" w:hAnsi="Calibri" w:cs="Calibri"/>
                <w:sz w:val="24"/>
                <w:szCs w:val="24"/>
              </w:rPr>
            </w:pPr>
            <w:r w:rsidRPr="00CA40C4">
              <w:rPr>
                <w:rFonts w:ascii="Calibri" w:eastAsia="Calibri" w:hAnsi="Calibri" w:cs="Calibri"/>
                <w:i/>
                <w:sz w:val="24"/>
                <w:szCs w:val="24"/>
              </w:rPr>
              <w:t>L</w:t>
            </w:r>
            <w:r w:rsidRPr="00CA40C4">
              <w:rPr>
                <w:rFonts w:ascii="Calibri" w:eastAsia="Calibri" w:hAnsi="Calibri" w:cs="Calibri"/>
                <w:i/>
                <w:spacing w:val="-1"/>
                <w:sz w:val="24"/>
                <w:szCs w:val="24"/>
              </w:rPr>
              <w:t>aw</w:t>
            </w:r>
            <w:r w:rsidRPr="00CA40C4">
              <w:rPr>
                <w:rFonts w:ascii="Calibri" w:eastAsia="Calibri" w:hAnsi="Calibri" w:cs="Calibri"/>
                <w:i/>
                <w:sz w:val="24"/>
                <w:szCs w:val="24"/>
              </w:rPr>
              <w:t>yer</w:t>
            </w:r>
            <w:r w:rsidRPr="00CA40C4">
              <w:rPr>
                <w:rFonts w:ascii="Calibri" w:eastAsia="Calibri" w:hAnsi="Calibri" w:cs="Calibri"/>
                <w:i/>
                <w:spacing w:val="1"/>
                <w:sz w:val="24"/>
                <w:szCs w:val="24"/>
              </w:rPr>
              <w:t xml:space="preserve"> </w:t>
            </w:r>
            <w:r w:rsidRPr="00CA40C4">
              <w:rPr>
                <w:rFonts w:ascii="Calibri" w:eastAsia="Calibri" w:hAnsi="Calibri" w:cs="Calibri"/>
                <w:i/>
                <w:sz w:val="24"/>
                <w:szCs w:val="24"/>
              </w:rPr>
              <w:t>SG C</w:t>
            </w:r>
            <w:r w:rsidRPr="00CA40C4">
              <w:rPr>
                <w:rFonts w:ascii="Calibri" w:eastAsia="Calibri" w:hAnsi="Calibri" w:cs="Calibri"/>
                <w:i/>
                <w:spacing w:val="-1"/>
                <w:sz w:val="24"/>
                <w:szCs w:val="24"/>
              </w:rPr>
              <w:t>h</w:t>
            </w:r>
            <w:r w:rsidRPr="00CA40C4">
              <w:rPr>
                <w:rFonts w:ascii="Calibri" w:eastAsia="Calibri" w:hAnsi="Calibri" w:cs="Calibri"/>
                <w:i/>
                <w:spacing w:val="1"/>
                <w:sz w:val="24"/>
                <w:szCs w:val="24"/>
              </w:rPr>
              <w:t>a</w:t>
            </w:r>
            <w:r w:rsidRPr="00CA40C4">
              <w:rPr>
                <w:rFonts w:ascii="Calibri" w:eastAsia="Calibri" w:hAnsi="Calibri" w:cs="Calibri"/>
                <w:i/>
                <w:spacing w:val="-1"/>
                <w:sz w:val="24"/>
                <w:szCs w:val="24"/>
              </w:rPr>
              <w:t>n</w:t>
            </w:r>
            <w:r w:rsidRPr="00CA40C4">
              <w:rPr>
                <w:rFonts w:ascii="Calibri" w:eastAsia="Calibri" w:hAnsi="Calibri" w:cs="Calibri"/>
                <w:i/>
                <w:spacing w:val="1"/>
                <w:sz w:val="24"/>
                <w:szCs w:val="24"/>
              </w:rPr>
              <w:t>c</w:t>
            </w:r>
            <w:r w:rsidRPr="00CA40C4">
              <w:rPr>
                <w:rFonts w:ascii="Calibri" w:eastAsia="Calibri" w:hAnsi="Calibri" w:cs="Calibri"/>
                <w:i/>
                <w:sz w:val="24"/>
                <w:szCs w:val="24"/>
              </w:rPr>
              <w:t>ery</w:t>
            </w:r>
          </w:p>
          <w:p w:rsidR="00BA7E97" w:rsidRPr="00CA40C4" w:rsidRDefault="00BA7E97" w:rsidP="00792DA2">
            <w:pPr>
              <w:spacing w:after="0" w:line="276" w:lineRule="auto"/>
              <w:ind w:left="130"/>
              <w:rPr>
                <w:rFonts w:ascii="Calibri" w:eastAsia="Calibri" w:hAnsi="Calibri" w:cs="Calibri"/>
                <w:sz w:val="24"/>
                <w:szCs w:val="24"/>
              </w:rPr>
            </w:pPr>
            <w:r w:rsidRPr="00CA40C4">
              <w:rPr>
                <w:rFonts w:ascii="Calibri" w:eastAsia="Calibri" w:hAnsi="Calibri" w:cs="Calibri"/>
                <w:i/>
                <w:spacing w:val="-1"/>
                <w:sz w:val="24"/>
                <w:szCs w:val="24"/>
              </w:rPr>
              <w:t>S</w:t>
            </w:r>
            <w:r w:rsidRPr="00CA40C4">
              <w:rPr>
                <w:rFonts w:ascii="Calibri" w:eastAsia="Calibri" w:hAnsi="Calibri" w:cs="Calibri"/>
                <w:i/>
                <w:sz w:val="24"/>
                <w:szCs w:val="24"/>
              </w:rPr>
              <w:t>G C</w:t>
            </w:r>
            <w:r w:rsidRPr="00CA40C4">
              <w:rPr>
                <w:rFonts w:ascii="Calibri" w:eastAsia="Calibri" w:hAnsi="Calibri" w:cs="Calibri"/>
                <w:i/>
                <w:spacing w:val="-2"/>
                <w:sz w:val="24"/>
                <w:szCs w:val="24"/>
              </w:rPr>
              <w:t>h</w:t>
            </w:r>
            <w:r w:rsidRPr="00CA40C4">
              <w:rPr>
                <w:rFonts w:ascii="Calibri" w:eastAsia="Calibri" w:hAnsi="Calibri" w:cs="Calibri"/>
                <w:i/>
                <w:spacing w:val="-1"/>
                <w:sz w:val="24"/>
                <w:szCs w:val="24"/>
              </w:rPr>
              <w:t>an</w:t>
            </w:r>
            <w:r w:rsidRPr="00CA40C4">
              <w:rPr>
                <w:rFonts w:ascii="Calibri" w:eastAsia="Calibri" w:hAnsi="Calibri" w:cs="Calibri"/>
                <w:i/>
                <w:spacing w:val="1"/>
                <w:sz w:val="24"/>
                <w:szCs w:val="24"/>
              </w:rPr>
              <w:t>c</w:t>
            </w:r>
            <w:r w:rsidRPr="00CA40C4">
              <w:rPr>
                <w:rFonts w:ascii="Calibri" w:eastAsia="Calibri" w:hAnsi="Calibri" w:cs="Calibri"/>
                <w:i/>
                <w:sz w:val="24"/>
                <w:szCs w:val="24"/>
              </w:rPr>
              <w:t>ery</w:t>
            </w:r>
            <w:r w:rsidRPr="00CA40C4">
              <w:rPr>
                <w:rFonts w:ascii="Calibri" w:eastAsia="Calibri" w:hAnsi="Calibri" w:cs="Calibri"/>
                <w:i/>
                <w:spacing w:val="1"/>
                <w:sz w:val="24"/>
                <w:szCs w:val="24"/>
              </w:rPr>
              <w:t xml:space="preserve"> </w:t>
            </w:r>
            <w:r w:rsidRPr="00CA40C4">
              <w:rPr>
                <w:rFonts w:ascii="Calibri" w:eastAsia="Calibri" w:hAnsi="Calibri" w:cs="Calibri"/>
                <w:i/>
                <w:sz w:val="24"/>
                <w:szCs w:val="24"/>
              </w:rPr>
              <w:t>C</w:t>
            </w:r>
            <w:r w:rsidRPr="00CA40C4">
              <w:rPr>
                <w:rFonts w:ascii="Calibri" w:eastAsia="Calibri" w:hAnsi="Calibri" w:cs="Calibri"/>
                <w:i/>
                <w:spacing w:val="1"/>
                <w:sz w:val="24"/>
                <w:szCs w:val="24"/>
              </w:rPr>
              <w:t>h</w:t>
            </w:r>
            <w:r w:rsidRPr="00CA40C4">
              <w:rPr>
                <w:rFonts w:ascii="Calibri" w:eastAsia="Calibri" w:hAnsi="Calibri" w:cs="Calibri"/>
                <w:i/>
                <w:spacing w:val="-1"/>
                <w:sz w:val="24"/>
                <w:szCs w:val="24"/>
              </w:rPr>
              <w:t>a</w:t>
            </w:r>
            <w:r w:rsidRPr="00CA40C4">
              <w:rPr>
                <w:rFonts w:ascii="Calibri" w:eastAsia="Calibri" w:hAnsi="Calibri" w:cs="Calibri"/>
                <w:i/>
                <w:sz w:val="24"/>
                <w:szCs w:val="24"/>
              </w:rPr>
              <w:t>m</w:t>
            </w:r>
            <w:r w:rsidRPr="00CA40C4">
              <w:rPr>
                <w:rFonts w:ascii="Calibri" w:eastAsia="Calibri" w:hAnsi="Calibri" w:cs="Calibri"/>
                <w:i/>
                <w:spacing w:val="-1"/>
                <w:sz w:val="24"/>
                <w:szCs w:val="24"/>
              </w:rPr>
              <w:t>b</w:t>
            </w:r>
            <w:r w:rsidRPr="00CA40C4">
              <w:rPr>
                <w:rFonts w:ascii="Calibri" w:eastAsia="Calibri" w:hAnsi="Calibri" w:cs="Calibri"/>
                <w:i/>
                <w:sz w:val="24"/>
                <w:szCs w:val="24"/>
              </w:rPr>
              <w:t>ers</w:t>
            </w:r>
            <w:r w:rsidRPr="00CA40C4">
              <w:rPr>
                <w:rFonts w:ascii="Calibri" w:eastAsia="Calibri" w:hAnsi="Calibri" w:cs="Calibri"/>
                <w:i/>
                <w:spacing w:val="3"/>
                <w:sz w:val="24"/>
                <w:szCs w:val="24"/>
              </w:rPr>
              <w:t xml:space="preserve"> </w:t>
            </w:r>
            <w:r w:rsidRPr="00CA40C4">
              <w:rPr>
                <w:rFonts w:ascii="Calibri" w:eastAsia="Calibri" w:hAnsi="Calibri" w:cs="Calibri"/>
                <w:i/>
                <w:spacing w:val="1"/>
                <w:sz w:val="24"/>
                <w:szCs w:val="24"/>
              </w:rPr>
              <w:t>M</w:t>
            </w:r>
            <w:r w:rsidRPr="00CA40C4">
              <w:rPr>
                <w:rFonts w:ascii="Calibri" w:eastAsia="Calibri" w:hAnsi="Calibri" w:cs="Calibri"/>
                <w:i/>
                <w:spacing w:val="-1"/>
                <w:sz w:val="24"/>
                <w:szCs w:val="24"/>
              </w:rPr>
              <w:t>anag</w:t>
            </w:r>
            <w:r w:rsidRPr="00CA40C4">
              <w:rPr>
                <w:rFonts w:ascii="Calibri" w:eastAsia="Calibri" w:hAnsi="Calibri" w:cs="Calibri"/>
                <w:i/>
                <w:sz w:val="24"/>
                <w:szCs w:val="24"/>
              </w:rPr>
              <w:t>em</w:t>
            </w:r>
            <w:r w:rsidRPr="00CA40C4">
              <w:rPr>
                <w:rFonts w:ascii="Calibri" w:eastAsia="Calibri" w:hAnsi="Calibri" w:cs="Calibri"/>
                <w:i/>
                <w:spacing w:val="1"/>
                <w:sz w:val="24"/>
                <w:szCs w:val="24"/>
              </w:rPr>
              <w:t>e</w:t>
            </w:r>
            <w:r w:rsidRPr="00CA40C4">
              <w:rPr>
                <w:rFonts w:ascii="Calibri" w:eastAsia="Calibri" w:hAnsi="Calibri" w:cs="Calibri"/>
                <w:i/>
                <w:spacing w:val="-1"/>
                <w:sz w:val="24"/>
                <w:szCs w:val="24"/>
              </w:rPr>
              <w:t>n</w:t>
            </w:r>
            <w:r w:rsidRPr="00CA40C4">
              <w:rPr>
                <w:rFonts w:ascii="Calibri" w:eastAsia="Calibri" w:hAnsi="Calibri" w:cs="Calibri"/>
                <w:i/>
                <w:sz w:val="24"/>
                <w:szCs w:val="24"/>
              </w:rPr>
              <w:t>t</w:t>
            </w:r>
          </w:p>
          <w:p w:rsidR="00BA7E97" w:rsidRPr="00CA40C4" w:rsidRDefault="00BA7E97" w:rsidP="00792DA2">
            <w:pPr>
              <w:spacing w:after="240" w:line="276" w:lineRule="auto"/>
              <w:ind w:left="130" w:right="1117"/>
              <w:rPr>
                <w:rFonts w:ascii="Calibri" w:eastAsia="Calibri" w:hAnsi="Calibri" w:cs="Calibri"/>
                <w:sz w:val="24"/>
                <w:szCs w:val="24"/>
              </w:rPr>
            </w:pPr>
            <w:r w:rsidRPr="00CA40C4">
              <w:rPr>
                <w:rFonts w:ascii="Calibri" w:eastAsia="Calibri" w:hAnsi="Calibri" w:cs="Calibri"/>
                <w:i/>
                <w:spacing w:val="1"/>
                <w:sz w:val="24"/>
                <w:szCs w:val="24"/>
              </w:rPr>
              <w:t>D</w:t>
            </w:r>
            <w:r w:rsidRPr="00CA40C4">
              <w:rPr>
                <w:rFonts w:ascii="Calibri" w:eastAsia="Calibri" w:hAnsi="Calibri" w:cs="Calibri"/>
                <w:i/>
                <w:spacing w:val="-1"/>
                <w:sz w:val="24"/>
                <w:szCs w:val="24"/>
              </w:rPr>
              <w:t>uba</w:t>
            </w:r>
            <w:r w:rsidRPr="00CA40C4">
              <w:rPr>
                <w:rFonts w:ascii="Calibri" w:eastAsia="Calibri" w:hAnsi="Calibri" w:cs="Calibri"/>
                <w:i/>
                <w:spacing w:val="1"/>
                <w:sz w:val="24"/>
                <w:szCs w:val="24"/>
              </w:rPr>
              <w:t>i</w:t>
            </w:r>
            <w:r w:rsidRPr="00CA40C4">
              <w:rPr>
                <w:rFonts w:ascii="Calibri" w:eastAsia="Calibri" w:hAnsi="Calibri" w:cs="Calibri"/>
                <w:i/>
                <w:sz w:val="24"/>
                <w:szCs w:val="24"/>
              </w:rPr>
              <w:t>,</w:t>
            </w:r>
            <w:r w:rsidRPr="00CA40C4">
              <w:rPr>
                <w:rFonts w:ascii="Calibri" w:eastAsia="Calibri" w:hAnsi="Calibri" w:cs="Calibri"/>
                <w:i/>
                <w:spacing w:val="1"/>
                <w:sz w:val="24"/>
                <w:szCs w:val="24"/>
              </w:rPr>
              <w:t xml:space="preserve"> </w:t>
            </w:r>
            <w:r w:rsidRPr="00CA40C4">
              <w:rPr>
                <w:rFonts w:ascii="Calibri" w:eastAsia="Calibri" w:hAnsi="Calibri" w:cs="Calibri"/>
                <w:i/>
                <w:sz w:val="24"/>
                <w:szCs w:val="24"/>
              </w:rPr>
              <w:t>UAE</w:t>
            </w:r>
          </w:p>
        </w:tc>
      </w:tr>
      <w:tr w:rsidR="00BA7E97" w:rsidRPr="00CA40C4" w:rsidTr="00792DA2">
        <w:tblPrEx>
          <w:tblCellMar>
            <w:left w:w="108" w:type="dxa"/>
            <w:right w:w="108" w:type="dxa"/>
          </w:tblCellMar>
        </w:tblPrEx>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rPr>
                <w:rFonts w:ascii="Calibri" w:eastAsia="Calibri" w:hAnsi="Calibri" w:cs="Calibri"/>
                <w:b/>
                <w:bCs/>
              </w:rPr>
            </w:pPr>
            <w:r w:rsidRPr="00CA40C4">
              <w:rPr>
                <w:rFonts w:ascii="Calibri" w:eastAsia="Calibri" w:hAnsi="Calibri" w:cs="Calibri"/>
                <w:b/>
                <w:bCs/>
                <w:sz w:val="24"/>
                <w:szCs w:val="24"/>
              </w:rPr>
              <w:t>Dr</w:t>
            </w:r>
            <w:r>
              <w:rPr>
                <w:rFonts w:ascii="Calibri" w:eastAsia="Calibri" w:hAnsi="Calibri" w:cs="Calibri"/>
                <w:b/>
                <w:bCs/>
                <w:sz w:val="24"/>
                <w:szCs w:val="24"/>
              </w:rPr>
              <w:t>.</w:t>
            </w:r>
            <w:r w:rsidRPr="00CA40C4">
              <w:rPr>
                <w:rFonts w:ascii="Calibri" w:eastAsia="Calibri" w:hAnsi="Calibri" w:cs="Calibri"/>
                <w:b/>
                <w:bCs/>
                <w:sz w:val="24"/>
                <w:szCs w:val="24"/>
              </w:rPr>
              <w:t xml:space="preserve"> Ziaullah Rahmani</w:t>
            </w:r>
          </w:p>
          <w:p w:rsidR="00BA7E97" w:rsidRPr="00CA40C4" w:rsidRDefault="00BA7E97" w:rsidP="00792DA2">
            <w:pPr>
              <w:spacing w:after="0" w:line="240" w:lineRule="auto"/>
              <w:rPr>
                <w:rFonts w:ascii="Calibri" w:eastAsia="Calibri" w:hAnsi="Calibri" w:cs="Calibri"/>
                <w:sz w:val="24"/>
                <w:szCs w:val="24"/>
              </w:rPr>
            </w:pPr>
            <w:r w:rsidRPr="00CA40C4">
              <w:rPr>
                <w:rFonts w:ascii="Calibri" w:eastAsia="Calibri" w:hAnsi="Calibri" w:cs="Calibri"/>
                <w:sz w:val="24"/>
                <w:szCs w:val="24"/>
              </w:rPr>
              <w:t xml:space="preserve">Assistant Professor </w:t>
            </w:r>
          </w:p>
          <w:p w:rsidR="00BA7E97" w:rsidRPr="00CA40C4" w:rsidRDefault="00BA7E97" w:rsidP="00792DA2">
            <w:pPr>
              <w:spacing w:after="0" w:line="240" w:lineRule="auto"/>
              <w:rPr>
                <w:rFonts w:ascii="Calibri" w:eastAsia="Calibri" w:hAnsi="Calibri" w:cs="Calibri"/>
                <w:sz w:val="24"/>
                <w:szCs w:val="24"/>
              </w:rPr>
            </w:pPr>
            <w:r w:rsidRPr="00CA40C4">
              <w:rPr>
                <w:rFonts w:ascii="Calibri" w:eastAsia="Calibri" w:hAnsi="Calibri" w:cs="Calibri"/>
                <w:sz w:val="24"/>
                <w:szCs w:val="24"/>
              </w:rPr>
              <w:t>International Islamic University</w:t>
            </w:r>
          </w:p>
          <w:p w:rsidR="00BA7E97" w:rsidRPr="00CA40C4" w:rsidRDefault="00BA7E97" w:rsidP="00792DA2">
            <w:pPr>
              <w:spacing w:after="0" w:line="240" w:lineRule="auto"/>
              <w:rPr>
                <w:rFonts w:ascii="Calibri" w:eastAsia="Calibri" w:hAnsi="Calibri" w:cs="Calibri"/>
                <w:sz w:val="24"/>
                <w:szCs w:val="24"/>
              </w:rPr>
            </w:pPr>
            <w:r w:rsidRPr="00CA40C4">
              <w:rPr>
                <w:rFonts w:ascii="Calibri" w:eastAsia="Calibri" w:hAnsi="Calibri" w:cs="Calibri"/>
                <w:sz w:val="24"/>
                <w:szCs w:val="24"/>
              </w:rPr>
              <w:t>Islamabad, Pakistan</w:t>
            </w:r>
          </w:p>
          <w:p w:rsidR="00BA7E97" w:rsidRPr="00CA40C4" w:rsidRDefault="00BA7E97" w:rsidP="00792DA2">
            <w:pPr>
              <w:spacing w:after="240" w:line="240" w:lineRule="auto"/>
              <w:ind w:right="593"/>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after="240" w:line="240" w:lineRule="auto"/>
              <w:rPr>
                <w:rFonts w:ascii="Calibri" w:eastAsia="Calibri" w:hAnsi="Calibri" w:cs="Calibri"/>
                <w:b/>
                <w:bCs/>
                <w:color w:val="000000"/>
                <w:sz w:val="24"/>
                <w:szCs w:val="24"/>
              </w:rPr>
            </w:pPr>
            <w:r w:rsidRPr="00CA40C4">
              <w:rPr>
                <w:rFonts w:ascii="Calibri" w:eastAsia="Calibri" w:hAnsi="Calibri" w:cs="Calibri"/>
                <w:b/>
                <w:bCs/>
                <w:color w:val="000000"/>
                <w:sz w:val="24"/>
                <w:szCs w:val="24"/>
              </w:rPr>
              <w:t>Dong Yang</w:t>
            </w:r>
            <w:r>
              <w:rPr>
                <w:rFonts w:ascii="Calibri" w:eastAsia="Calibri" w:hAnsi="Calibri" w:cs="Calibri"/>
                <w:b/>
                <w:bCs/>
                <w:color w:val="000000"/>
                <w:sz w:val="24"/>
                <w:szCs w:val="24"/>
              </w:rPr>
              <w:t xml:space="preserve">                                   </w:t>
            </w:r>
            <w:r w:rsidRPr="00CA40C4">
              <w:rPr>
                <w:rFonts w:ascii="Calibri" w:eastAsia="Calibri" w:hAnsi="Calibri" w:cs="Calibri"/>
                <w:i/>
                <w:iCs/>
                <w:color w:val="000000"/>
                <w:sz w:val="24"/>
                <w:szCs w:val="24"/>
              </w:rPr>
              <w:t>Department of Law</w:t>
            </w:r>
            <w:r w:rsidRPr="00CA40C4">
              <w:rPr>
                <w:rFonts w:ascii="Calibri" w:eastAsia="Calibri" w:hAnsi="Calibri" w:cs="Calibri"/>
                <w:b/>
                <w:bCs/>
                <w:color w:val="000000"/>
                <w:sz w:val="24"/>
                <w:szCs w:val="24"/>
              </w:rPr>
              <w:t xml:space="preserve">               </w:t>
            </w:r>
            <w:r>
              <w:rPr>
                <w:rFonts w:ascii="Calibri" w:eastAsia="Calibri" w:hAnsi="Calibri" w:cs="Calibri"/>
                <w:b/>
                <w:bCs/>
                <w:color w:val="000000"/>
                <w:sz w:val="24"/>
                <w:szCs w:val="24"/>
              </w:rPr>
              <w:t xml:space="preserve">      </w:t>
            </w:r>
            <w:r w:rsidRPr="00CA40C4">
              <w:rPr>
                <w:rFonts w:ascii="Calibri" w:eastAsia="Calibri" w:hAnsi="Calibri" w:cs="Calibri"/>
                <w:i/>
                <w:iCs/>
                <w:color w:val="000000"/>
                <w:sz w:val="24"/>
                <w:szCs w:val="24"/>
              </w:rPr>
              <w:t xml:space="preserve">University of Mila                         </w:t>
            </w:r>
            <w:r>
              <w:rPr>
                <w:rFonts w:ascii="Calibri" w:eastAsia="Calibri" w:hAnsi="Calibri" w:cs="Calibri"/>
                <w:i/>
                <w:iCs/>
                <w:color w:val="000000"/>
                <w:sz w:val="24"/>
                <w:szCs w:val="24"/>
              </w:rPr>
              <w:t xml:space="preserve">   </w:t>
            </w:r>
            <w:r w:rsidRPr="00CA40C4">
              <w:rPr>
                <w:rFonts w:ascii="Calibri" w:eastAsia="Calibri" w:hAnsi="Calibri" w:cs="Calibri"/>
                <w:i/>
                <w:iCs/>
                <w:color w:val="000000"/>
                <w:sz w:val="24"/>
                <w:szCs w:val="24"/>
              </w:rPr>
              <w:t xml:space="preserve"> Milan</w:t>
            </w:r>
          </w:p>
          <w:p w:rsidR="00BA7E97" w:rsidRPr="00CA40C4" w:rsidRDefault="00BA7E97" w:rsidP="00792DA2">
            <w:pPr>
              <w:spacing w:before="5" w:after="240" w:line="120" w:lineRule="exact"/>
              <w:rPr>
                <w:rFonts w:ascii="Times New Roman" w:eastAsia="Times New Roman" w:hAnsi="Times New Roman" w:cs="Times New Roman"/>
                <w:sz w:val="12"/>
                <w:szCs w:val="12"/>
              </w:rPr>
            </w:pPr>
          </w:p>
          <w:p w:rsidR="00BA7E97" w:rsidRPr="00CA40C4" w:rsidRDefault="00BA7E97" w:rsidP="00792DA2">
            <w:pPr>
              <w:spacing w:after="240" w:line="240" w:lineRule="auto"/>
              <w:ind w:left="130"/>
              <w:rPr>
                <w:rFonts w:ascii="Calibri" w:eastAsia="Calibri" w:hAnsi="Calibri" w:cs="Calibri"/>
                <w:b/>
                <w:bCs/>
                <w:sz w:val="24"/>
                <w:szCs w:val="24"/>
              </w:rPr>
            </w:pPr>
          </w:p>
        </w:tc>
      </w:tr>
    </w:tbl>
    <w:p w:rsidR="00BA7E97" w:rsidRPr="00CA40C4" w:rsidRDefault="00BA7E97" w:rsidP="00BA7E97">
      <w:pPr>
        <w:spacing w:after="0" w:line="200" w:lineRule="exact"/>
        <w:rPr>
          <w:rFonts w:ascii="Times New Roman" w:eastAsia="Times New Roman" w:hAnsi="Times New Roman" w:cs="Times New Roman"/>
          <w:sz w:val="20"/>
          <w:szCs w:val="20"/>
        </w:rPr>
      </w:pPr>
    </w:p>
    <w:p w:rsidR="00BA7E97" w:rsidRPr="00CA40C4" w:rsidRDefault="00BA7E97" w:rsidP="00BA7E97">
      <w:pPr>
        <w:spacing w:after="0" w:line="200" w:lineRule="exact"/>
        <w:rPr>
          <w:rFonts w:ascii="Times New Roman" w:eastAsia="Times New Roman" w:hAnsi="Times New Roman" w:cs="Times New Roman"/>
          <w:sz w:val="20"/>
          <w:szCs w:val="20"/>
        </w:rPr>
      </w:pPr>
    </w:p>
    <w:p w:rsidR="00BA7E97" w:rsidRPr="00CA40C4" w:rsidRDefault="00BA7E97" w:rsidP="00BA7E97">
      <w:pPr>
        <w:spacing w:after="0" w:line="200" w:lineRule="exact"/>
        <w:rPr>
          <w:rFonts w:ascii="Times New Roman" w:eastAsia="Times New Roman" w:hAnsi="Times New Roman" w:cs="Times New Roman"/>
          <w:sz w:val="20"/>
          <w:szCs w:val="20"/>
        </w:rPr>
      </w:pPr>
    </w:p>
    <w:p w:rsidR="00BA7E97" w:rsidRPr="00CA40C4" w:rsidRDefault="00BA7E97" w:rsidP="00BA7E97">
      <w:pPr>
        <w:spacing w:before="7" w:after="0" w:line="260" w:lineRule="exact"/>
        <w:rPr>
          <w:rFonts w:ascii="Times New Roman" w:eastAsia="Times New Roman" w:hAnsi="Times New Roman" w:cs="Times New Roman"/>
          <w:sz w:val="26"/>
          <w:szCs w:val="26"/>
        </w:rPr>
      </w:pPr>
    </w:p>
    <w:p w:rsidR="00BA7E97" w:rsidRPr="00CA40C4" w:rsidRDefault="00BA7E97" w:rsidP="00BA7E97">
      <w:pPr>
        <w:spacing w:after="0" w:line="240" w:lineRule="auto"/>
        <w:rPr>
          <w:rFonts w:ascii="Times New Roman" w:eastAsia="Times New Roman" w:hAnsi="Times New Roman" w:cs="Times New Roman"/>
          <w:sz w:val="20"/>
          <w:szCs w:val="20"/>
        </w:rPr>
      </w:pPr>
    </w:p>
    <w:p w:rsidR="00BA7E97" w:rsidRPr="00CA40C4" w:rsidRDefault="00BA7E97" w:rsidP="00BA7E97">
      <w:pPr>
        <w:spacing w:after="0" w:line="240" w:lineRule="auto"/>
        <w:rPr>
          <w:rFonts w:ascii="Times New Roman" w:eastAsia="Times New Roman" w:hAnsi="Times New Roman" w:cs="Times New Roman"/>
          <w:sz w:val="20"/>
          <w:szCs w:val="20"/>
        </w:rPr>
      </w:pPr>
    </w:p>
    <w:p w:rsidR="00BA7E97" w:rsidRPr="00CA40C4" w:rsidRDefault="00BA7E97" w:rsidP="00BA7E97">
      <w:pPr>
        <w:spacing w:after="0" w:line="240" w:lineRule="auto"/>
        <w:rPr>
          <w:rFonts w:ascii="Times New Roman" w:eastAsia="Times New Roman" w:hAnsi="Times New Roman" w:cs="Times New Roman"/>
          <w:sz w:val="20"/>
          <w:szCs w:val="20"/>
        </w:rPr>
      </w:pPr>
    </w:p>
    <w:tbl>
      <w:tblPr>
        <w:tblW w:w="0" w:type="auto"/>
        <w:tblLook w:val="01E0" w:firstRow="1" w:lastRow="1" w:firstColumn="1" w:lastColumn="1" w:noHBand="0" w:noVBand="0"/>
      </w:tblPr>
      <w:tblGrid>
        <w:gridCol w:w="3880"/>
        <w:gridCol w:w="1138"/>
        <w:gridCol w:w="3820"/>
      </w:tblGrid>
      <w:tr w:rsidR="00BA7E97" w:rsidRPr="00CA40C4" w:rsidTr="00792DA2">
        <w:trPr>
          <w:trHeight w:val="1603"/>
        </w:trPr>
        <w:tc>
          <w:tcPr>
            <w:tcW w:w="3880" w:type="dxa"/>
          </w:tcPr>
          <w:p w:rsidR="00BA7E97" w:rsidRPr="00CA40C4" w:rsidRDefault="00BA7E97" w:rsidP="00792DA2">
            <w:pPr>
              <w:spacing w:after="0" w:line="240" w:lineRule="auto"/>
              <w:ind w:left="40"/>
              <w:rPr>
                <w:rFonts w:ascii="Calibri" w:eastAsia="Calibri" w:hAnsi="Calibri" w:cs="Calibri"/>
                <w:b/>
                <w:bCs/>
                <w:sz w:val="24"/>
                <w:szCs w:val="24"/>
              </w:rPr>
            </w:pPr>
            <w:r w:rsidRPr="00CA40C4">
              <w:rPr>
                <w:rFonts w:ascii="Calibri" w:eastAsia="Calibri" w:hAnsi="Calibri" w:cs="Calibri"/>
                <w:b/>
                <w:bCs/>
                <w:sz w:val="24"/>
                <w:szCs w:val="24"/>
              </w:rPr>
              <w:t>Jean Carlos Lima</w:t>
            </w:r>
          </w:p>
          <w:p w:rsidR="00BA7E97" w:rsidRPr="00CA40C4" w:rsidRDefault="00BA7E97" w:rsidP="00792DA2">
            <w:pPr>
              <w:spacing w:after="0" w:line="260" w:lineRule="exact"/>
              <w:ind w:left="40"/>
              <w:rPr>
                <w:rFonts w:ascii="Times New Roman" w:eastAsia="Times New Roman" w:hAnsi="Times New Roman" w:cs="Times New Roman"/>
                <w:sz w:val="20"/>
                <w:szCs w:val="20"/>
              </w:rPr>
            </w:pPr>
            <w:r w:rsidRPr="00CA40C4">
              <w:rPr>
                <w:rFonts w:ascii="Calibri" w:eastAsia="Calibri" w:hAnsi="Calibri" w:cs="Calibri"/>
                <w:sz w:val="24"/>
                <w:szCs w:val="24"/>
              </w:rPr>
              <w:t>Rua Moises Correia da Silva</w:t>
            </w:r>
          </w:p>
          <w:p w:rsidR="00BA7E97" w:rsidRPr="00CA40C4" w:rsidRDefault="00BA7E97" w:rsidP="00792DA2">
            <w:pPr>
              <w:spacing w:after="240" w:line="240" w:lineRule="auto"/>
              <w:ind w:left="40"/>
              <w:rPr>
                <w:rFonts w:ascii="Calibri" w:eastAsia="Calibri" w:hAnsi="Calibri" w:cs="Calibri"/>
                <w:sz w:val="24"/>
                <w:szCs w:val="24"/>
              </w:rPr>
            </w:pPr>
            <w:r w:rsidRPr="00CA40C4">
              <w:rPr>
                <w:rFonts w:ascii="Calibri" w:eastAsia="Calibri" w:hAnsi="Calibri" w:cs="Calibri"/>
                <w:i/>
                <w:iCs/>
                <w:sz w:val="24"/>
                <w:szCs w:val="24"/>
              </w:rPr>
              <w:t>Brazil, South America</w:t>
            </w:r>
          </w:p>
        </w:tc>
        <w:tc>
          <w:tcPr>
            <w:tcW w:w="1138" w:type="dxa"/>
          </w:tcPr>
          <w:p w:rsidR="00BA7E97" w:rsidRPr="00CA40C4" w:rsidRDefault="00BA7E97" w:rsidP="00792DA2">
            <w:pPr>
              <w:spacing w:before="51" w:after="0" w:line="240" w:lineRule="auto"/>
              <w:ind w:left="232"/>
              <w:rPr>
                <w:rFonts w:ascii="Calibri" w:eastAsia="Calibri" w:hAnsi="Calibri" w:cs="Calibri"/>
                <w:sz w:val="24"/>
                <w:szCs w:val="24"/>
              </w:rPr>
            </w:pPr>
          </w:p>
        </w:tc>
        <w:tc>
          <w:tcPr>
            <w:tcW w:w="3820" w:type="dxa"/>
          </w:tcPr>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Dr. Ramesh Kumar</w:t>
            </w:r>
          </w:p>
          <w:p w:rsidR="00BA7E97" w:rsidRPr="00CA40C4" w:rsidRDefault="00BA7E97" w:rsidP="00792DA2">
            <w:pPr>
              <w:spacing w:after="0" w:line="260" w:lineRule="exact"/>
              <w:ind w:left="130"/>
              <w:rPr>
                <w:rFonts w:ascii="Calibri" w:eastAsia="Calibri" w:hAnsi="Calibri" w:cs="Calibri"/>
                <w:i/>
                <w:iCs/>
                <w:sz w:val="24"/>
                <w:szCs w:val="24"/>
              </w:rPr>
            </w:pPr>
            <w:r w:rsidRPr="00CA40C4">
              <w:rPr>
                <w:rFonts w:ascii="Calibri" w:eastAsia="Calibri" w:hAnsi="Calibri" w:cs="Calibri"/>
                <w:i/>
                <w:iCs/>
                <w:sz w:val="24"/>
                <w:szCs w:val="24"/>
              </w:rPr>
              <w:t>Associate Professor</w:t>
            </w:r>
          </w:p>
          <w:p w:rsidR="00BA7E97" w:rsidRPr="00CA40C4" w:rsidRDefault="00BA7E97" w:rsidP="00792DA2">
            <w:pPr>
              <w:spacing w:after="0" w:line="240" w:lineRule="auto"/>
              <w:ind w:left="130"/>
              <w:rPr>
                <w:rFonts w:ascii="Calibri" w:eastAsia="Calibri" w:hAnsi="Calibri" w:cs="Calibri"/>
                <w:i/>
                <w:iCs/>
                <w:sz w:val="24"/>
                <w:szCs w:val="24"/>
              </w:rPr>
            </w:pPr>
            <w:r w:rsidRPr="00CA40C4">
              <w:rPr>
                <w:rFonts w:ascii="Calibri" w:eastAsia="Calibri" w:hAnsi="Calibri" w:cs="Calibri"/>
                <w:i/>
                <w:iCs/>
                <w:sz w:val="24"/>
                <w:szCs w:val="24"/>
              </w:rPr>
              <w:t>JEMTEC School of Law</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New Delhi, India</w:t>
            </w:r>
          </w:p>
        </w:tc>
      </w:tr>
      <w:tr w:rsidR="00BA7E97" w:rsidRPr="00CA40C4" w:rsidTr="00792DA2">
        <w:trPr>
          <w:trHeight w:val="1697"/>
        </w:trPr>
        <w:tc>
          <w:tcPr>
            <w:tcW w:w="388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b/>
                <w:bCs/>
                <w:sz w:val="24"/>
                <w:szCs w:val="24"/>
              </w:rPr>
              <w:t>Dr. Sanjay S. Bang</w:t>
            </w:r>
          </w:p>
          <w:p w:rsidR="00BA7E97" w:rsidRPr="00CA40C4" w:rsidRDefault="00BA7E97" w:rsidP="00792DA2">
            <w:pPr>
              <w:spacing w:after="0" w:line="240" w:lineRule="auto"/>
              <w:ind w:left="40"/>
              <w:rPr>
                <w:rFonts w:ascii="Calibri" w:eastAsia="Calibri" w:hAnsi="Calibri" w:cs="Calibri"/>
                <w:i/>
                <w:iCs/>
                <w:sz w:val="24"/>
                <w:szCs w:val="24"/>
              </w:rPr>
            </w:pPr>
            <w:r w:rsidRPr="00CA40C4">
              <w:rPr>
                <w:rFonts w:ascii="Calibri" w:eastAsia="Calibri" w:hAnsi="Calibri" w:cs="Calibri"/>
                <w:i/>
                <w:iCs/>
                <w:sz w:val="24"/>
                <w:szCs w:val="24"/>
              </w:rPr>
              <w:t>Professor of Law</w:t>
            </w:r>
          </w:p>
          <w:p w:rsidR="00BA7E97" w:rsidRPr="00CA40C4" w:rsidRDefault="00BA7E97" w:rsidP="00792DA2">
            <w:pPr>
              <w:spacing w:after="0" w:line="240" w:lineRule="auto"/>
              <w:ind w:left="40"/>
              <w:rPr>
                <w:rFonts w:ascii="Calibri" w:eastAsia="Calibri" w:hAnsi="Calibri" w:cs="Calibri"/>
                <w:i/>
                <w:iCs/>
                <w:sz w:val="24"/>
                <w:szCs w:val="24"/>
              </w:rPr>
            </w:pPr>
            <w:r w:rsidRPr="00CA40C4">
              <w:rPr>
                <w:rFonts w:ascii="Calibri" w:eastAsia="Calibri" w:hAnsi="Calibri" w:cs="Calibri"/>
                <w:i/>
                <w:iCs/>
                <w:sz w:val="24"/>
                <w:szCs w:val="24"/>
              </w:rPr>
              <w:t>Kundal Academy of Development,</w:t>
            </w:r>
          </w:p>
          <w:p w:rsidR="00BA7E97" w:rsidRPr="00CA40C4" w:rsidRDefault="00BA7E97" w:rsidP="00792DA2">
            <w:pPr>
              <w:spacing w:after="0" w:line="240" w:lineRule="auto"/>
              <w:ind w:left="40"/>
              <w:rPr>
                <w:rFonts w:ascii="Calibri" w:eastAsia="Calibri" w:hAnsi="Calibri" w:cs="Calibri"/>
                <w:i/>
                <w:iCs/>
                <w:sz w:val="24"/>
                <w:szCs w:val="24"/>
              </w:rPr>
            </w:pPr>
            <w:r w:rsidRPr="00CA40C4">
              <w:rPr>
                <w:rFonts w:ascii="Calibri" w:eastAsia="Calibri" w:hAnsi="Calibri" w:cs="Calibri"/>
                <w:i/>
                <w:iCs/>
                <w:sz w:val="24"/>
                <w:szCs w:val="24"/>
              </w:rPr>
              <w:t>Administration and Management</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i/>
                <w:iCs/>
                <w:sz w:val="24"/>
                <w:szCs w:val="24"/>
              </w:rPr>
              <w:t>Maharashtra, India</w:t>
            </w: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b/>
                <w:bCs/>
                <w:sz w:val="24"/>
                <w:szCs w:val="24"/>
              </w:rPr>
              <w:t>Dr. Aarati Tyagi</w:t>
            </w:r>
          </w:p>
          <w:p w:rsidR="00BA7E97" w:rsidRPr="00CA40C4" w:rsidRDefault="00BA7E97" w:rsidP="00792DA2">
            <w:pPr>
              <w:spacing w:after="0" w:line="280" w:lineRule="exact"/>
              <w:ind w:left="130"/>
              <w:rPr>
                <w:rFonts w:ascii="Calibri" w:eastAsia="Calibri" w:hAnsi="Calibri" w:cs="Calibri"/>
                <w:i/>
                <w:iCs/>
                <w:sz w:val="24"/>
                <w:szCs w:val="24"/>
              </w:rPr>
            </w:pPr>
            <w:r w:rsidRPr="00CA40C4">
              <w:rPr>
                <w:rFonts w:ascii="Calibri" w:eastAsia="Calibri" w:hAnsi="Calibri" w:cs="Calibri"/>
                <w:i/>
                <w:iCs/>
                <w:sz w:val="24"/>
                <w:szCs w:val="24"/>
              </w:rPr>
              <w:t>Associate Professor of Law</w:t>
            </w:r>
          </w:p>
          <w:p w:rsidR="00BA7E97" w:rsidRPr="00CA40C4" w:rsidRDefault="00BA7E97" w:rsidP="00792DA2">
            <w:pPr>
              <w:spacing w:after="0" w:line="280" w:lineRule="exact"/>
              <w:ind w:left="130"/>
              <w:rPr>
                <w:rFonts w:ascii="Calibri" w:eastAsia="Calibri" w:hAnsi="Calibri" w:cs="Calibri"/>
                <w:i/>
                <w:iCs/>
                <w:sz w:val="24"/>
                <w:szCs w:val="24"/>
              </w:rPr>
            </w:pPr>
            <w:r w:rsidRPr="00CA40C4">
              <w:rPr>
                <w:rFonts w:ascii="Calibri" w:eastAsia="Calibri" w:hAnsi="Calibri" w:cs="Calibri"/>
                <w:i/>
                <w:iCs/>
                <w:sz w:val="24"/>
                <w:szCs w:val="24"/>
              </w:rPr>
              <w:t>K.V.R.R. Law College</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Hyderabad, India</w:t>
            </w:r>
          </w:p>
          <w:p w:rsidR="00BA7E97" w:rsidRPr="00CA40C4" w:rsidRDefault="00BA7E97" w:rsidP="00792DA2">
            <w:pPr>
              <w:spacing w:after="240" w:line="240" w:lineRule="auto"/>
              <w:ind w:left="130"/>
              <w:rPr>
                <w:rFonts w:ascii="Calibri" w:eastAsia="Calibri" w:hAnsi="Calibri" w:cs="Calibri"/>
                <w:i/>
                <w:iCs/>
                <w:sz w:val="24"/>
                <w:szCs w:val="24"/>
              </w:rPr>
            </w:pPr>
          </w:p>
        </w:tc>
      </w:tr>
      <w:tr w:rsidR="00BA7E97" w:rsidRPr="00CA40C4" w:rsidTr="00792DA2">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sz w:val="24"/>
                <w:szCs w:val="24"/>
              </w:rPr>
            </w:pPr>
            <w:r w:rsidRPr="00CA40C4">
              <w:rPr>
                <w:rFonts w:ascii="Calibri" w:eastAsia="Calibri" w:hAnsi="Calibri" w:cs="Calibri"/>
                <w:b/>
                <w:bCs/>
                <w:sz w:val="24"/>
                <w:szCs w:val="24"/>
              </w:rPr>
              <w:t>Swathi Kaushal</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Associate Professor</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 xml:space="preserve">JIMS Engineering Management </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Technical campus</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Noida, India</w:t>
            </w:r>
          </w:p>
          <w:p w:rsidR="00BA7E97" w:rsidRPr="00CA40C4" w:rsidRDefault="00BA7E97" w:rsidP="00792DA2">
            <w:pPr>
              <w:spacing w:after="240" w:line="240" w:lineRule="auto"/>
              <w:ind w:right="593"/>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Sajal Sharma</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iCs/>
                <w:sz w:val="24"/>
                <w:szCs w:val="24"/>
              </w:rPr>
              <w:t>Associate Professor, School of Law</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iCs/>
                <w:sz w:val="24"/>
                <w:szCs w:val="24"/>
              </w:rPr>
              <w:t>Alliance University</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Bangalore, India</w:t>
            </w:r>
          </w:p>
        </w:tc>
      </w:tr>
      <w:tr w:rsidR="00BA7E97" w:rsidRPr="00CA40C4" w:rsidTr="00792DA2">
        <w:trPr>
          <w:trHeight w:val="1785"/>
        </w:trPr>
        <w:tc>
          <w:tcPr>
            <w:tcW w:w="388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rPr>
                <w:rFonts w:ascii="Calibri" w:eastAsia="Calibri" w:hAnsi="Calibri" w:cs="Calibri"/>
                <w:b/>
                <w:bCs/>
                <w:sz w:val="24"/>
                <w:szCs w:val="24"/>
              </w:rPr>
            </w:pPr>
            <w:r w:rsidRPr="00CA40C4">
              <w:rPr>
                <w:rFonts w:ascii="Calibri" w:eastAsia="Calibri" w:hAnsi="Calibri" w:cs="Calibri"/>
                <w:b/>
                <w:bCs/>
                <w:sz w:val="24"/>
                <w:szCs w:val="24"/>
              </w:rPr>
              <w:t>Jingye Huang</w:t>
            </w:r>
          </w:p>
          <w:p w:rsidR="00BA7E97" w:rsidRPr="00CA40C4" w:rsidRDefault="00BA7E97" w:rsidP="00792DA2">
            <w:pPr>
              <w:spacing w:after="240" w:line="240" w:lineRule="auto"/>
              <w:rPr>
                <w:rFonts w:ascii="Calibri" w:eastAsia="Calibri" w:hAnsi="Calibri" w:cs="Calibri"/>
                <w:i/>
                <w:iCs/>
                <w:sz w:val="24"/>
                <w:szCs w:val="24"/>
              </w:rPr>
            </w:pPr>
            <w:r w:rsidRPr="00CA40C4">
              <w:rPr>
                <w:rFonts w:ascii="Calibri" w:eastAsia="Calibri" w:hAnsi="Calibri" w:cs="Calibri"/>
                <w:i/>
                <w:iCs/>
                <w:sz w:val="24"/>
                <w:szCs w:val="24"/>
              </w:rPr>
              <w:t>Max Planck Institute for the Study of Crime, Security and Law         Freiburg, Germany</w:t>
            </w:r>
          </w:p>
          <w:p w:rsidR="00BA7E97" w:rsidRPr="00CA40C4" w:rsidRDefault="00BA7E97" w:rsidP="00792DA2">
            <w:pPr>
              <w:spacing w:after="0" w:line="240" w:lineRule="auto"/>
              <w:ind w:left="40"/>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76" w:lineRule="auto"/>
              <w:ind w:left="130"/>
              <w:rPr>
                <w:rFonts w:ascii="Calibri" w:eastAsia="Calibri" w:hAnsi="Calibri" w:cs="Calibri"/>
                <w:b/>
                <w:bCs/>
                <w:sz w:val="24"/>
                <w:szCs w:val="24"/>
              </w:rPr>
            </w:pPr>
            <w:r w:rsidRPr="00CA40C4">
              <w:rPr>
                <w:rFonts w:ascii="Calibri" w:eastAsia="Calibri" w:hAnsi="Calibri" w:cs="Calibri"/>
                <w:b/>
                <w:bCs/>
                <w:sz w:val="24"/>
                <w:szCs w:val="24"/>
              </w:rPr>
              <w:t>Dr. Mokbul Ali Laskar</w:t>
            </w:r>
          </w:p>
          <w:p w:rsidR="00BA7E97" w:rsidRPr="00CA40C4" w:rsidRDefault="00BA7E97" w:rsidP="00792DA2">
            <w:pPr>
              <w:spacing w:after="0" w:line="276" w:lineRule="auto"/>
              <w:ind w:left="130"/>
              <w:rPr>
                <w:rFonts w:ascii="Calibri" w:eastAsia="Calibri" w:hAnsi="Calibri" w:cs="Calibri"/>
                <w:i/>
                <w:iCs/>
                <w:sz w:val="24"/>
                <w:szCs w:val="24"/>
              </w:rPr>
            </w:pPr>
            <w:r w:rsidRPr="00CA40C4">
              <w:rPr>
                <w:rFonts w:ascii="Calibri" w:eastAsia="Calibri" w:hAnsi="Calibri" w:cs="Calibri"/>
                <w:i/>
                <w:iCs/>
                <w:sz w:val="24"/>
                <w:szCs w:val="24"/>
              </w:rPr>
              <w:t>Assistant Regional Director</w:t>
            </w:r>
          </w:p>
          <w:p w:rsidR="00BA7E97" w:rsidRPr="00CA40C4" w:rsidRDefault="00BA7E97" w:rsidP="00792DA2">
            <w:pPr>
              <w:spacing w:after="0" w:line="276" w:lineRule="auto"/>
              <w:ind w:left="130"/>
              <w:rPr>
                <w:rFonts w:ascii="Calibri" w:eastAsia="Calibri" w:hAnsi="Calibri" w:cs="Calibri"/>
                <w:sz w:val="24"/>
                <w:szCs w:val="24"/>
              </w:rPr>
            </w:pPr>
            <w:r w:rsidRPr="00CA40C4">
              <w:rPr>
                <w:rFonts w:ascii="Calibri" w:eastAsia="Calibri" w:hAnsi="Calibri" w:cs="Calibri"/>
                <w:i/>
                <w:iCs/>
                <w:sz w:val="24"/>
                <w:szCs w:val="24"/>
              </w:rPr>
              <w:t>Indira Gandhi National Open University</w:t>
            </w:r>
          </w:p>
          <w:p w:rsidR="00BA7E97" w:rsidRPr="00CA40C4" w:rsidRDefault="00BA7E97" w:rsidP="00792DA2">
            <w:pPr>
              <w:spacing w:after="240" w:line="276" w:lineRule="auto"/>
              <w:ind w:left="130" w:right="1117"/>
              <w:rPr>
                <w:rFonts w:ascii="Calibri" w:eastAsia="Calibri" w:hAnsi="Calibri" w:cs="Calibri"/>
                <w:sz w:val="24"/>
                <w:szCs w:val="24"/>
              </w:rPr>
            </w:pPr>
            <w:r w:rsidRPr="00CA40C4">
              <w:rPr>
                <w:rFonts w:ascii="Calibri" w:eastAsia="Calibri" w:hAnsi="Calibri" w:cs="Calibri"/>
                <w:i/>
                <w:iCs/>
                <w:sz w:val="24"/>
                <w:szCs w:val="24"/>
              </w:rPr>
              <w:t>New Delhi, India</w:t>
            </w:r>
          </w:p>
        </w:tc>
      </w:tr>
      <w:tr w:rsidR="00BA7E97" w:rsidRPr="00CA40C4" w:rsidTr="00792DA2">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rPr>
            </w:pPr>
            <w:r w:rsidRPr="00CA40C4">
              <w:rPr>
                <w:rFonts w:ascii="Calibri" w:eastAsia="Calibri" w:hAnsi="Calibri" w:cs="Calibri"/>
                <w:b/>
                <w:bCs/>
                <w:sz w:val="24"/>
                <w:szCs w:val="24"/>
              </w:rPr>
              <w:t>Dr. Rumi Ahmed</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Assistant Professor</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JEMTEC School of India</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Noida, India</w:t>
            </w:r>
          </w:p>
          <w:p w:rsidR="00BA7E97" w:rsidRPr="00CA40C4" w:rsidRDefault="00BA7E97" w:rsidP="00792DA2">
            <w:pPr>
              <w:spacing w:after="240" w:line="240" w:lineRule="auto"/>
              <w:ind w:right="593"/>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Zhao Jun</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iCs/>
                <w:sz w:val="24"/>
                <w:szCs w:val="24"/>
              </w:rPr>
              <w:t>Associate Professor</w:t>
            </w:r>
          </w:p>
          <w:p w:rsidR="00BA7E97" w:rsidRPr="00CA40C4" w:rsidRDefault="00BA7E97" w:rsidP="00792DA2">
            <w:pPr>
              <w:spacing w:after="240" w:line="240" w:lineRule="auto"/>
              <w:ind w:left="130"/>
              <w:rPr>
                <w:rFonts w:ascii="Calibri" w:eastAsia="Calibri" w:hAnsi="Calibri" w:cs="Calibri"/>
                <w:i/>
                <w:iCs/>
                <w:sz w:val="24"/>
                <w:szCs w:val="24"/>
              </w:rPr>
            </w:pPr>
            <w:r w:rsidRPr="00CA40C4">
              <w:rPr>
                <w:rFonts w:ascii="Calibri" w:eastAsia="Calibri" w:hAnsi="Calibri" w:cs="Calibri"/>
                <w:i/>
                <w:iCs/>
                <w:sz w:val="24"/>
                <w:szCs w:val="24"/>
              </w:rPr>
              <w:t>College for Criminal Law Science Beijing Normal University      Beijing, China</w:t>
            </w:r>
          </w:p>
          <w:p w:rsidR="00BA7E97" w:rsidRPr="00CA40C4" w:rsidRDefault="00BA7E97" w:rsidP="00792DA2">
            <w:pPr>
              <w:spacing w:after="240" w:line="240" w:lineRule="auto"/>
              <w:ind w:left="130"/>
              <w:rPr>
                <w:rFonts w:ascii="Calibri" w:eastAsia="Calibri" w:hAnsi="Calibri" w:cs="Calibri"/>
                <w:i/>
                <w:iCs/>
                <w:sz w:val="24"/>
                <w:szCs w:val="24"/>
              </w:rPr>
            </w:pPr>
          </w:p>
        </w:tc>
      </w:tr>
    </w:tbl>
    <w:p w:rsidR="00BA7E97" w:rsidRPr="00CA40C4" w:rsidRDefault="00BA7E97" w:rsidP="00BA7E97">
      <w:pPr>
        <w:spacing w:before="7" w:after="0" w:line="260" w:lineRule="exact"/>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3880"/>
        <w:gridCol w:w="1138"/>
        <w:gridCol w:w="3820"/>
      </w:tblGrid>
      <w:tr w:rsidR="00BA7E97" w:rsidRPr="00CA40C4" w:rsidTr="00792DA2">
        <w:trPr>
          <w:trHeight w:val="1603"/>
        </w:trPr>
        <w:tc>
          <w:tcPr>
            <w:tcW w:w="3880" w:type="dxa"/>
          </w:tcPr>
          <w:p w:rsidR="00BA7E97" w:rsidRPr="00CA40C4" w:rsidRDefault="00BA7E97" w:rsidP="00792DA2">
            <w:pPr>
              <w:spacing w:after="0" w:line="240" w:lineRule="auto"/>
              <w:ind w:left="40"/>
              <w:rPr>
                <w:rFonts w:ascii="Calibri" w:eastAsia="Calibri" w:hAnsi="Calibri" w:cs="Calibri"/>
                <w:b/>
                <w:bCs/>
                <w:sz w:val="24"/>
                <w:szCs w:val="24"/>
              </w:rPr>
            </w:pPr>
            <w:r w:rsidRPr="00CA40C4">
              <w:rPr>
                <w:rFonts w:ascii="Calibri" w:eastAsia="Calibri" w:hAnsi="Calibri" w:cs="Calibri"/>
                <w:b/>
                <w:bCs/>
                <w:sz w:val="24"/>
                <w:szCs w:val="24"/>
              </w:rPr>
              <w:lastRenderedPageBreak/>
              <w:t xml:space="preserve">Dr. Kanwal DP Singh </w:t>
            </w:r>
          </w:p>
          <w:p w:rsidR="00BA7E97" w:rsidRPr="00CA40C4" w:rsidRDefault="00BA7E97" w:rsidP="00792DA2">
            <w:pPr>
              <w:spacing w:after="0" w:line="240" w:lineRule="auto"/>
              <w:ind w:left="40"/>
              <w:rPr>
                <w:rFonts w:ascii="Calibri" w:eastAsia="Calibri" w:hAnsi="Calibri" w:cs="Calibri"/>
                <w:i/>
                <w:iCs/>
                <w:sz w:val="24"/>
                <w:szCs w:val="24"/>
              </w:rPr>
            </w:pPr>
            <w:r w:rsidRPr="00CA40C4">
              <w:rPr>
                <w:rFonts w:ascii="Calibri" w:eastAsia="Calibri" w:hAnsi="Calibri" w:cs="Calibri"/>
                <w:i/>
                <w:iCs/>
                <w:sz w:val="24"/>
                <w:szCs w:val="24"/>
              </w:rPr>
              <w:t>School of Law</w:t>
            </w:r>
          </w:p>
          <w:p w:rsidR="00BA7E97" w:rsidRPr="00CA40C4" w:rsidRDefault="00BA7E97" w:rsidP="00792DA2">
            <w:pPr>
              <w:spacing w:after="0" w:line="260" w:lineRule="exact"/>
              <w:ind w:left="40"/>
              <w:rPr>
                <w:rFonts w:ascii="Calibri" w:eastAsia="Calibri" w:hAnsi="Calibri" w:cs="Calibri"/>
                <w:i/>
                <w:iCs/>
                <w:sz w:val="24"/>
                <w:szCs w:val="24"/>
              </w:rPr>
            </w:pPr>
            <w:r w:rsidRPr="00CA40C4">
              <w:rPr>
                <w:rFonts w:ascii="Calibri" w:eastAsia="Calibri" w:hAnsi="Calibri" w:cs="Calibri"/>
                <w:i/>
                <w:iCs/>
                <w:sz w:val="24"/>
                <w:szCs w:val="24"/>
              </w:rPr>
              <w:t>Guru Gobind Singh Indraprastha</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i/>
                <w:iCs/>
                <w:sz w:val="24"/>
                <w:szCs w:val="24"/>
              </w:rPr>
              <w:t xml:space="preserve">University </w:t>
            </w:r>
          </w:p>
          <w:p w:rsidR="00BA7E97" w:rsidRPr="00CA40C4" w:rsidRDefault="00BA7E97" w:rsidP="00792DA2">
            <w:pPr>
              <w:spacing w:after="240" w:line="240" w:lineRule="auto"/>
              <w:ind w:left="40"/>
              <w:rPr>
                <w:rFonts w:ascii="Calibri" w:eastAsia="Calibri" w:hAnsi="Calibri" w:cs="Calibri"/>
                <w:sz w:val="24"/>
                <w:szCs w:val="24"/>
              </w:rPr>
            </w:pPr>
            <w:r w:rsidRPr="00CA40C4">
              <w:rPr>
                <w:rFonts w:ascii="Calibri" w:eastAsia="Calibri" w:hAnsi="Calibri" w:cs="Calibri"/>
                <w:i/>
                <w:iCs/>
                <w:sz w:val="24"/>
                <w:szCs w:val="24"/>
              </w:rPr>
              <w:t>New Delhi, India</w:t>
            </w:r>
          </w:p>
        </w:tc>
        <w:tc>
          <w:tcPr>
            <w:tcW w:w="1138" w:type="dxa"/>
          </w:tcPr>
          <w:p w:rsidR="00BA7E97" w:rsidRPr="00CA40C4" w:rsidRDefault="00BA7E97" w:rsidP="00792DA2">
            <w:pPr>
              <w:spacing w:before="51" w:after="0" w:line="240" w:lineRule="auto"/>
              <w:ind w:left="232"/>
              <w:rPr>
                <w:rFonts w:ascii="Calibri" w:eastAsia="Calibri" w:hAnsi="Calibri" w:cs="Calibri"/>
                <w:sz w:val="24"/>
                <w:szCs w:val="24"/>
              </w:rPr>
            </w:pPr>
          </w:p>
        </w:tc>
        <w:tc>
          <w:tcPr>
            <w:tcW w:w="3820" w:type="dxa"/>
          </w:tcPr>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Dr. Veena</w:t>
            </w:r>
          </w:p>
          <w:p w:rsidR="00BA7E97" w:rsidRPr="00CA40C4" w:rsidRDefault="00BA7E97" w:rsidP="00792DA2">
            <w:pPr>
              <w:spacing w:after="0" w:line="260" w:lineRule="exact"/>
              <w:ind w:left="130"/>
              <w:rPr>
                <w:rFonts w:ascii="Calibri" w:eastAsia="Calibri" w:hAnsi="Calibri" w:cs="Calibri"/>
                <w:sz w:val="24"/>
                <w:szCs w:val="24"/>
              </w:rPr>
            </w:pPr>
            <w:r w:rsidRPr="00CA40C4">
              <w:rPr>
                <w:rFonts w:ascii="Calibri" w:eastAsia="Calibri" w:hAnsi="Calibri" w:cs="Calibri"/>
                <w:i/>
                <w:iCs/>
                <w:sz w:val="24"/>
                <w:szCs w:val="24"/>
              </w:rPr>
              <w:t>Assistant Professor</w:t>
            </w:r>
          </w:p>
          <w:p w:rsidR="00BA7E97" w:rsidRPr="00CA40C4" w:rsidRDefault="00BA7E97" w:rsidP="00792DA2">
            <w:pPr>
              <w:spacing w:after="0" w:line="240" w:lineRule="auto"/>
              <w:rPr>
                <w:rFonts w:ascii="Calibri" w:eastAsia="Calibri" w:hAnsi="Calibri" w:cs="Calibri"/>
                <w:i/>
                <w:iCs/>
                <w:sz w:val="24"/>
                <w:szCs w:val="24"/>
              </w:rPr>
            </w:pPr>
            <w:r w:rsidRPr="00CA40C4">
              <w:rPr>
                <w:rFonts w:ascii="Calibri" w:eastAsia="Calibri" w:hAnsi="Calibri" w:cs="Calibri"/>
                <w:i/>
                <w:iCs/>
                <w:sz w:val="24"/>
                <w:szCs w:val="24"/>
              </w:rPr>
              <w:t xml:space="preserve">  ICFAI Law School</w:t>
            </w:r>
          </w:p>
          <w:p w:rsidR="00BA7E97" w:rsidRPr="00CA40C4" w:rsidRDefault="00BA7E97" w:rsidP="00792DA2">
            <w:pPr>
              <w:spacing w:after="240" w:line="240" w:lineRule="auto"/>
              <w:ind w:left="130"/>
              <w:rPr>
                <w:rFonts w:ascii="Calibri" w:eastAsia="Calibri" w:hAnsi="Calibri" w:cs="Calibri"/>
                <w:i/>
                <w:iCs/>
                <w:sz w:val="24"/>
                <w:szCs w:val="24"/>
              </w:rPr>
            </w:pPr>
            <w:r w:rsidRPr="00CA40C4">
              <w:rPr>
                <w:rFonts w:ascii="Calibri" w:eastAsia="Calibri" w:hAnsi="Calibri" w:cs="Calibri"/>
                <w:i/>
                <w:iCs/>
                <w:sz w:val="24"/>
                <w:szCs w:val="24"/>
              </w:rPr>
              <w:t>India</w:t>
            </w:r>
          </w:p>
        </w:tc>
      </w:tr>
      <w:tr w:rsidR="00BA7E97" w:rsidRPr="00CA40C4" w:rsidTr="00792DA2">
        <w:trPr>
          <w:trHeight w:val="1697"/>
        </w:trPr>
        <w:tc>
          <w:tcPr>
            <w:tcW w:w="388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sz w:val="24"/>
                <w:szCs w:val="24"/>
              </w:rPr>
            </w:pPr>
            <w:r w:rsidRPr="00CA40C4">
              <w:rPr>
                <w:rFonts w:ascii="Calibri" w:eastAsia="Calibri" w:hAnsi="Calibri" w:cs="Calibri"/>
                <w:b/>
                <w:bCs/>
                <w:sz w:val="24"/>
                <w:szCs w:val="24"/>
              </w:rPr>
              <w:t>Md. Abdur Rahim</w:t>
            </w:r>
          </w:p>
          <w:p w:rsidR="00BA7E97" w:rsidRPr="00CA40C4" w:rsidRDefault="00BA7E97" w:rsidP="00792DA2">
            <w:pPr>
              <w:spacing w:after="0" w:line="240" w:lineRule="auto"/>
              <w:ind w:left="40"/>
              <w:rPr>
                <w:rFonts w:ascii="Calibri" w:eastAsia="Calibri" w:hAnsi="Calibri" w:cs="Calibri"/>
                <w:i/>
                <w:iCs/>
                <w:sz w:val="24"/>
                <w:szCs w:val="24"/>
              </w:rPr>
            </w:pPr>
            <w:r w:rsidRPr="00CA40C4">
              <w:rPr>
                <w:rFonts w:ascii="Calibri" w:eastAsia="Calibri" w:hAnsi="Calibri" w:cs="Calibri"/>
                <w:i/>
                <w:iCs/>
                <w:sz w:val="24"/>
                <w:szCs w:val="24"/>
              </w:rPr>
              <w:t>Daffodil International University</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i/>
                <w:iCs/>
                <w:sz w:val="24"/>
                <w:szCs w:val="24"/>
              </w:rPr>
              <w:t>Dhaka, Bangladesh</w:t>
            </w: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Dr. P.K Pandey</w:t>
            </w:r>
          </w:p>
          <w:p w:rsidR="00BA7E97" w:rsidRPr="00CA40C4" w:rsidRDefault="00BA7E97" w:rsidP="00792DA2">
            <w:pPr>
              <w:spacing w:after="0" w:line="280" w:lineRule="exact"/>
              <w:ind w:left="130"/>
              <w:rPr>
                <w:rFonts w:ascii="Calibri" w:eastAsia="Calibri" w:hAnsi="Calibri" w:cs="Calibri"/>
                <w:i/>
                <w:iCs/>
                <w:sz w:val="24"/>
                <w:szCs w:val="24"/>
              </w:rPr>
            </w:pPr>
            <w:r w:rsidRPr="00CA40C4">
              <w:rPr>
                <w:rFonts w:ascii="Calibri" w:eastAsia="Calibri" w:hAnsi="Calibri" w:cs="Calibri"/>
                <w:i/>
                <w:iCs/>
                <w:sz w:val="24"/>
                <w:szCs w:val="24"/>
              </w:rPr>
              <w:t>Centre for Juridical Studies</w:t>
            </w:r>
          </w:p>
          <w:p w:rsidR="00BA7E97" w:rsidRPr="00CA40C4" w:rsidRDefault="00BA7E97" w:rsidP="00792DA2">
            <w:pPr>
              <w:spacing w:after="0" w:line="280" w:lineRule="exact"/>
              <w:ind w:left="130"/>
              <w:rPr>
                <w:rFonts w:ascii="Calibri" w:eastAsia="Calibri" w:hAnsi="Calibri" w:cs="Calibri"/>
                <w:sz w:val="24"/>
                <w:szCs w:val="24"/>
              </w:rPr>
            </w:pPr>
            <w:r w:rsidRPr="00CA40C4">
              <w:rPr>
                <w:rFonts w:ascii="Calibri" w:eastAsia="Calibri" w:hAnsi="Calibri" w:cs="Calibri"/>
                <w:i/>
                <w:iCs/>
                <w:sz w:val="24"/>
                <w:szCs w:val="24"/>
              </w:rPr>
              <w:t>University of Dibrugarh</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Assam, India</w:t>
            </w:r>
          </w:p>
        </w:tc>
      </w:tr>
      <w:tr w:rsidR="00BA7E97" w:rsidRPr="00CA40C4" w:rsidTr="00792DA2">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rPr>
            </w:pPr>
            <w:r w:rsidRPr="00CA40C4">
              <w:rPr>
                <w:rFonts w:ascii="Calibri" w:eastAsia="Calibri" w:hAnsi="Calibri" w:cs="Calibri"/>
                <w:b/>
                <w:bCs/>
                <w:sz w:val="24"/>
                <w:szCs w:val="24"/>
              </w:rPr>
              <w:t xml:space="preserve">Dr. Tarak Nath Prasad </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Professor and Dean</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IMS Law College</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Noida, India</w:t>
            </w:r>
          </w:p>
          <w:p w:rsidR="00BA7E97" w:rsidRPr="00CA40C4" w:rsidRDefault="00BA7E97" w:rsidP="00792DA2">
            <w:pPr>
              <w:spacing w:after="240" w:line="240" w:lineRule="auto"/>
              <w:ind w:right="593"/>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Dr. K. Sita Manikyam</w:t>
            </w:r>
          </w:p>
          <w:p w:rsidR="00BA7E97" w:rsidRPr="00CA40C4" w:rsidRDefault="00BA7E97" w:rsidP="00792DA2">
            <w:pPr>
              <w:spacing w:after="0" w:line="240" w:lineRule="auto"/>
              <w:ind w:left="130"/>
              <w:rPr>
                <w:rFonts w:ascii="Calibri" w:eastAsia="Calibri" w:hAnsi="Calibri" w:cs="Calibri"/>
                <w:i/>
                <w:iCs/>
                <w:sz w:val="24"/>
                <w:szCs w:val="24"/>
              </w:rPr>
            </w:pPr>
            <w:r w:rsidRPr="00CA40C4">
              <w:rPr>
                <w:rFonts w:ascii="Calibri" w:eastAsia="Calibri" w:hAnsi="Calibri" w:cs="Calibri"/>
                <w:i/>
                <w:iCs/>
                <w:sz w:val="24"/>
                <w:szCs w:val="24"/>
              </w:rPr>
              <w:t>Dr. B.R. Ambedkar Law College</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iCs/>
                <w:sz w:val="24"/>
                <w:szCs w:val="24"/>
              </w:rPr>
              <w:t>Andhra University</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Andhra University, India</w:t>
            </w:r>
          </w:p>
        </w:tc>
      </w:tr>
      <w:tr w:rsidR="00BA7E97" w:rsidRPr="00CA40C4" w:rsidTr="00792DA2">
        <w:trPr>
          <w:trHeight w:val="1785"/>
        </w:trPr>
        <w:tc>
          <w:tcPr>
            <w:tcW w:w="388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rPr>
                <w:rFonts w:ascii="Calibri" w:eastAsia="Calibri" w:hAnsi="Calibri" w:cs="Calibri"/>
                <w:b/>
                <w:bCs/>
                <w:sz w:val="24"/>
                <w:szCs w:val="24"/>
              </w:rPr>
            </w:pPr>
            <w:r w:rsidRPr="00CA40C4">
              <w:rPr>
                <w:rFonts w:ascii="Calibri" w:eastAsia="Calibri" w:hAnsi="Calibri" w:cs="Calibri"/>
                <w:b/>
                <w:bCs/>
                <w:sz w:val="24"/>
                <w:szCs w:val="24"/>
              </w:rPr>
              <w:t>Dr. Ch Lakshmi</w:t>
            </w:r>
          </w:p>
          <w:p w:rsidR="00BA7E97" w:rsidRPr="00CA40C4" w:rsidRDefault="00BA7E97" w:rsidP="00792DA2">
            <w:pPr>
              <w:spacing w:after="0" w:line="240" w:lineRule="auto"/>
              <w:rPr>
                <w:rFonts w:ascii="Calibri" w:eastAsia="Calibri" w:hAnsi="Calibri" w:cs="Calibri"/>
                <w:i/>
                <w:iCs/>
                <w:sz w:val="24"/>
                <w:szCs w:val="24"/>
              </w:rPr>
            </w:pPr>
            <w:r w:rsidRPr="00CA40C4">
              <w:rPr>
                <w:rFonts w:ascii="Calibri" w:eastAsia="Calibri" w:hAnsi="Calibri" w:cs="Calibri"/>
                <w:i/>
                <w:iCs/>
                <w:sz w:val="24"/>
                <w:szCs w:val="24"/>
              </w:rPr>
              <w:t xml:space="preserve">Assistant Professor </w:t>
            </w:r>
          </w:p>
          <w:p w:rsidR="00BA7E97" w:rsidRPr="00CA40C4" w:rsidRDefault="00BA7E97" w:rsidP="00792DA2">
            <w:pPr>
              <w:spacing w:after="0" w:line="240" w:lineRule="auto"/>
              <w:rPr>
                <w:rFonts w:ascii="Calibri" w:eastAsia="Calibri" w:hAnsi="Calibri" w:cs="Calibri"/>
                <w:i/>
                <w:iCs/>
                <w:sz w:val="24"/>
                <w:szCs w:val="24"/>
              </w:rPr>
            </w:pPr>
            <w:r w:rsidRPr="00CA40C4">
              <w:rPr>
                <w:rFonts w:ascii="Calibri" w:eastAsia="Calibri" w:hAnsi="Calibri" w:cs="Calibri"/>
                <w:i/>
                <w:iCs/>
                <w:sz w:val="24"/>
                <w:szCs w:val="24"/>
              </w:rPr>
              <w:t>Damodaram Sanjivayya National</w:t>
            </w:r>
          </w:p>
          <w:p w:rsidR="00BA7E97" w:rsidRPr="00CA40C4" w:rsidRDefault="00BA7E97" w:rsidP="00792DA2">
            <w:pPr>
              <w:spacing w:after="0" w:line="240" w:lineRule="auto"/>
              <w:ind w:right="593"/>
              <w:rPr>
                <w:rFonts w:ascii="Calibri" w:eastAsia="Calibri" w:hAnsi="Calibri" w:cs="Calibri"/>
                <w:i/>
                <w:iCs/>
                <w:sz w:val="24"/>
                <w:szCs w:val="24"/>
              </w:rPr>
            </w:pPr>
            <w:r w:rsidRPr="00CA40C4">
              <w:rPr>
                <w:rFonts w:ascii="Calibri" w:eastAsia="Calibri" w:hAnsi="Calibri" w:cs="Calibri"/>
                <w:i/>
                <w:iCs/>
                <w:sz w:val="24"/>
                <w:szCs w:val="24"/>
              </w:rPr>
              <w:t xml:space="preserve">Law University </w:t>
            </w:r>
          </w:p>
          <w:p w:rsidR="00BA7E97" w:rsidRPr="00CA40C4" w:rsidRDefault="00BA7E97" w:rsidP="00792DA2">
            <w:pPr>
              <w:spacing w:after="240" w:line="240" w:lineRule="auto"/>
              <w:rPr>
                <w:rFonts w:ascii="Times New Roman" w:eastAsia="Times New Roman" w:hAnsi="Times New Roman" w:cs="Times New Roman"/>
                <w:sz w:val="20"/>
                <w:szCs w:val="20"/>
              </w:rPr>
            </w:pPr>
            <w:r w:rsidRPr="00CA40C4">
              <w:rPr>
                <w:rFonts w:ascii="Calibri" w:eastAsia="Calibri" w:hAnsi="Calibri" w:cs="Calibri"/>
                <w:i/>
                <w:iCs/>
                <w:sz w:val="24"/>
                <w:szCs w:val="24"/>
              </w:rPr>
              <w:t>Andhra Pradesh, India</w:t>
            </w:r>
          </w:p>
          <w:p w:rsidR="00BA7E97" w:rsidRPr="00CA40C4" w:rsidRDefault="00BA7E97" w:rsidP="00792DA2">
            <w:pPr>
              <w:spacing w:after="0" w:line="240" w:lineRule="auto"/>
              <w:ind w:left="40"/>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76" w:lineRule="auto"/>
              <w:ind w:left="130"/>
              <w:rPr>
                <w:rFonts w:ascii="Calibri" w:eastAsia="Calibri" w:hAnsi="Calibri" w:cs="Calibri"/>
                <w:b/>
                <w:bCs/>
                <w:sz w:val="24"/>
                <w:szCs w:val="24"/>
              </w:rPr>
            </w:pPr>
            <w:r w:rsidRPr="00CA40C4">
              <w:rPr>
                <w:rFonts w:ascii="Calibri" w:eastAsia="Calibri" w:hAnsi="Calibri" w:cs="Calibri"/>
                <w:b/>
                <w:bCs/>
                <w:sz w:val="24"/>
                <w:szCs w:val="24"/>
              </w:rPr>
              <w:t>Zelina Sultana</w:t>
            </w:r>
          </w:p>
          <w:p w:rsidR="00BA7E97" w:rsidRPr="00CA40C4" w:rsidRDefault="00BA7E97" w:rsidP="00792DA2">
            <w:pPr>
              <w:spacing w:after="0" w:line="276" w:lineRule="auto"/>
              <w:ind w:left="130"/>
              <w:rPr>
                <w:rFonts w:ascii="Calibri" w:eastAsia="Calibri" w:hAnsi="Calibri" w:cs="Calibri"/>
                <w:i/>
                <w:iCs/>
                <w:sz w:val="24"/>
                <w:szCs w:val="24"/>
              </w:rPr>
            </w:pPr>
            <w:r w:rsidRPr="00CA40C4">
              <w:rPr>
                <w:rFonts w:ascii="Calibri" w:eastAsia="Calibri" w:hAnsi="Calibri" w:cs="Calibri"/>
                <w:i/>
                <w:iCs/>
                <w:sz w:val="24"/>
                <w:szCs w:val="24"/>
              </w:rPr>
              <w:t>Department of Law</w:t>
            </w:r>
          </w:p>
          <w:p w:rsidR="00BA7E97" w:rsidRPr="00CA40C4" w:rsidRDefault="00BA7E97" w:rsidP="00792DA2">
            <w:pPr>
              <w:spacing w:after="0" w:line="276" w:lineRule="auto"/>
              <w:ind w:left="130"/>
              <w:rPr>
                <w:rFonts w:ascii="Calibri" w:eastAsia="Calibri" w:hAnsi="Calibri" w:cs="Calibri"/>
                <w:sz w:val="24"/>
                <w:szCs w:val="24"/>
              </w:rPr>
            </w:pPr>
            <w:r w:rsidRPr="00CA40C4">
              <w:rPr>
                <w:rFonts w:ascii="Calibri" w:eastAsia="Calibri" w:hAnsi="Calibri" w:cs="Calibri"/>
                <w:i/>
                <w:iCs/>
                <w:sz w:val="24"/>
                <w:szCs w:val="24"/>
              </w:rPr>
              <w:t>Jagannath University</w:t>
            </w:r>
          </w:p>
          <w:p w:rsidR="00BA7E97" w:rsidRPr="00CA40C4" w:rsidRDefault="00BA7E97" w:rsidP="00792DA2">
            <w:pPr>
              <w:spacing w:after="240" w:line="276" w:lineRule="auto"/>
              <w:ind w:left="130" w:right="1117"/>
              <w:rPr>
                <w:rFonts w:ascii="Calibri" w:eastAsia="Calibri" w:hAnsi="Calibri" w:cs="Calibri"/>
                <w:sz w:val="24"/>
                <w:szCs w:val="24"/>
              </w:rPr>
            </w:pPr>
            <w:r w:rsidRPr="00CA40C4">
              <w:rPr>
                <w:rFonts w:ascii="Calibri" w:eastAsia="Calibri" w:hAnsi="Calibri" w:cs="Calibri"/>
                <w:i/>
                <w:iCs/>
                <w:sz w:val="24"/>
                <w:szCs w:val="24"/>
              </w:rPr>
              <w:t>Dhaka, Bangladesh</w:t>
            </w:r>
          </w:p>
        </w:tc>
      </w:tr>
      <w:tr w:rsidR="00BA7E97" w:rsidRPr="00CA40C4" w:rsidTr="00792DA2">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rPr>
            </w:pPr>
            <w:r w:rsidRPr="00CA40C4">
              <w:rPr>
                <w:rFonts w:ascii="Calibri" w:eastAsia="Calibri" w:hAnsi="Calibri" w:cs="Calibri"/>
                <w:b/>
                <w:bCs/>
                <w:sz w:val="24"/>
                <w:szCs w:val="24"/>
              </w:rPr>
              <w:t>Dr. P Sree Sudha</w:t>
            </w:r>
          </w:p>
          <w:p w:rsidR="00BA7E97" w:rsidRPr="00CA40C4" w:rsidRDefault="00BA7E97" w:rsidP="00792DA2">
            <w:pPr>
              <w:spacing w:after="0" w:line="240" w:lineRule="auto"/>
              <w:ind w:left="40"/>
              <w:rPr>
                <w:rFonts w:ascii="Calibri" w:eastAsia="Calibri" w:hAnsi="Calibri" w:cs="Calibri"/>
                <w:i/>
                <w:iCs/>
                <w:sz w:val="24"/>
                <w:szCs w:val="24"/>
              </w:rPr>
            </w:pPr>
            <w:r w:rsidRPr="00CA40C4">
              <w:rPr>
                <w:rFonts w:ascii="Calibri" w:eastAsia="Calibri" w:hAnsi="Calibri" w:cs="Calibri"/>
                <w:i/>
                <w:iCs/>
                <w:sz w:val="24"/>
                <w:szCs w:val="24"/>
              </w:rPr>
              <w:t>Dr. B.R. Ambedkar University</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Andhra Pradesh, India</w:t>
            </w:r>
          </w:p>
          <w:p w:rsidR="00BA7E97" w:rsidRPr="00CA40C4" w:rsidRDefault="00BA7E97" w:rsidP="00792DA2">
            <w:pPr>
              <w:spacing w:after="240" w:line="240" w:lineRule="auto"/>
              <w:ind w:right="593"/>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Dr. Daniel Erdmann</w:t>
            </w:r>
          </w:p>
          <w:p w:rsidR="00BA7E97" w:rsidRPr="00CA40C4" w:rsidRDefault="00BA7E97" w:rsidP="00792DA2">
            <w:pPr>
              <w:spacing w:after="0" w:line="240" w:lineRule="auto"/>
              <w:ind w:left="130"/>
              <w:rPr>
                <w:rFonts w:ascii="Calibri" w:eastAsia="Calibri" w:hAnsi="Calibri" w:cs="Calibri"/>
                <w:i/>
                <w:iCs/>
                <w:sz w:val="24"/>
                <w:szCs w:val="24"/>
              </w:rPr>
            </w:pPr>
            <w:r w:rsidRPr="00CA40C4">
              <w:rPr>
                <w:rFonts w:ascii="Calibri" w:eastAsia="Calibri" w:hAnsi="Calibri" w:cs="Calibri"/>
                <w:i/>
                <w:iCs/>
                <w:sz w:val="24"/>
                <w:szCs w:val="24"/>
              </w:rPr>
              <w:t>Dean Euclid University</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Berlin, Germany</w:t>
            </w:r>
          </w:p>
        </w:tc>
      </w:tr>
      <w:tr w:rsidR="00BA7E97" w:rsidRPr="00CA40C4" w:rsidTr="00792DA2">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rPr>
            </w:pPr>
            <w:r w:rsidRPr="00CA40C4">
              <w:rPr>
                <w:rFonts w:ascii="Calibri" w:eastAsia="Calibri" w:hAnsi="Calibri" w:cs="Calibri"/>
                <w:b/>
                <w:bCs/>
                <w:sz w:val="24"/>
                <w:szCs w:val="24"/>
              </w:rPr>
              <w:t>Dr. Meenu Gupta</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Professor of Law</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Amity Law School</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Noida, India</w:t>
            </w:r>
          </w:p>
          <w:p w:rsidR="00BA7E97" w:rsidRPr="00CA40C4" w:rsidRDefault="00BA7E97" w:rsidP="00792DA2">
            <w:pPr>
              <w:spacing w:after="240" w:line="240" w:lineRule="auto"/>
              <w:ind w:right="593"/>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Dr. Bhavish Gupta</w:t>
            </w:r>
          </w:p>
          <w:p w:rsidR="00BA7E97" w:rsidRPr="00CA40C4" w:rsidRDefault="00BA7E97" w:rsidP="00792DA2">
            <w:pPr>
              <w:spacing w:after="0" w:line="240" w:lineRule="auto"/>
              <w:ind w:left="130"/>
              <w:rPr>
                <w:rFonts w:ascii="Calibri" w:eastAsia="Calibri" w:hAnsi="Calibri" w:cs="Calibri"/>
                <w:i/>
                <w:iCs/>
                <w:sz w:val="24"/>
                <w:szCs w:val="24"/>
              </w:rPr>
            </w:pPr>
            <w:r w:rsidRPr="00CA40C4">
              <w:rPr>
                <w:rFonts w:ascii="Calibri" w:eastAsia="Calibri" w:hAnsi="Calibri" w:cs="Calibri"/>
                <w:i/>
                <w:iCs/>
                <w:sz w:val="24"/>
                <w:szCs w:val="24"/>
              </w:rPr>
              <w:t>Head of Department</w:t>
            </w:r>
          </w:p>
          <w:p w:rsidR="00BA7E97" w:rsidRPr="00CA40C4" w:rsidRDefault="00BA7E97" w:rsidP="00792DA2">
            <w:pPr>
              <w:spacing w:after="0" w:line="240" w:lineRule="auto"/>
              <w:ind w:left="130"/>
              <w:rPr>
                <w:rFonts w:ascii="Calibri" w:eastAsia="Calibri" w:hAnsi="Calibri" w:cs="Calibri"/>
                <w:i/>
                <w:iCs/>
                <w:sz w:val="24"/>
                <w:szCs w:val="24"/>
              </w:rPr>
            </w:pPr>
            <w:r w:rsidRPr="00CA40C4">
              <w:rPr>
                <w:rFonts w:ascii="Calibri" w:eastAsia="Calibri" w:hAnsi="Calibri" w:cs="Calibri"/>
                <w:i/>
                <w:iCs/>
                <w:sz w:val="24"/>
                <w:szCs w:val="24"/>
              </w:rPr>
              <w:t>Delhi Metropolitan Education</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 xml:space="preserve">Noida, India </w:t>
            </w:r>
          </w:p>
        </w:tc>
      </w:tr>
    </w:tbl>
    <w:p w:rsidR="00BA7E97" w:rsidRPr="00CA40C4" w:rsidRDefault="00BA7E97" w:rsidP="00BA7E97">
      <w:pPr>
        <w:spacing w:before="7" w:after="0" w:line="260" w:lineRule="exact"/>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3880"/>
        <w:gridCol w:w="1138"/>
        <w:gridCol w:w="3820"/>
      </w:tblGrid>
      <w:tr w:rsidR="00BA7E97" w:rsidRPr="00CA40C4" w:rsidTr="00792DA2">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rPr>
            </w:pPr>
            <w:r w:rsidRPr="00CA40C4">
              <w:rPr>
                <w:rFonts w:ascii="Calibri" w:eastAsia="Calibri" w:hAnsi="Calibri" w:cs="Calibri"/>
                <w:b/>
                <w:bCs/>
                <w:sz w:val="24"/>
                <w:szCs w:val="24"/>
              </w:rPr>
              <w:t>Dr. Naresh Kumar Vats</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Professor of Law</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 xml:space="preserve">Rajiv Gandhi National University </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of Law</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Punjab, India</w:t>
            </w: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A Manikyamba</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iCs/>
                <w:sz w:val="24"/>
                <w:szCs w:val="24"/>
              </w:rPr>
              <w:t>Assistant Professor</w:t>
            </w:r>
          </w:p>
          <w:p w:rsidR="00BA7E97" w:rsidRPr="00CA40C4" w:rsidRDefault="00BA7E97" w:rsidP="00792DA2">
            <w:pPr>
              <w:spacing w:after="0" w:line="240" w:lineRule="auto"/>
              <w:ind w:left="130"/>
              <w:rPr>
                <w:rFonts w:ascii="Calibri" w:eastAsia="Calibri" w:hAnsi="Calibri" w:cs="Calibri"/>
                <w:i/>
                <w:iCs/>
                <w:sz w:val="24"/>
                <w:szCs w:val="24"/>
              </w:rPr>
            </w:pPr>
            <w:r w:rsidRPr="00CA40C4">
              <w:rPr>
                <w:rFonts w:ascii="Calibri" w:eastAsia="Calibri" w:hAnsi="Calibri" w:cs="Calibri"/>
                <w:i/>
                <w:iCs/>
                <w:sz w:val="24"/>
                <w:szCs w:val="24"/>
              </w:rPr>
              <w:t>K.V. Ranga Reddy Law College</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Hyderabad, India</w:t>
            </w:r>
          </w:p>
        </w:tc>
      </w:tr>
    </w:tbl>
    <w:p w:rsidR="00BA7E97" w:rsidRPr="00CA40C4" w:rsidRDefault="00BA7E97" w:rsidP="00BA7E97">
      <w:pPr>
        <w:spacing w:before="7" w:after="0" w:line="260" w:lineRule="exact"/>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3880"/>
        <w:gridCol w:w="1138"/>
        <w:gridCol w:w="3820"/>
      </w:tblGrid>
      <w:tr w:rsidR="00BA7E97" w:rsidRPr="00CA40C4" w:rsidTr="00792DA2">
        <w:trPr>
          <w:trHeight w:val="1603"/>
        </w:trPr>
        <w:tc>
          <w:tcPr>
            <w:tcW w:w="3880" w:type="dxa"/>
          </w:tcPr>
          <w:p w:rsidR="00BA7E97" w:rsidRPr="00CA40C4" w:rsidRDefault="00BA7E97" w:rsidP="00792DA2">
            <w:pPr>
              <w:spacing w:after="0" w:line="240" w:lineRule="auto"/>
              <w:ind w:left="40"/>
              <w:rPr>
                <w:rFonts w:ascii="Calibri" w:eastAsia="Calibri" w:hAnsi="Calibri" w:cs="Calibri"/>
                <w:b/>
                <w:bCs/>
                <w:sz w:val="24"/>
                <w:szCs w:val="24"/>
              </w:rPr>
            </w:pPr>
            <w:r w:rsidRPr="00CA40C4">
              <w:rPr>
                <w:rFonts w:ascii="Calibri" w:eastAsia="Calibri" w:hAnsi="Calibri" w:cs="Calibri"/>
                <w:b/>
                <w:bCs/>
                <w:sz w:val="24"/>
                <w:szCs w:val="24"/>
              </w:rPr>
              <w:lastRenderedPageBreak/>
              <w:t>Abhijit Rohi</w:t>
            </w:r>
          </w:p>
          <w:p w:rsidR="00BA7E97" w:rsidRPr="00CA40C4" w:rsidRDefault="00BA7E97" w:rsidP="00792DA2">
            <w:pPr>
              <w:spacing w:after="0" w:line="260" w:lineRule="exact"/>
              <w:ind w:left="40"/>
              <w:rPr>
                <w:rFonts w:ascii="Calibri" w:eastAsia="Calibri" w:hAnsi="Calibri" w:cs="Calibri"/>
                <w:i/>
                <w:iCs/>
                <w:sz w:val="24"/>
                <w:szCs w:val="24"/>
              </w:rPr>
            </w:pPr>
            <w:r w:rsidRPr="00CA40C4">
              <w:rPr>
                <w:rFonts w:ascii="Calibri" w:eastAsia="Calibri" w:hAnsi="Calibri" w:cs="Calibri"/>
                <w:i/>
                <w:iCs/>
                <w:sz w:val="24"/>
                <w:szCs w:val="24"/>
              </w:rPr>
              <w:t>Professor of Law</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i/>
                <w:iCs/>
                <w:sz w:val="24"/>
                <w:szCs w:val="24"/>
              </w:rPr>
              <w:t xml:space="preserve">Maharashtra National Law </w:t>
            </w:r>
          </w:p>
          <w:p w:rsidR="00BA7E97" w:rsidRPr="00CA40C4" w:rsidRDefault="00BA7E97" w:rsidP="00792DA2">
            <w:pPr>
              <w:spacing w:after="0" w:line="240" w:lineRule="auto"/>
              <w:ind w:left="40"/>
              <w:rPr>
                <w:rFonts w:ascii="Calibri" w:eastAsia="Calibri" w:hAnsi="Calibri" w:cs="Calibri"/>
                <w:i/>
                <w:iCs/>
                <w:sz w:val="24"/>
                <w:szCs w:val="24"/>
              </w:rPr>
            </w:pPr>
            <w:r w:rsidRPr="00CA40C4">
              <w:rPr>
                <w:rFonts w:ascii="Calibri" w:eastAsia="Calibri" w:hAnsi="Calibri" w:cs="Calibri"/>
                <w:i/>
                <w:iCs/>
                <w:sz w:val="24"/>
                <w:szCs w:val="24"/>
              </w:rPr>
              <w:t>University</w:t>
            </w:r>
          </w:p>
          <w:p w:rsidR="00BA7E97" w:rsidRPr="00CA40C4" w:rsidRDefault="00BA7E97" w:rsidP="00792DA2">
            <w:pPr>
              <w:spacing w:after="240" w:line="240" w:lineRule="auto"/>
              <w:ind w:left="40"/>
              <w:rPr>
                <w:rFonts w:ascii="Calibri" w:eastAsia="Calibri" w:hAnsi="Calibri" w:cs="Calibri"/>
                <w:sz w:val="24"/>
                <w:szCs w:val="24"/>
              </w:rPr>
            </w:pPr>
            <w:r w:rsidRPr="00CA40C4">
              <w:rPr>
                <w:rFonts w:ascii="Calibri" w:eastAsia="Calibri" w:hAnsi="Calibri" w:cs="Calibri"/>
                <w:i/>
                <w:iCs/>
                <w:sz w:val="24"/>
                <w:szCs w:val="24"/>
              </w:rPr>
              <w:t>Maharashtra, India</w:t>
            </w:r>
          </w:p>
        </w:tc>
        <w:tc>
          <w:tcPr>
            <w:tcW w:w="1138" w:type="dxa"/>
          </w:tcPr>
          <w:p w:rsidR="00BA7E97" w:rsidRPr="00CA40C4" w:rsidRDefault="00BA7E97" w:rsidP="00792DA2">
            <w:pPr>
              <w:spacing w:before="51" w:after="0" w:line="240" w:lineRule="auto"/>
              <w:rPr>
                <w:rFonts w:ascii="Calibri" w:eastAsia="Calibri" w:hAnsi="Calibri" w:cs="Calibri"/>
                <w:sz w:val="24"/>
                <w:szCs w:val="24"/>
              </w:rPr>
            </w:pPr>
          </w:p>
        </w:tc>
        <w:tc>
          <w:tcPr>
            <w:tcW w:w="3820" w:type="dxa"/>
          </w:tcPr>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Megha Purohit</w:t>
            </w:r>
          </w:p>
          <w:p w:rsidR="00BA7E97" w:rsidRPr="00CA40C4" w:rsidRDefault="00BA7E97" w:rsidP="00792DA2">
            <w:pPr>
              <w:spacing w:after="0" w:line="260" w:lineRule="exact"/>
              <w:ind w:left="130"/>
              <w:rPr>
                <w:rFonts w:ascii="Calibri" w:eastAsia="Calibri" w:hAnsi="Calibri" w:cs="Calibri"/>
                <w:i/>
                <w:iCs/>
                <w:sz w:val="24"/>
                <w:szCs w:val="24"/>
              </w:rPr>
            </w:pPr>
            <w:r w:rsidRPr="00CA40C4">
              <w:rPr>
                <w:rFonts w:ascii="Calibri" w:eastAsia="Calibri" w:hAnsi="Calibri" w:cs="Calibri"/>
                <w:i/>
                <w:iCs/>
                <w:sz w:val="24"/>
                <w:szCs w:val="24"/>
              </w:rPr>
              <w:t>National Law School of India University</w:t>
            </w:r>
          </w:p>
          <w:p w:rsidR="00BA7E97" w:rsidRPr="00CA40C4" w:rsidRDefault="00BA7E97" w:rsidP="00792DA2">
            <w:pPr>
              <w:spacing w:after="0" w:line="240" w:lineRule="auto"/>
              <w:ind w:left="130"/>
              <w:rPr>
                <w:rFonts w:ascii="Calibri" w:eastAsia="Calibri" w:hAnsi="Calibri" w:cs="Calibri"/>
                <w:i/>
                <w:iCs/>
                <w:sz w:val="24"/>
                <w:szCs w:val="24"/>
              </w:rPr>
            </w:pPr>
            <w:r w:rsidRPr="00CA40C4">
              <w:rPr>
                <w:rFonts w:ascii="Calibri" w:eastAsia="Calibri" w:hAnsi="Calibri" w:cs="Calibri"/>
                <w:i/>
                <w:iCs/>
                <w:sz w:val="24"/>
                <w:szCs w:val="24"/>
              </w:rPr>
              <w:t>Bangalore, India</w:t>
            </w:r>
          </w:p>
          <w:p w:rsidR="00BA7E97" w:rsidRPr="00CA40C4" w:rsidRDefault="00BA7E97" w:rsidP="00792DA2">
            <w:pPr>
              <w:spacing w:after="240" w:line="240" w:lineRule="auto"/>
              <w:ind w:left="130"/>
              <w:rPr>
                <w:rFonts w:ascii="Calibri" w:eastAsia="Calibri" w:hAnsi="Calibri" w:cs="Calibri"/>
                <w:i/>
                <w:iCs/>
                <w:sz w:val="24"/>
                <w:szCs w:val="24"/>
              </w:rPr>
            </w:pPr>
          </w:p>
        </w:tc>
      </w:tr>
      <w:tr w:rsidR="00BA7E97" w:rsidRPr="00CA40C4" w:rsidTr="00792DA2">
        <w:trPr>
          <w:trHeight w:val="1697"/>
        </w:trPr>
        <w:tc>
          <w:tcPr>
            <w:tcW w:w="388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sz w:val="24"/>
                <w:szCs w:val="24"/>
              </w:rPr>
            </w:pPr>
            <w:r w:rsidRPr="00CA40C4">
              <w:rPr>
                <w:rFonts w:ascii="Calibri" w:eastAsia="Calibri" w:hAnsi="Calibri" w:cs="Calibri"/>
                <w:b/>
                <w:bCs/>
                <w:sz w:val="24"/>
                <w:szCs w:val="24"/>
              </w:rPr>
              <w:t>Abhay Singh</w:t>
            </w:r>
          </w:p>
          <w:p w:rsidR="00BA7E97" w:rsidRPr="00CA40C4" w:rsidRDefault="00BA7E97" w:rsidP="00792DA2">
            <w:pPr>
              <w:spacing w:after="0" w:line="240" w:lineRule="auto"/>
              <w:ind w:left="40"/>
              <w:rPr>
                <w:rFonts w:ascii="Calibri" w:eastAsia="Calibri" w:hAnsi="Calibri" w:cs="Calibri"/>
                <w:i/>
                <w:iCs/>
                <w:sz w:val="24"/>
                <w:szCs w:val="24"/>
              </w:rPr>
            </w:pPr>
            <w:r w:rsidRPr="00CA40C4">
              <w:rPr>
                <w:rFonts w:ascii="Calibri" w:eastAsia="Calibri" w:hAnsi="Calibri" w:cs="Calibri"/>
                <w:i/>
                <w:iCs/>
                <w:sz w:val="24"/>
                <w:szCs w:val="24"/>
              </w:rPr>
              <w:t>Geeta Institute of Law</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i/>
                <w:iCs/>
                <w:sz w:val="24"/>
                <w:szCs w:val="24"/>
              </w:rPr>
              <w:t>Haryana, India</w:t>
            </w: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80" w:lineRule="exact"/>
              <w:ind w:left="130"/>
              <w:rPr>
                <w:rFonts w:ascii="Calibri" w:eastAsia="Calibri" w:hAnsi="Calibri" w:cs="Calibri"/>
                <w:b/>
                <w:bCs/>
                <w:sz w:val="24"/>
                <w:szCs w:val="24"/>
              </w:rPr>
            </w:pPr>
            <w:r w:rsidRPr="00CA40C4">
              <w:rPr>
                <w:rFonts w:ascii="Calibri" w:eastAsia="Calibri" w:hAnsi="Calibri" w:cs="Calibri"/>
                <w:b/>
                <w:bCs/>
                <w:sz w:val="24"/>
                <w:szCs w:val="24"/>
              </w:rPr>
              <w:t>Dr. Babatunde Oni</w:t>
            </w:r>
          </w:p>
          <w:p w:rsidR="00BA7E97" w:rsidRPr="00CA40C4" w:rsidRDefault="00BA7E97" w:rsidP="00792DA2">
            <w:pPr>
              <w:spacing w:after="0" w:line="280" w:lineRule="exact"/>
              <w:ind w:left="130"/>
              <w:rPr>
                <w:rFonts w:ascii="Calibri" w:eastAsia="Calibri" w:hAnsi="Calibri" w:cs="Calibri"/>
                <w:sz w:val="24"/>
                <w:szCs w:val="24"/>
              </w:rPr>
            </w:pPr>
            <w:r w:rsidRPr="00CA40C4">
              <w:rPr>
                <w:rFonts w:ascii="Calibri" w:eastAsia="Calibri" w:hAnsi="Calibri" w:cs="Calibri"/>
                <w:i/>
                <w:iCs/>
                <w:sz w:val="24"/>
                <w:szCs w:val="24"/>
              </w:rPr>
              <w:t>University of Lagos</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Lagos, Nigeria</w:t>
            </w:r>
          </w:p>
        </w:tc>
      </w:tr>
      <w:tr w:rsidR="00BA7E97" w:rsidRPr="00CA40C4" w:rsidTr="00792DA2">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rPr>
            </w:pPr>
            <w:r w:rsidRPr="00CA40C4">
              <w:rPr>
                <w:rFonts w:ascii="Calibri" w:eastAsia="Calibri" w:hAnsi="Calibri" w:cs="Calibri"/>
                <w:b/>
                <w:bCs/>
                <w:sz w:val="24"/>
                <w:szCs w:val="24"/>
              </w:rPr>
              <w:t>Dr. Ademola Ojekunle</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Department of Public and International Law</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Bowen University</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Iwo, Nigeria</w:t>
            </w:r>
          </w:p>
          <w:p w:rsidR="00BA7E97" w:rsidRPr="00CA40C4" w:rsidRDefault="00BA7E97" w:rsidP="00792DA2">
            <w:pPr>
              <w:spacing w:after="240" w:line="240" w:lineRule="auto"/>
              <w:ind w:right="593"/>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Farzana Faruq</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iCs/>
                <w:sz w:val="24"/>
                <w:szCs w:val="24"/>
              </w:rPr>
              <w:t>Department of Law</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iCs/>
                <w:sz w:val="24"/>
                <w:szCs w:val="24"/>
              </w:rPr>
              <w:t>Stamford University</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Dhaka, Bangladesh</w:t>
            </w:r>
          </w:p>
        </w:tc>
      </w:tr>
      <w:tr w:rsidR="00BA7E97" w:rsidRPr="00CA40C4" w:rsidTr="00792DA2">
        <w:trPr>
          <w:trHeight w:val="1785"/>
        </w:trPr>
        <w:tc>
          <w:tcPr>
            <w:tcW w:w="388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rPr>
                <w:rFonts w:ascii="Calibri" w:eastAsia="Calibri" w:hAnsi="Calibri" w:cs="Calibri"/>
                <w:b/>
                <w:bCs/>
                <w:sz w:val="24"/>
                <w:szCs w:val="24"/>
              </w:rPr>
            </w:pPr>
            <w:r w:rsidRPr="00CA40C4">
              <w:rPr>
                <w:rFonts w:ascii="Calibri" w:eastAsia="Calibri" w:hAnsi="Calibri" w:cs="Calibri"/>
                <w:b/>
                <w:bCs/>
                <w:sz w:val="24"/>
                <w:szCs w:val="24"/>
              </w:rPr>
              <w:t>Anubha Srivastava</w:t>
            </w:r>
          </w:p>
          <w:p w:rsidR="00BA7E97" w:rsidRPr="00CA40C4" w:rsidRDefault="00BA7E97" w:rsidP="00792DA2">
            <w:pPr>
              <w:spacing w:after="0" w:line="240" w:lineRule="auto"/>
              <w:rPr>
                <w:rFonts w:ascii="Calibri" w:eastAsia="Calibri" w:hAnsi="Calibri" w:cs="Calibri"/>
                <w:i/>
                <w:iCs/>
                <w:sz w:val="24"/>
                <w:szCs w:val="24"/>
              </w:rPr>
            </w:pPr>
            <w:r w:rsidRPr="00CA40C4">
              <w:rPr>
                <w:rFonts w:ascii="Calibri" w:eastAsia="Calibri" w:hAnsi="Calibri" w:cs="Calibri"/>
                <w:i/>
                <w:iCs/>
                <w:sz w:val="24"/>
                <w:szCs w:val="24"/>
              </w:rPr>
              <w:t>School of Law</w:t>
            </w:r>
          </w:p>
          <w:p w:rsidR="00BA7E97" w:rsidRPr="00CA40C4" w:rsidRDefault="00BA7E97" w:rsidP="00792DA2">
            <w:pPr>
              <w:spacing w:after="0" w:line="240" w:lineRule="auto"/>
              <w:rPr>
                <w:rFonts w:ascii="Calibri" w:eastAsia="Calibri" w:hAnsi="Calibri" w:cs="Calibri"/>
                <w:i/>
                <w:iCs/>
                <w:sz w:val="24"/>
                <w:szCs w:val="24"/>
              </w:rPr>
            </w:pPr>
            <w:r w:rsidRPr="00CA40C4">
              <w:rPr>
                <w:rFonts w:ascii="Calibri" w:eastAsia="Calibri" w:hAnsi="Calibri" w:cs="Calibri"/>
                <w:i/>
                <w:iCs/>
                <w:sz w:val="24"/>
                <w:szCs w:val="24"/>
              </w:rPr>
              <w:t>Christ University</w:t>
            </w:r>
          </w:p>
          <w:p w:rsidR="00BA7E97" w:rsidRPr="00CA40C4" w:rsidRDefault="00BA7E97" w:rsidP="00792DA2">
            <w:pPr>
              <w:spacing w:after="240" w:line="240" w:lineRule="auto"/>
              <w:ind w:right="593"/>
              <w:rPr>
                <w:rFonts w:ascii="Calibri" w:eastAsia="Calibri" w:hAnsi="Calibri" w:cs="Calibri"/>
                <w:i/>
                <w:iCs/>
                <w:sz w:val="24"/>
                <w:szCs w:val="24"/>
              </w:rPr>
            </w:pPr>
            <w:r w:rsidRPr="00CA40C4">
              <w:rPr>
                <w:rFonts w:ascii="Calibri" w:eastAsia="Calibri" w:hAnsi="Calibri" w:cs="Calibri"/>
                <w:i/>
                <w:iCs/>
                <w:sz w:val="24"/>
                <w:szCs w:val="24"/>
              </w:rPr>
              <w:t>Bangalore, India</w:t>
            </w:r>
          </w:p>
          <w:p w:rsidR="00BA7E97" w:rsidRPr="00CA40C4" w:rsidRDefault="00BA7E97" w:rsidP="00792DA2">
            <w:pPr>
              <w:spacing w:after="0" w:line="240" w:lineRule="auto"/>
              <w:ind w:left="40"/>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4" w:after="0" w:line="120" w:lineRule="exact"/>
              <w:rPr>
                <w:rFonts w:ascii="Times New Roman" w:eastAsia="Times New Roman" w:hAnsi="Times New Roman" w:cs="Times New Roman"/>
                <w:sz w:val="12"/>
                <w:szCs w:val="12"/>
              </w:rPr>
            </w:pPr>
          </w:p>
          <w:p w:rsidR="00BA7E97" w:rsidRPr="00CA40C4" w:rsidRDefault="00BA7E97" w:rsidP="00792DA2">
            <w:pPr>
              <w:spacing w:after="0" w:line="276" w:lineRule="auto"/>
              <w:ind w:left="130"/>
              <w:rPr>
                <w:rFonts w:ascii="Calibri" w:eastAsia="Calibri" w:hAnsi="Calibri" w:cs="Calibri"/>
                <w:b/>
                <w:bCs/>
                <w:sz w:val="24"/>
                <w:szCs w:val="24"/>
              </w:rPr>
            </w:pPr>
            <w:r w:rsidRPr="00CA40C4">
              <w:rPr>
                <w:rFonts w:ascii="Calibri" w:eastAsia="Calibri" w:hAnsi="Calibri" w:cs="Calibri"/>
                <w:b/>
                <w:bCs/>
                <w:sz w:val="24"/>
                <w:szCs w:val="24"/>
              </w:rPr>
              <w:t>Kriti Rajoria</w:t>
            </w:r>
          </w:p>
          <w:p w:rsidR="00BA7E97" w:rsidRPr="00CA40C4" w:rsidRDefault="00BA7E97" w:rsidP="00792DA2">
            <w:pPr>
              <w:spacing w:after="0" w:line="276" w:lineRule="auto"/>
              <w:ind w:left="130"/>
              <w:rPr>
                <w:rFonts w:ascii="Calibri" w:eastAsia="Calibri" w:hAnsi="Calibri" w:cs="Calibri"/>
                <w:i/>
                <w:iCs/>
                <w:sz w:val="24"/>
                <w:szCs w:val="24"/>
              </w:rPr>
            </w:pPr>
            <w:r w:rsidRPr="00CA40C4">
              <w:rPr>
                <w:rFonts w:ascii="Calibri" w:eastAsia="Calibri" w:hAnsi="Calibri" w:cs="Calibri"/>
                <w:i/>
                <w:iCs/>
                <w:sz w:val="24"/>
                <w:szCs w:val="24"/>
              </w:rPr>
              <w:t>Amity Law School</w:t>
            </w:r>
          </w:p>
          <w:p w:rsidR="00BA7E97" w:rsidRPr="00CA40C4" w:rsidRDefault="00BA7E97" w:rsidP="00792DA2">
            <w:pPr>
              <w:spacing w:after="0" w:line="276" w:lineRule="auto"/>
              <w:rPr>
                <w:rFonts w:ascii="Calibri" w:eastAsia="Calibri" w:hAnsi="Calibri" w:cs="Calibri"/>
                <w:sz w:val="24"/>
                <w:szCs w:val="24"/>
              </w:rPr>
            </w:pPr>
            <w:r w:rsidRPr="00CA40C4">
              <w:rPr>
                <w:rFonts w:ascii="Calibri" w:eastAsia="Calibri" w:hAnsi="Calibri" w:cs="Calibri"/>
                <w:i/>
                <w:iCs/>
                <w:sz w:val="24"/>
                <w:szCs w:val="24"/>
              </w:rPr>
              <w:t xml:space="preserve">  Amity University</w:t>
            </w:r>
          </w:p>
          <w:p w:rsidR="00BA7E97" w:rsidRPr="00CA40C4" w:rsidRDefault="00BA7E97" w:rsidP="00792DA2">
            <w:pPr>
              <w:spacing w:after="240" w:line="276" w:lineRule="auto"/>
              <w:ind w:left="130" w:right="1117"/>
              <w:rPr>
                <w:rFonts w:ascii="Calibri" w:eastAsia="Calibri" w:hAnsi="Calibri" w:cs="Calibri"/>
                <w:sz w:val="24"/>
                <w:szCs w:val="24"/>
              </w:rPr>
            </w:pPr>
            <w:r w:rsidRPr="00CA40C4">
              <w:rPr>
                <w:rFonts w:ascii="Calibri" w:eastAsia="Calibri" w:hAnsi="Calibri" w:cs="Calibri"/>
                <w:i/>
                <w:iCs/>
                <w:sz w:val="24"/>
                <w:szCs w:val="24"/>
              </w:rPr>
              <w:t>Madhya Pradesh, India</w:t>
            </w:r>
          </w:p>
        </w:tc>
      </w:tr>
      <w:tr w:rsidR="00BA7E97" w:rsidRPr="00CA40C4" w:rsidTr="00792DA2">
        <w:trPr>
          <w:trHeight w:val="1466"/>
        </w:trPr>
        <w:tc>
          <w:tcPr>
            <w:tcW w:w="388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40"/>
              <w:rPr>
                <w:rFonts w:ascii="Calibri" w:eastAsia="Calibri" w:hAnsi="Calibri" w:cs="Calibri"/>
                <w:b/>
                <w:bCs/>
                <w:sz w:val="24"/>
                <w:szCs w:val="24"/>
              </w:rPr>
            </w:pPr>
            <w:r w:rsidRPr="00CA40C4">
              <w:rPr>
                <w:rFonts w:ascii="Calibri" w:eastAsia="Calibri" w:hAnsi="Calibri" w:cs="Calibri"/>
                <w:b/>
                <w:bCs/>
                <w:sz w:val="24"/>
                <w:szCs w:val="24"/>
              </w:rPr>
              <w:t>Yagichha Sangroula</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Geneva academy of International law and Humanitarian Rights</w:t>
            </w:r>
          </w:p>
          <w:p w:rsidR="00BA7E97" w:rsidRPr="00CA40C4" w:rsidRDefault="00BA7E97" w:rsidP="00792DA2">
            <w:pPr>
              <w:spacing w:after="0" w:line="240" w:lineRule="auto"/>
              <w:ind w:left="40"/>
              <w:rPr>
                <w:rFonts w:ascii="Calibri" w:eastAsia="Calibri" w:hAnsi="Calibri" w:cs="Calibri"/>
                <w:sz w:val="24"/>
                <w:szCs w:val="24"/>
              </w:rPr>
            </w:pPr>
            <w:r w:rsidRPr="00CA40C4">
              <w:rPr>
                <w:rFonts w:ascii="Calibri" w:eastAsia="Calibri" w:hAnsi="Calibri" w:cs="Calibri"/>
                <w:sz w:val="24"/>
                <w:szCs w:val="24"/>
              </w:rPr>
              <w:t>Geneva, Switzerland</w:t>
            </w:r>
          </w:p>
          <w:p w:rsidR="00BA7E97" w:rsidRPr="00CA40C4" w:rsidRDefault="00BA7E97" w:rsidP="00792DA2">
            <w:pPr>
              <w:spacing w:after="240" w:line="240" w:lineRule="auto"/>
              <w:ind w:right="593"/>
              <w:rPr>
                <w:rFonts w:ascii="Calibri" w:eastAsia="Calibri" w:hAnsi="Calibri" w:cs="Calibri"/>
                <w:sz w:val="24"/>
                <w:szCs w:val="24"/>
              </w:rPr>
            </w:pPr>
          </w:p>
          <w:p w:rsidR="00BA7E97" w:rsidRPr="00CA40C4" w:rsidRDefault="00BA7E97" w:rsidP="00792DA2">
            <w:pPr>
              <w:spacing w:after="240" w:line="240" w:lineRule="auto"/>
              <w:ind w:right="593"/>
              <w:rPr>
                <w:rFonts w:ascii="Calibri" w:eastAsia="Calibri" w:hAnsi="Calibri" w:cs="Calibri"/>
                <w:sz w:val="24"/>
                <w:szCs w:val="24"/>
              </w:rPr>
            </w:pPr>
          </w:p>
        </w:tc>
        <w:tc>
          <w:tcPr>
            <w:tcW w:w="1138" w:type="dxa"/>
          </w:tcPr>
          <w:p w:rsidR="00BA7E97" w:rsidRPr="00CA40C4" w:rsidRDefault="00BA7E97" w:rsidP="00792DA2">
            <w:pPr>
              <w:spacing w:after="0" w:line="240" w:lineRule="auto"/>
              <w:rPr>
                <w:rFonts w:ascii="Times New Roman" w:eastAsia="Times New Roman" w:hAnsi="Times New Roman" w:cs="Times New Roman"/>
                <w:sz w:val="20"/>
                <w:szCs w:val="20"/>
              </w:rPr>
            </w:pPr>
          </w:p>
        </w:tc>
        <w:tc>
          <w:tcPr>
            <w:tcW w:w="3820" w:type="dxa"/>
          </w:tcPr>
          <w:p w:rsidR="00BA7E97" w:rsidRPr="00CA40C4" w:rsidRDefault="00BA7E97" w:rsidP="00792DA2">
            <w:pPr>
              <w:spacing w:before="5" w:after="0" w:line="120" w:lineRule="exact"/>
              <w:rPr>
                <w:rFonts w:ascii="Times New Roman" w:eastAsia="Times New Roman" w:hAnsi="Times New Roman" w:cs="Times New Roman"/>
                <w:sz w:val="12"/>
                <w:szCs w:val="12"/>
              </w:rPr>
            </w:pPr>
          </w:p>
          <w:p w:rsidR="00BA7E97" w:rsidRPr="00CA40C4" w:rsidRDefault="00BA7E97" w:rsidP="00792DA2">
            <w:pPr>
              <w:spacing w:after="0" w:line="240" w:lineRule="auto"/>
              <w:ind w:left="130"/>
              <w:rPr>
                <w:rFonts w:ascii="Calibri" w:eastAsia="Calibri" w:hAnsi="Calibri" w:cs="Calibri"/>
                <w:b/>
                <w:bCs/>
                <w:sz w:val="24"/>
                <w:szCs w:val="24"/>
              </w:rPr>
            </w:pPr>
            <w:r w:rsidRPr="00CA40C4">
              <w:rPr>
                <w:rFonts w:ascii="Calibri" w:eastAsia="Calibri" w:hAnsi="Calibri" w:cs="Calibri"/>
                <w:b/>
                <w:bCs/>
                <w:sz w:val="24"/>
                <w:szCs w:val="24"/>
              </w:rPr>
              <w:t>Ravi Prakash Vyas</w:t>
            </w:r>
          </w:p>
          <w:p w:rsidR="00BA7E97" w:rsidRPr="00CA40C4" w:rsidRDefault="00BA7E97" w:rsidP="00792DA2">
            <w:pPr>
              <w:spacing w:after="0" w:line="240" w:lineRule="auto"/>
              <w:ind w:left="130"/>
              <w:rPr>
                <w:rFonts w:ascii="Calibri" w:eastAsia="Calibri" w:hAnsi="Calibri" w:cs="Calibri"/>
                <w:sz w:val="24"/>
                <w:szCs w:val="24"/>
              </w:rPr>
            </w:pPr>
            <w:r w:rsidRPr="00CA40C4">
              <w:rPr>
                <w:rFonts w:ascii="Calibri" w:eastAsia="Calibri" w:hAnsi="Calibri" w:cs="Calibri"/>
                <w:i/>
                <w:iCs/>
                <w:sz w:val="24"/>
                <w:szCs w:val="24"/>
              </w:rPr>
              <w:t>Kathmandu School of Law</w:t>
            </w:r>
          </w:p>
          <w:p w:rsidR="00BA7E97" w:rsidRPr="00CA40C4" w:rsidRDefault="00BA7E97" w:rsidP="00792DA2">
            <w:pPr>
              <w:spacing w:after="240" w:line="240" w:lineRule="auto"/>
              <w:ind w:left="130"/>
              <w:rPr>
                <w:rFonts w:ascii="Calibri" w:eastAsia="Calibri" w:hAnsi="Calibri" w:cs="Calibri"/>
                <w:sz w:val="24"/>
                <w:szCs w:val="24"/>
              </w:rPr>
            </w:pPr>
            <w:r w:rsidRPr="00CA40C4">
              <w:rPr>
                <w:rFonts w:ascii="Calibri" w:eastAsia="Calibri" w:hAnsi="Calibri" w:cs="Calibri"/>
                <w:i/>
                <w:iCs/>
                <w:sz w:val="24"/>
                <w:szCs w:val="24"/>
              </w:rPr>
              <w:t>Kathmandu, Nepal</w:t>
            </w:r>
          </w:p>
          <w:p w:rsidR="00BA7E97" w:rsidRPr="00CA40C4" w:rsidRDefault="00BA7E97" w:rsidP="00792DA2">
            <w:pPr>
              <w:spacing w:after="240" w:line="240" w:lineRule="auto"/>
              <w:ind w:left="130"/>
              <w:rPr>
                <w:rFonts w:ascii="Calibri" w:eastAsia="Calibri" w:hAnsi="Calibri" w:cs="Calibri"/>
                <w:i/>
                <w:iCs/>
                <w:sz w:val="24"/>
                <w:szCs w:val="24"/>
              </w:rPr>
            </w:pPr>
          </w:p>
          <w:p w:rsidR="00BA7E97" w:rsidRPr="00CA40C4" w:rsidRDefault="00BA7E97" w:rsidP="00792DA2">
            <w:pPr>
              <w:spacing w:after="240" w:line="240" w:lineRule="auto"/>
              <w:ind w:left="130"/>
              <w:rPr>
                <w:rFonts w:ascii="Calibri" w:eastAsia="Calibri" w:hAnsi="Calibri" w:cs="Calibri"/>
                <w:i/>
                <w:iCs/>
                <w:sz w:val="24"/>
                <w:szCs w:val="24"/>
              </w:rPr>
            </w:pPr>
          </w:p>
          <w:p w:rsidR="00BA7E97" w:rsidRPr="00CA40C4" w:rsidRDefault="00BA7E97" w:rsidP="00792DA2">
            <w:pPr>
              <w:spacing w:after="240" w:line="240" w:lineRule="auto"/>
              <w:rPr>
                <w:rFonts w:ascii="Calibri" w:eastAsia="Calibri" w:hAnsi="Calibri" w:cs="Calibri"/>
                <w:i/>
                <w:iCs/>
                <w:sz w:val="24"/>
                <w:szCs w:val="24"/>
              </w:rPr>
            </w:pPr>
          </w:p>
        </w:tc>
      </w:tr>
    </w:tbl>
    <w:p w:rsidR="00BA7E97" w:rsidRDefault="00BA7E97" w:rsidP="00BA7E97">
      <w:pPr>
        <w:spacing w:before="40" w:line="240" w:lineRule="auto"/>
        <w:ind w:right="719"/>
        <w:jc w:val="center"/>
        <w:rPr>
          <w:rFonts w:eastAsia="Calibri" w:cstheme="minorHAnsi"/>
          <w:b/>
          <w:bCs/>
          <w:i/>
          <w:spacing w:val="4"/>
          <w:sz w:val="28"/>
          <w:szCs w:val="28"/>
        </w:rPr>
      </w:pPr>
    </w:p>
    <w:p w:rsidR="00BA7E97" w:rsidRDefault="00BA7E97" w:rsidP="00BA7E97">
      <w:pPr>
        <w:spacing w:before="40" w:line="240" w:lineRule="auto"/>
        <w:ind w:right="719"/>
        <w:jc w:val="center"/>
        <w:rPr>
          <w:rFonts w:eastAsia="Calibri" w:cstheme="minorHAnsi"/>
          <w:b/>
          <w:bCs/>
          <w:i/>
          <w:spacing w:val="4"/>
          <w:sz w:val="28"/>
          <w:szCs w:val="28"/>
        </w:rPr>
      </w:pPr>
    </w:p>
    <w:p w:rsidR="00BA7E97" w:rsidRDefault="00BA7E97" w:rsidP="00BA7E97">
      <w:pPr>
        <w:spacing w:before="40" w:line="240" w:lineRule="auto"/>
        <w:ind w:right="719"/>
        <w:jc w:val="center"/>
        <w:rPr>
          <w:rFonts w:eastAsia="Calibri" w:cstheme="minorHAnsi"/>
          <w:b/>
          <w:bCs/>
          <w:i/>
          <w:spacing w:val="4"/>
          <w:sz w:val="28"/>
          <w:szCs w:val="28"/>
        </w:rPr>
      </w:pPr>
    </w:p>
    <w:p w:rsidR="00BA7E97" w:rsidRDefault="00BA7E97" w:rsidP="00BA7E97">
      <w:pPr>
        <w:spacing w:before="40" w:line="240" w:lineRule="auto"/>
        <w:ind w:right="719"/>
        <w:jc w:val="center"/>
        <w:rPr>
          <w:rFonts w:eastAsia="Calibri" w:cstheme="minorHAnsi"/>
          <w:b/>
          <w:bCs/>
          <w:i/>
          <w:spacing w:val="4"/>
          <w:sz w:val="28"/>
          <w:szCs w:val="28"/>
        </w:rPr>
      </w:pPr>
    </w:p>
    <w:p w:rsidR="00BA7E97" w:rsidRDefault="00BA7E97" w:rsidP="00BA7E97">
      <w:pPr>
        <w:spacing w:before="40" w:line="240" w:lineRule="auto"/>
        <w:ind w:right="719"/>
        <w:jc w:val="center"/>
        <w:rPr>
          <w:rFonts w:eastAsia="Calibri" w:cstheme="minorHAnsi"/>
          <w:b/>
          <w:bCs/>
          <w:i/>
          <w:spacing w:val="4"/>
          <w:sz w:val="28"/>
          <w:szCs w:val="28"/>
        </w:rPr>
      </w:pPr>
    </w:p>
    <w:p w:rsidR="00BA7E97" w:rsidRPr="00461877" w:rsidRDefault="00BA7E97" w:rsidP="00BA7E97">
      <w:pPr>
        <w:spacing w:before="21" w:after="0" w:line="240" w:lineRule="auto"/>
        <w:ind w:right="3517"/>
        <w:rPr>
          <w:rFonts w:ascii="Calibri" w:eastAsia="Calibri" w:hAnsi="Calibri" w:cs="Calibri"/>
          <w:b/>
          <w:sz w:val="36"/>
          <w:szCs w:val="36"/>
        </w:rPr>
      </w:pPr>
      <w:r w:rsidRPr="00461877">
        <w:rPr>
          <w:rFonts w:ascii="Calibri" w:eastAsia="Calibri" w:hAnsi="Calibri" w:cs="Times New Roman"/>
          <w:noProof/>
          <w:lang w:val="en-GB" w:eastAsia="en-GB"/>
        </w:rPr>
        <w:lastRenderedPageBreak/>
        <mc:AlternateContent>
          <mc:Choice Requires="wpg">
            <w:drawing>
              <wp:anchor distT="0" distB="0" distL="114300" distR="114300" simplePos="0" relativeHeight="251661312" behindDoc="1" locked="0" layoutInCell="1" allowOverlap="1" wp14:anchorId="139F461C" wp14:editId="60515B24">
                <wp:simplePos x="0" y="0"/>
                <wp:positionH relativeFrom="page">
                  <wp:posOffset>844550</wp:posOffset>
                </wp:positionH>
                <wp:positionV relativeFrom="page">
                  <wp:posOffset>1037590</wp:posOffset>
                </wp:positionV>
                <wp:extent cx="6223635" cy="0"/>
                <wp:effectExtent l="0" t="19050" r="24765" b="19050"/>
                <wp:wrapNone/>
                <wp:docPr id="7" name="Group 7"/>
                <wp:cNvGraphicFramePr/>
                <a:graphic xmlns:a="http://schemas.openxmlformats.org/drawingml/2006/main">
                  <a:graphicData uri="http://schemas.microsoft.com/office/word/2010/wordprocessingGroup">
                    <wpg:wgp>
                      <wpg:cNvGrpSpPr/>
                      <wpg:grpSpPr bwMode="auto">
                        <a:xfrm>
                          <a:off x="0" y="0"/>
                          <a:ext cx="6223635" cy="0"/>
                          <a:chOff x="914400" y="1393190"/>
                          <a:chExt cx="9801" cy="0"/>
                        </a:xfrm>
                      </wpg:grpSpPr>
                      <wps:wsp>
                        <wps:cNvPr id="8" name="Freeform 8"/>
                        <wps:cNvSpPr>
                          <a:spLocks/>
                        </wps:cNvSpPr>
                        <wps:spPr bwMode="auto">
                          <a:xfrm>
                            <a:off x="914400" y="1393190"/>
                            <a:ext cx="9801" cy="0"/>
                          </a:xfrm>
                          <a:custGeom>
                            <a:avLst/>
                            <a:gdLst>
                              <a:gd name="T0" fmla="+- 0 1440 1440"/>
                              <a:gd name="T1" fmla="*/ T0 w 9801"/>
                              <a:gd name="T2" fmla="+- 0 11242 1440"/>
                              <a:gd name="T3" fmla="*/ T2 w 9801"/>
                            </a:gdLst>
                            <a:ahLst/>
                            <a:cxnLst>
                              <a:cxn ang="0">
                                <a:pos x="T1" y="0"/>
                              </a:cxn>
                              <a:cxn ang="0">
                                <a:pos x="T3" y="0"/>
                              </a:cxn>
                            </a:cxnLst>
                            <a:rect l="0" t="0" r="r" b="b"/>
                            <a:pathLst>
                              <a:path w="9801">
                                <a:moveTo>
                                  <a:pt x="0" y="0"/>
                                </a:moveTo>
                                <a:lnTo>
                                  <a:pt x="9802"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A7E97" w:rsidRDefault="00BA7E97" w:rsidP="00BA7E97">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F461C" id="Group 7" o:spid="_x0000_s1026" style="position:absolute;margin-left:66.5pt;margin-top:81.7pt;width:490.05pt;height:0;z-index:-251655168;mso-position-horizontal-relative:page;mso-position-vertical-relative:page" coordorigin="9144,13931" coordsize="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">
                <v:shape id="Freeform 8" o:spid="_x0000_s1027" style="position:absolute;left:9144;top:13931;width:98;height:0;visibility:visible;mso-wrap-style:square;v-text-anchor:top" coordsize="98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EOL4A&#10;AADaAAAADwAAAGRycy9kb3ducmV2LnhtbERPy2oCMRTdC/2HcAvuNKOIyNQoIrS6EMQHdHuZXCej&#10;k5uQRJ3+fbMQXB7Oe77sbCseFGLjWMFoWIAgrpxuuFZwPn0PZiBiQtbYOiYFfxRhufjozbHU7skH&#10;ehxTLXIIxxIVmJR8KWWsDFmMQ+eJM3dxwWLKMNRSB3zmcNvKcVFMpcWGc4NBT2tD1e14twp2h+tv&#10;cE2cpI25rc77duf9z0yp/me3+gKRqEtv8cu91Qry1nwl3wC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lpRDi+AAAA2gAAAA8AAAAAAAAAAAAAAAAAmAIAAGRycy9kb3ducmV2&#10;LnhtbFBLBQYAAAAABAAEAPUAAACDAwAAAAA=&#10;" adj="-11796480,,5400" path="m,l9802,e" filled="f" strokeweight="2.26pt">
                  <v:stroke joinstyle="round"/>
                  <v:formulas/>
                  <v:path arrowok="t" o:connecttype="custom" o:connectlocs="0,0;9802,0" o:connectangles="0,0" textboxrect="0,0,9801,0"/>
                  <v:textbox>
                    <w:txbxContent>
                      <w:p w:rsidR="00BA7E97" w:rsidRDefault="00BA7E97" w:rsidP="00BA7E97">
                        <w:pPr>
                          <w:rPr>
                            <w:rFonts w:eastAsia="Times New Roman"/>
                          </w:rPr>
                        </w:pPr>
                      </w:p>
                    </w:txbxContent>
                  </v:textbox>
                </v:shape>
                <w10:wrap anchorx="page" anchory="page"/>
              </v:group>
            </w:pict>
          </mc:Fallback>
        </mc:AlternateContent>
      </w:r>
    </w:p>
    <w:p w:rsidR="00BA7E97" w:rsidRPr="00461877" w:rsidRDefault="00BA7E97" w:rsidP="00BA7E97">
      <w:pPr>
        <w:spacing w:before="21" w:after="0" w:line="240" w:lineRule="auto"/>
        <w:ind w:right="3517"/>
        <w:jc w:val="right"/>
        <w:rPr>
          <w:rFonts w:ascii="Calibri" w:eastAsia="Calibri" w:hAnsi="Calibri" w:cs="Calibri"/>
          <w:b/>
          <w:sz w:val="36"/>
          <w:szCs w:val="36"/>
        </w:rPr>
      </w:pPr>
      <w:r w:rsidRPr="00461877">
        <w:rPr>
          <w:rFonts w:ascii="Calibri" w:eastAsia="Calibri" w:hAnsi="Calibri" w:cs="Calibri"/>
          <w:b/>
          <w:sz w:val="36"/>
          <w:szCs w:val="36"/>
        </w:rPr>
        <w:t xml:space="preserve">      Amity Law J</w:t>
      </w:r>
      <w:r w:rsidRPr="00461877">
        <w:rPr>
          <w:rFonts w:ascii="Calibri" w:eastAsia="Calibri" w:hAnsi="Calibri" w:cs="Calibri"/>
          <w:b/>
          <w:spacing w:val="1"/>
          <w:sz w:val="36"/>
          <w:szCs w:val="36"/>
        </w:rPr>
        <w:t>ou</w:t>
      </w:r>
      <w:r w:rsidRPr="00461877">
        <w:rPr>
          <w:rFonts w:ascii="Calibri" w:eastAsia="Calibri" w:hAnsi="Calibri" w:cs="Calibri"/>
          <w:b/>
          <w:spacing w:val="-3"/>
          <w:sz w:val="36"/>
          <w:szCs w:val="36"/>
        </w:rPr>
        <w:t>r</w:t>
      </w:r>
      <w:r w:rsidRPr="00461877">
        <w:rPr>
          <w:rFonts w:ascii="Calibri" w:eastAsia="Calibri" w:hAnsi="Calibri" w:cs="Calibri"/>
          <w:b/>
          <w:spacing w:val="1"/>
          <w:sz w:val="36"/>
          <w:szCs w:val="36"/>
        </w:rPr>
        <w:t>n</w:t>
      </w:r>
      <w:r>
        <w:rPr>
          <w:rFonts w:ascii="Calibri" w:eastAsia="Calibri" w:hAnsi="Calibri" w:cs="Calibri"/>
          <w:b/>
          <w:sz w:val="36"/>
          <w:szCs w:val="36"/>
        </w:rPr>
        <w:t>al</w:t>
      </w:r>
    </w:p>
    <w:p w:rsidR="00BA7E97" w:rsidRPr="00461877" w:rsidRDefault="00BA7E97" w:rsidP="00BA7E97">
      <w:pPr>
        <w:spacing w:before="10" w:after="0" w:line="180" w:lineRule="exact"/>
        <w:jc w:val="center"/>
        <w:rPr>
          <w:rFonts w:ascii="Times New Roman" w:eastAsia="Times New Roman" w:hAnsi="Times New Roman" w:cs="Times New Roman"/>
          <w:sz w:val="19"/>
          <w:szCs w:val="19"/>
        </w:rPr>
      </w:pPr>
    </w:p>
    <w:p w:rsidR="00BA7E97" w:rsidRPr="00461877" w:rsidRDefault="00BA7E97" w:rsidP="00BA7E97">
      <w:pPr>
        <w:spacing w:after="0" w:line="320" w:lineRule="exact"/>
        <w:ind w:right="282"/>
        <w:jc w:val="center"/>
        <w:rPr>
          <w:rFonts w:ascii="Calibri" w:eastAsia="Calibri" w:hAnsi="Calibri" w:cs="Calibri"/>
          <w:sz w:val="28"/>
          <w:szCs w:val="28"/>
        </w:rPr>
      </w:pPr>
      <w:r w:rsidRPr="00461877">
        <w:rPr>
          <w:rFonts w:ascii="Calibri" w:eastAsia="Calibri" w:hAnsi="Calibri" w:cs="Times New Roman"/>
          <w:noProof/>
          <w:lang w:val="en-GB" w:eastAsia="en-GB"/>
        </w:rPr>
        <mc:AlternateContent>
          <mc:Choice Requires="wpg">
            <w:drawing>
              <wp:anchor distT="0" distB="0" distL="114300" distR="114300" simplePos="0" relativeHeight="251662336" behindDoc="1" locked="0" layoutInCell="1" allowOverlap="1" wp14:anchorId="23536462" wp14:editId="513EB820">
                <wp:simplePos x="0" y="0"/>
                <wp:positionH relativeFrom="page">
                  <wp:posOffset>914400</wp:posOffset>
                </wp:positionH>
                <wp:positionV relativeFrom="paragraph">
                  <wp:posOffset>231775</wp:posOffset>
                </wp:positionV>
                <wp:extent cx="6223635" cy="0"/>
                <wp:effectExtent l="0" t="19050" r="24765" b="19050"/>
                <wp:wrapNone/>
                <wp:docPr id="9" name="Group 9"/>
                <wp:cNvGraphicFramePr/>
                <a:graphic xmlns:a="http://schemas.openxmlformats.org/drawingml/2006/main">
                  <a:graphicData uri="http://schemas.microsoft.com/office/word/2010/wordprocessingGroup">
                    <wpg:wgp>
                      <wpg:cNvGrpSpPr/>
                      <wpg:grpSpPr bwMode="auto">
                        <a:xfrm>
                          <a:off x="0" y="0"/>
                          <a:ext cx="6223635" cy="0"/>
                          <a:chOff x="914400" y="1673225"/>
                          <a:chExt cx="9801" cy="0"/>
                        </a:xfrm>
                      </wpg:grpSpPr>
                      <wps:wsp>
                        <wps:cNvPr id="10" name="Freeform 10"/>
                        <wps:cNvSpPr>
                          <a:spLocks/>
                        </wps:cNvSpPr>
                        <wps:spPr bwMode="auto">
                          <a:xfrm>
                            <a:off x="914400" y="1673225"/>
                            <a:ext cx="9801" cy="0"/>
                          </a:xfrm>
                          <a:custGeom>
                            <a:avLst/>
                            <a:gdLst>
                              <a:gd name="T0" fmla="+- 0 1440 1440"/>
                              <a:gd name="T1" fmla="*/ T0 w 9801"/>
                              <a:gd name="T2" fmla="+- 0 11242 1440"/>
                              <a:gd name="T3" fmla="*/ T2 w 9801"/>
                            </a:gdLst>
                            <a:ahLst/>
                            <a:cxnLst>
                              <a:cxn ang="0">
                                <a:pos x="T1" y="0"/>
                              </a:cxn>
                              <a:cxn ang="0">
                                <a:pos x="T3" y="0"/>
                              </a:cxn>
                            </a:cxnLst>
                            <a:rect l="0" t="0" r="r" b="b"/>
                            <a:pathLst>
                              <a:path w="9801">
                                <a:moveTo>
                                  <a:pt x="0" y="0"/>
                                </a:moveTo>
                                <a:lnTo>
                                  <a:pt x="9802"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A7E97" w:rsidRDefault="00BA7E97" w:rsidP="00BA7E97">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36462" id="Group 9" o:spid="_x0000_s1028" style="position:absolute;left:0;text-align:left;margin-left:1in;margin-top:18.25pt;width:490.05pt;height:0;z-index:-251654144;mso-position-horizontal-relative:page" coordorigin="9144,16732" coordsize="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">
                <v:shape id="Freeform 10" o:spid="_x0000_s1029" style="position:absolute;left:9144;top:16732;width:98;height:0;visibility:visible;mso-wrap-style:square;v-text-anchor:top" coordsize="98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3ykcQA&#10;AADbAAAADwAAAGRycy9kb3ducmV2LnhtbESPT2sCMRDF70K/Q5hCb5qtlCJbo0ih1YNQ/AO9Dpvp&#10;ZutmEpKo22/fOQjeZnhv3vvNfDn4Xl0o5S6wgedJBYq4Cbbj1sDx8DGegcoF2WIfmAz8UYbl4mE0&#10;x9qGK+/osi+tkhDONRpwpcRa69w48pgnIRKL9hOSxyJrarVNeJVw3+tpVb1qjx1Lg8NI746a0/7s&#10;DWx3v98pdPmlrN1pdfzqtzF+zox5ehxWb6AKDeVuvl1vrOALvfwiA+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t8pHEAAAA2wAAAA8AAAAAAAAAAAAAAAAAmAIAAGRycy9k&#10;b3ducmV2LnhtbFBLBQYAAAAABAAEAPUAAACJAwAAAAA=&#10;" adj="-11796480,,5400" path="m,l9802,e" filled="f" strokeweight="2.26pt">
                  <v:stroke joinstyle="round"/>
                  <v:formulas/>
                  <v:path arrowok="t" o:connecttype="custom" o:connectlocs="0,0;9802,0" o:connectangles="0,0" textboxrect="0,0,9801,0"/>
                  <v:textbox>
                    <w:txbxContent>
                      <w:p w:rsidR="00BA7E97" w:rsidRDefault="00BA7E97" w:rsidP="00BA7E97">
                        <w:pPr>
                          <w:rPr>
                            <w:rFonts w:eastAsia="Times New Roman"/>
                          </w:rPr>
                        </w:pPr>
                      </w:p>
                    </w:txbxContent>
                  </v:textbox>
                </v:shape>
                <w10:wrap anchorx="page"/>
              </v:group>
            </w:pict>
          </mc:Fallback>
        </mc:AlternateContent>
      </w:r>
      <w:r w:rsidRPr="00461877">
        <w:rPr>
          <w:rFonts w:ascii="Calibri" w:eastAsia="Calibri" w:hAnsi="Calibri" w:cs="Calibri"/>
          <w:b/>
          <w:sz w:val="28"/>
          <w:szCs w:val="28"/>
        </w:rPr>
        <w:t>VO</w:t>
      </w:r>
      <w:r w:rsidRPr="00461877">
        <w:rPr>
          <w:rFonts w:ascii="Calibri" w:eastAsia="Calibri" w:hAnsi="Calibri" w:cs="Calibri"/>
          <w:b/>
          <w:spacing w:val="-2"/>
          <w:sz w:val="28"/>
          <w:szCs w:val="28"/>
        </w:rPr>
        <w:t>L</w:t>
      </w:r>
      <w:r w:rsidRPr="00461877">
        <w:rPr>
          <w:rFonts w:ascii="Calibri" w:eastAsia="Calibri" w:hAnsi="Calibri" w:cs="Calibri"/>
          <w:b/>
          <w:spacing w:val="-1"/>
          <w:sz w:val="28"/>
          <w:szCs w:val="28"/>
        </w:rPr>
        <w:t>U</w:t>
      </w:r>
      <w:r w:rsidRPr="00461877">
        <w:rPr>
          <w:rFonts w:ascii="Calibri" w:eastAsia="Calibri" w:hAnsi="Calibri" w:cs="Calibri"/>
          <w:b/>
          <w:sz w:val="28"/>
          <w:szCs w:val="28"/>
        </w:rPr>
        <w:t>ME</w:t>
      </w:r>
      <w:r w:rsidRPr="00461877">
        <w:rPr>
          <w:rFonts w:ascii="Calibri" w:eastAsia="Calibri" w:hAnsi="Calibri" w:cs="Calibri"/>
          <w:b/>
          <w:spacing w:val="-2"/>
          <w:sz w:val="28"/>
          <w:szCs w:val="28"/>
        </w:rPr>
        <w:t xml:space="preserve"> </w:t>
      </w:r>
      <w:r>
        <w:rPr>
          <w:rFonts w:ascii="Calibri" w:eastAsia="Calibri" w:hAnsi="Calibri" w:cs="Calibri"/>
          <w:b/>
          <w:sz w:val="28"/>
          <w:szCs w:val="28"/>
        </w:rPr>
        <w:t>5</w:t>
      </w:r>
      <w:r w:rsidRPr="00461877">
        <w:rPr>
          <w:rFonts w:ascii="Calibri" w:eastAsia="Calibri" w:hAnsi="Calibri" w:cs="Calibri"/>
          <w:b/>
          <w:sz w:val="28"/>
          <w:szCs w:val="28"/>
        </w:rPr>
        <w:t xml:space="preserve">                               </w:t>
      </w:r>
      <w:r w:rsidRPr="00461877">
        <w:rPr>
          <w:rFonts w:ascii="Calibri" w:eastAsia="Calibri" w:hAnsi="Calibri" w:cs="Calibri"/>
          <w:b/>
          <w:spacing w:val="63"/>
          <w:sz w:val="28"/>
          <w:szCs w:val="28"/>
        </w:rPr>
        <w:t xml:space="preserve">    </w:t>
      </w:r>
      <w:r w:rsidRPr="00461877">
        <w:rPr>
          <w:rFonts w:ascii="Calibri" w:eastAsia="Calibri" w:hAnsi="Calibri" w:cs="Calibri"/>
          <w:b/>
          <w:sz w:val="28"/>
          <w:szCs w:val="28"/>
        </w:rPr>
        <w:t>JUNE 2</w:t>
      </w:r>
      <w:r w:rsidRPr="00461877">
        <w:rPr>
          <w:rFonts w:ascii="Calibri" w:eastAsia="Calibri" w:hAnsi="Calibri" w:cs="Calibri"/>
          <w:b/>
          <w:spacing w:val="-1"/>
          <w:sz w:val="28"/>
          <w:szCs w:val="28"/>
        </w:rPr>
        <w:t>0</w:t>
      </w:r>
      <w:r w:rsidRPr="00461877">
        <w:rPr>
          <w:rFonts w:ascii="Calibri" w:eastAsia="Calibri" w:hAnsi="Calibri" w:cs="Calibri"/>
          <w:b/>
          <w:sz w:val="28"/>
          <w:szCs w:val="28"/>
        </w:rPr>
        <w:t xml:space="preserve">20                  </w:t>
      </w:r>
      <w:r>
        <w:rPr>
          <w:rFonts w:ascii="Calibri" w:eastAsia="Calibri" w:hAnsi="Calibri" w:cs="Calibri"/>
          <w:b/>
          <w:sz w:val="28"/>
          <w:szCs w:val="28"/>
        </w:rPr>
        <w:t xml:space="preserve">                                ISSUE 1 </w:t>
      </w:r>
    </w:p>
    <w:p w:rsidR="00BA7E97" w:rsidRPr="00461877" w:rsidRDefault="00BA7E97" w:rsidP="00BA7E97">
      <w:pPr>
        <w:spacing w:before="15" w:after="0" w:line="220" w:lineRule="exact"/>
        <w:jc w:val="center"/>
        <w:rPr>
          <w:rFonts w:ascii="Times New Roman" w:eastAsia="Times New Roman" w:hAnsi="Times New Roman" w:cs="Times New Roman"/>
        </w:rPr>
      </w:pPr>
    </w:p>
    <w:p w:rsidR="00BA7E97" w:rsidRPr="00461877" w:rsidRDefault="00BA7E97" w:rsidP="00BA7E97">
      <w:pPr>
        <w:spacing w:before="11" w:after="0" w:line="240" w:lineRule="auto"/>
        <w:ind w:right="4362"/>
        <w:jc w:val="right"/>
        <w:rPr>
          <w:rFonts w:ascii="Calibri" w:eastAsia="Calibri" w:hAnsi="Calibri" w:cs="Calibri"/>
          <w:sz w:val="24"/>
          <w:szCs w:val="24"/>
        </w:rPr>
      </w:pPr>
      <w:r w:rsidRPr="00461877">
        <w:rPr>
          <w:rFonts w:ascii="Calibri" w:eastAsia="Calibri" w:hAnsi="Calibri" w:cs="Calibri"/>
          <w:b/>
          <w:sz w:val="24"/>
          <w:szCs w:val="24"/>
        </w:rPr>
        <w:t>C</w:t>
      </w:r>
      <w:r w:rsidRPr="00461877">
        <w:rPr>
          <w:rFonts w:ascii="Calibri" w:eastAsia="Calibri" w:hAnsi="Calibri" w:cs="Calibri"/>
          <w:b/>
          <w:spacing w:val="1"/>
          <w:sz w:val="24"/>
          <w:szCs w:val="24"/>
        </w:rPr>
        <w:t>O</w:t>
      </w:r>
      <w:r w:rsidRPr="00461877">
        <w:rPr>
          <w:rFonts w:ascii="Calibri" w:eastAsia="Calibri" w:hAnsi="Calibri" w:cs="Calibri"/>
          <w:b/>
          <w:sz w:val="24"/>
          <w:szCs w:val="24"/>
        </w:rPr>
        <w:t>N</w:t>
      </w:r>
      <w:r w:rsidRPr="00461877">
        <w:rPr>
          <w:rFonts w:ascii="Calibri" w:eastAsia="Calibri" w:hAnsi="Calibri" w:cs="Calibri"/>
          <w:b/>
          <w:spacing w:val="1"/>
          <w:sz w:val="24"/>
          <w:szCs w:val="24"/>
        </w:rPr>
        <w:t>T</w:t>
      </w:r>
      <w:r w:rsidRPr="00461877">
        <w:rPr>
          <w:rFonts w:ascii="Calibri" w:eastAsia="Calibri" w:hAnsi="Calibri" w:cs="Calibri"/>
          <w:b/>
          <w:sz w:val="24"/>
          <w:szCs w:val="24"/>
        </w:rPr>
        <w:t>E</w:t>
      </w:r>
      <w:r w:rsidRPr="00461877">
        <w:rPr>
          <w:rFonts w:ascii="Calibri" w:eastAsia="Calibri" w:hAnsi="Calibri" w:cs="Calibri"/>
          <w:b/>
          <w:spacing w:val="-2"/>
          <w:sz w:val="24"/>
          <w:szCs w:val="24"/>
        </w:rPr>
        <w:t>N</w:t>
      </w:r>
      <w:r w:rsidRPr="00461877">
        <w:rPr>
          <w:rFonts w:ascii="Calibri" w:eastAsia="Calibri" w:hAnsi="Calibri" w:cs="Calibri"/>
          <w:b/>
          <w:spacing w:val="1"/>
          <w:sz w:val="24"/>
          <w:szCs w:val="24"/>
        </w:rPr>
        <w:t>T</w:t>
      </w:r>
      <w:r w:rsidRPr="00461877">
        <w:rPr>
          <w:rFonts w:ascii="Calibri" w:eastAsia="Calibri" w:hAnsi="Calibri" w:cs="Calibri"/>
          <w:b/>
          <w:sz w:val="24"/>
          <w:szCs w:val="24"/>
        </w:rPr>
        <w:t>S</w:t>
      </w:r>
    </w:p>
    <w:p w:rsidR="00BA7E97" w:rsidRPr="00461877" w:rsidRDefault="00BA7E97" w:rsidP="00BA7E97">
      <w:pPr>
        <w:spacing w:before="1" w:after="0" w:line="240" w:lineRule="exact"/>
        <w:jc w:val="center"/>
        <w:rPr>
          <w:rFonts w:ascii="Times New Roman" w:eastAsia="Times New Roman" w:hAnsi="Times New Roman" w:cs="Times New Roman"/>
          <w:sz w:val="24"/>
          <w:szCs w:val="24"/>
        </w:rPr>
      </w:pPr>
    </w:p>
    <w:p w:rsidR="00BA7E97" w:rsidRPr="00461877" w:rsidRDefault="00BA7E97" w:rsidP="00BA7E97">
      <w:pPr>
        <w:spacing w:after="0" w:line="240" w:lineRule="auto"/>
        <w:rPr>
          <w:rFonts w:ascii="Calibri" w:eastAsia="Times New Roman" w:hAnsi="Calibri" w:cs="Calibri"/>
          <w:sz w:val="20"/>
          <w:szCs w:val="20"/>
        </w:rPr>
      </w:pPr>
    </w:p>
    <w:p w:rsidR="00BA7E97" w:rsidRPr="00461877" w:rsidRDefault="00BA7E97" w:rsidP="00BA7E97">
      <w:pPr>
        <w:spacing w:after="0" w:line="240" w:lineRule="auto"/>
        <w:rPr>
          <w:rFonts w:ascii="Calibri" w:eastAsia="Times New Roman" w:hAnsi="Calibri" w:cs="Calibri"/>
          <w:b/>
          <w:sz w:val="24"/>
          <w:szCs w:val="24"/>
          <w:u w:val="single"/>
        </w:rPr>
      </w:pPr>
      <w:r w:rsidRPr="00461877">
        <w:rPr>
          <w:rFonts w:ascii="Calibri" w:eastAsia="Times New Roman" w:hAnsi="Calibri" w:cs="Calibri"/>
          <w:b/>
          <w:sz w:val="24"/>
          <w:szCs w:val="24"/>
          <w:u w:val="single"/>
        </w:rPr>
        <w:t>ARTICLES</w:t>
      </w:r>
    </w:p>
    <w:tbl>
      <w:tblPr>
        <w:tblStyle w:val="TableGrid1"/>
        <w:tblpPr w:leftFromText="180" w:rightFromText="180" w:vertAnchor="text" w:horzAnchor="margin" w:tblpXSpec="center" w:tblpY="75"/>
        <w:tblW w:w="10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3877"/>
        <w:gridCol w:w="805"/>
      </w:tblGrid>
      <w:tr w:rsidR="00BA7E97" w:rsidRPr="00461877" w:rsidTr="00792DA2">
        <w:trPr>
          <w:trHeight w:val="1036"/>
        </w:trPr>
        <w:tc>
          <w:tcPr>
            <w:tcW w:w="5442" w:type="dxa"/>
            <w:hideMark/>
          </w:tcPr>
          <w:p w:rsidR="00BA7E97" w:rsidRPr="00461877" w:rsidRDefault="00BA7E97" w:rsidP="00792DA2">
            <w:pPr>
              <w:rPr>
                <w:rFonts w:eastAsia="Times New Roman" w:cs="Calibri"/>
              </w:rPr>
            </w:pPr>
            <w:r w:rsidRPr="00461877">
              <w:rPr>
                <w:rFonts w:eastAsia="Times New Roman" w:cs="Calibri"/>
              </w:rPr>
              <w:t>Day Zero @ Cape Town</w:t>
            </w:r>
          </w:p>
        </w:tc>
        <w:tc>
          <w:tcPr>
            <w:tcW w:w="3877" w:type="dxa"/>
            <w:hideMark/>
          </w:tcPr>
          <w:p w:rsidR="00BA7E97" w:rsidRPr="00461877" w:rsidRDefault="00BA7E97" w:rsidP="00792DA2">
            <w:pPr>
              <w:jc w:val="both"/>
              <w:rPr>
                <w:rFonts w:eastAsia="Times New Roman" w:cs="Calibri"/>
              </w:rPr>
            </w:pPr>
            <w:r w:rsidRPr="00461877">
              <w:rPr>
                <w:rFonts w:eastAsia="Times New Roman" w:cs="Calibri"/>
              </w:rPr>
              <w:t>..Parna Mukherji</w:t>
            </w:r>
          </w:p>
        </w:tc>
        <w:tc>
          <w:tcPr>
            <w:tcW w:w="805" w:type="dxa"/>
            <w:hideMark/>
          </w:tcPr>
          <w:p w:rsidR="00BA7E97" w:rsidRPr="00461877" w:rsidRDefault="00BA7E97" w:rsidP="00792DA2">
            <w:pPr>
              <w:rPr>
                <w:rFonts w:eastAsia="Times New Roman" w:cs="Calibri"/>
                <w:b/>
              </w:rPr>
            </w:pPr>
            <w:r w:rsidRPr="00461877">
              <w:rPr>
                <w:rFonts w:eastAsia="Times New Roman" w:cs="Calibri"/>
                <w:b/>
              </w:rPr>
              <w:t>1</w:t>
            </w:r>
          </w:p>
        </w:tc>
      </w:tr>
      <w:tr w:rsidR="00BA7E97" w:rsidRPr="00461877" w:rsidTr="00792DA2">
        <w:trPr>
          <w:trHeight w:val="1036"/>
        </w:trPr>
        <w:tc>
          <w:tcPr>
            <w:tcW w:w="5442" w:type="dxa"/>
            <w:hideMark/>
          </w:tcPr>
          <w:p w:rsidR="00BA7E97" w:rsidRPr="00461877" w:rsidRDefault="00BA7E97" w:rsidP="00792DA2">
            <w:pPr>
              <w:rPr>
                <w:rFonts w:eastAsia="Times New Roman" w:cs="Calibri"/>
              </w:rPr>
            </w:pPr>
            <w:r w:rsidRPr="00461877">
              <w:rPr>
                <w:rFonts w:eastAsia="Times New Roman" w:cs="Calibri"/>
              </w:rPr>
              <w:t>Effectiveness of AI in market competition</w:t>
            </w:r>
          </w:p>
        </w:tc>
        <w:tc>
          <w:tcPr>
            <w:tcW w:w="3877" w:type="dxa"/>
            <w:hideMark/>
          </w:tcPr>
          <w:p w:rsidR="00BA7E97" w:rsidRPr="00461877" w:rsidRDefault="00BA7E97" w:rsidP="00792DA2">
            <w:pPr>
              <w:jc w:val="both"/>
              <w:rPr>
                <w:rFonts w:eastAsia="Times New Roman" w:cs="Calibri"/>
              </w:rPr>
            </w:pPr>
            <w:r w:rsidRPr="00461877">
              <w:rPr>
                <w:rFonts w:eastAsia="Times New Roman" w:cs="Calibri"/>
              </w:rPr>
              <w:t>...Smita Tyagi</w:t>
            </w:r>
          </w:p>
        </w:tc>
        <w:tc>
          <w:tcPr>
            <w:tcW w:w="805" w:type="dxa"/>
            <w:hideMark/>
          </w:tcPr>
          <w:p w:rsidR="00BA7E97" w:rsidRPr="00461877" w:rsidRDefault="00BA7E97" w:rsidP="00792DA2">
            <w:pPr>
              <w:rPr>
                <w:rFonts w:eastAsia="Times New Roman" w:cs="Calibri"/>
                <w:b/>
              </w:rPr>
            </w:pPr>
            <w:r w:rsidRPr="00461877">
              <w:rPr>
                <w:rFonts w:eastAsia="Times New Roman" w:cs="Calibri"/>
                <w:b/>
              </w:rPr>
              <w:t>10</w:t>
            </w:r>
          </w:p>
        </w:tc>
      </w:tr>
      <w:tr w:rsidR="00BA7E97" w:rsidRPr="00461877" w:rsidTr="00792DA2">
        <w:trPr>
          <w:trHeight w:val="1036"/>
        </w:trPr>
        <w:tc>
          <w:tcPr>
            <w:tcW w:w="5442" w:type="dxa"/>
            <w:hideMark/>
          </w:tcPr>
          <w:p w:rsidR="00BA7E97" w:rsidRPr="00461877" w:rsidRDefault="00BA7E97" w:rsidP="00792DA2">
            <w:pPr>
              <w:rPr>
                <w:rFonts w:eastAsia="Times New Roman" w:cs="Calibri"/>
              </w:rPr>
            </w:pPr>
            <w:r w:rsidRPr="00461877">
              <w:rPr>
                <w:rFonts w:eastAsia="Times New Roman" w:cs="Calibri"/>
              </w:rPr>
              <w:t>Triple Talaq in the wake of SC Judgement</w:t>
            </w:r>
          </w:p>
        </w:tc>
        <w:tc>
          <w:tcPr>
            <w:tcW w:w="3877" w:type="dxa"/>
            <w:hideMark/>
          </w:tcPr>
          <w:p w:rsidR="00BA7E97" w:rsidRPr="00461877" w:rsidRDefault="00BA7E97" w:rsidP="00792DA2">
            <w:pPr>
              <w:jc w:val="both"/>
              <w:rPr>
                <w:rFonts w:eastAsia="Times New Roman" w:cs="Calibri"/>
              </w:rPr>
            </w:pPr>
            <w:r w:rsidRPr="00461877">
              <w:rPr>
                <w:rFonts w:eastAsia="Times New Roman" w:cs="Calibri"/>
              </w:rPr>
              <w:t>…Md Akbar Khan</w:t>
            </w:r>
          </w:p>
        </w:tc>
        <w:tc>
          <w:tcPr>
            <w:tcW w:w="805" w:type="dxa"/>
            <w:hideMark/>
          </w:tcPr>
          <w:p w:rsidR="00BA7E97" w:rsidRPr="00461877" w:rsidRDefault="00BA7E97" w:rsidP="00792DA2">
            <w:pPr>
              <w:rPr>
                <w:rFonts w:eastAsia="Times New Roman" w:cs="Calibri"/>
                <w:b/>
              </w:rPr>
            </w:pPr>
            <w:r w:rsidRPr="00461877">
              <w:rPr>
                <w:rFonts w:eastAsia="Times New Roman" w:cs="Calibri"/>
                <w:b/>
              </w:rPr>
              <w:t>17</w:t>
            </w:r>
          </w:p>
        </w:tc>
      </w:tr>
      <w:tr w:rsidR="00BA7E97" w:rsidRPr="00461877" w:rsidTr="00792DA2">
        <w:trPr>
          <w:trHeight w:val="1036"/>
        </w:trPr>
        <w:tc>
          <w:tcPr>
            <w:tcW w:w="5442" w:type="dxa"/>
          </w:tcPr>
          <w:p w:rsidR="00BA7E97" w:rsidRPr="00461877" w:rsidRDefault="00BA7E97" w:rsidP="00792DA2">
            <w:pPr>
              <w:rPr>
                <w:rFonts w:eastAsia="Times New Roman" w:cs="Calibri"/>
              </w:rPr>
            </w:pPr>
            <w:r w:rsidRPr="00461877">
              <w:rPr>
                <w:rFonts w:eastAsia="Times New Roman" w:cs="Calibri"/>
              </w:rPr>
              <w:t>National Industrial court of Nigeria</w:t>
            </w:r>
          </w:p>
          <w:p w:rsidR="00BA7E97" w:rsidRPr="00461877" w:rsidRDefault="00BA7E97" w:rsidP="00792DA2">
            <w:pPr>
              <w:rPr>
                <w:rFonts w:eastAsia="Times New Roman" w:cs="Calibri"/>
              </w:rPr>
            </w:pPr>
          </w:p>
        </w:tc>
        <w:tc>
          <w:tcPr>
            <w:tcW w:w="3877" w:type="dxa"/>
            <w:hideMark/>
          </w:tcPr>
          <w:p w:rsidR="00BA7E97" w:rsidRPr="00461877" w:rsidRDefault="00BA7E97" w:rsidP="00792DA2">
            <w:pPr>
              <w:jc w:val="both"/>
              <w:rPr>
                <w:rFonts w:eastAsia="Times New Roman" w:cs="Calibri"/>
              </w:rPr>
            </w:pPr>
            <w:r w:rsidRPr="00461877">
              <w:rPr>
                <w:rFonts w:eastAsia="Times New Roman" w:cs="Calibri"/>
              </w:rPr>
              <w:t>…</w:t>
            </w:r>
            <w:r w:rsidRPr="00461877">
              <w:t xml:space="preserve"> </w:t>
            </w:r>
            <w:r w:rsidRPr="00461877">
              <w:rPr>
                <w:rFonts w:eastAsia="Times New Roman" w:cs="Calibri"/>
              </w:rPr>
              <w:t>David Tarh-Akong Eyongndi</w:t>
            </w:r>
          </w:p>
        </w:tc>
        <w:tc>
          <w:tcPr>
            <w:tcW w:w="805" w:type="dxa"/>
            <w:hideMark/>
          </w:tcPr>
          <w:p w:rsidR="00BA7E97" w:rsidRPr="00461877" w:rsidRDefault="00BA7E97" w:rsidP="00792DA2">
            <w:pPr>
              <w:rPr>
                <w:rFonts w:eastAsia="Times New Roman" w:cs="Calibri"/>
                <w:b/>
              </w:rPr>
            </w:pPr>
            <w:r w:rsidRPr="00461877">
              <w:rPr>
                <w:rFonts w:eastAsia="Times New Roman" w:cs="Calibri"/>
                <w:b/>
              </w:rPr>
              <w:t>29</w:t>
            </w:r>
          </w:p>
        </w:tc>
      </w:tr>
      <w:tr w:rsidR="00BA7E97" w:rsidRPr="00461877" w:rsidTr="00792DA2">
        <w:trPr>
          <w:trHeight w:val="1036"/>
        </w:trPr>
        <w:tc>
          <w:tcPr>
            <w:tcW w:w="5442" w:type="dxa"/>
            <w:hideMark/>
          </w:tcPr>
          <w:p w:rsidR="00BA7E97" w:rsidRPr="00461877" w:rsidRDefault="00BA7E97" w:rsidP="00792DA2">
            <w:pPr>
              <w:rPr>
                <w:rFonts w:eastAsia="Times New Roman" w:cs="Calibri"/>
              </w:rPr>
            </w:pPr>
            <w:r w:rsidRPr="00461877">
              <w:rPr>
                <w:rFonts w:eastAsia="Times New Roman" w:cs="Calibri"/>
              </w:rPr>
              <w:t>Assets on Divorce in England and Nigeria A Comparative Study</w:t>
            </w:r>
          </w:p>
        </w:tc>
        <w:tc>
          <w:tcPr>
            <w:tcW w:w="3877" w:type="dxa"/>
          </w:tcPr>
          <w:p w:rsidR="00BA7E97" w:rsidRPr="00461877" w:rsidRDefault="00BA7E97" w:rsidP="00792DA2">
            <w:pPr>
              <w:jc w:val="both"/>
              <w:rPr>
                <w:rFonts w:eastAsia="Times New Roman" w:cs="Calibri"/>
              </w:rPr>
            </w:pPr>
            <w:r w:rsidRPr="00461877">
              <w:rPr>
                <w:rFonts w:eastAsia="Times New Roman" w:cs="Calibri"/>
              </w:rPr>
              <w:t xml:space="preserve"> …</w:t>
            </w:r>
            <w:r w:rsidRPr="00461877">
              <w:t xml:space="preserve"> </w:t>
            </w:r>
            <w:r w:rsidRPr="00461877">
              <w:rPr>
                <w:rFonts w:eastAsia="Times New Roman" w:cs="Calibri"/>
              </w:rPr>
              <w:t>Adekile, Oluwakemi</w:t>
            </w:r>
          </w:p>
          <w:p w:rsidR="00BA7E97" w:rsidRPr="00461877" w:rsidRDefault="00BA7E97" w:rsidP="00792DA2">
            <w:pPr>
              <w:jc w:val="both"/>
              <w:rPr>
                <w:rFonts w:eastAsia="Times New Roman" w:cs="Calibri"/>
              </w:rPr>
            </w:pPr>
          </w:p>
          <w:p w:rsidR="00BA7E97" w:rsidRPr="00461877" w:rsidRDefault="00BA7E97" w:rsidP="00792DA2">
            <w:pPr>
              <w:jc w:val="both"/>
              <w:rPr>
                <w:rFonts w:eastAsia="Times New Roman" w:cs="Calibri"/>
              </w:rPr>
            </w:pPr>
          </w:p>
        </w:tc>
        <w:tc>
          <w:tcPr>
            <w:tcW w:w="805" w:type="dxa"/>
            <w:hideMark/>
          </w:tcPr>
          <w:p w:rsidR="00BA7E97" w:rsidRPr="00461877" w:rsidRDefault="00BA7E97" w:rsidP="00792DA2">
            <w:pPr>
              <w:rPr>
                <w:rFonts w:eastAsia="Times New Roman" w:cs="Calibri"/>
                <w:b/>
              </w:rPr>
            </w:pPr>
            <w:r w:rsidRPr="00461877">
              <w:rPr>
                <w:rFonts w:eastAsia="Times New Roman" w:cs="Calibri"/>
                <w:b/>
              </w:rPr>
              <w:t>37</w:t>
            </w:r>
          </w:p>
        </w:tc>
      </w:tr>
      <w:tr w:rsidR="00BA7E97" w:rsidRPr="00461877" w:rsidTr="00792DA2">
        <w:trPr>
          <w:trHeight w:val="1036"/>
        </w:trPr>
        <w:tc>
          <w:tcPr>
            <w:tcW w:w="5442" w:type="dxa"/>
            <w:hideMark/>
          </w:tcPr>
          <w:p w:rsidR="00BA7E97" w:rsidRPr="00461877" w:rsidRDefault="00BA7E97" w:rsidP="00792DA2">
            <w:pPr>
              <w:rPr>
                <w:rFonts w:eastAsia="Times New Roman" w:cs="Calibri"/>
              </w:rPr>
            </w:pPr>
            <w:r w:rsidRPr="00461877">
              <w:rPr>
                <w:rFonts w:eastAsia="Times New Roman" w:cs="Calibri"/>
              </w:rPr>
              <w:t>Distributed Generation System in India</w:t>
            </w:r>
          </w:p>
        </w:tc>
        <w:tc>
          <w:tcPr>
            <w:tcW w:w="3877" w:type="dxa"/>
          </w:tcPr>
          <w:p w:rsidR="00BA7E97" w:rsidRPr="00461877" w:rsidRDefault="00BA7E97" w:rsidP="00792DA2">
            <w:pPr>
              <w:jc w:val="both"/>
              <w:rPr>
                <w:rFonts w:eastAsia="Times New Roman" w:cs="Calibri"/>
              </w:rPr>
            </w:pPr>
            <w:r w:rsidRPr="00461877">
              <w:rPr>
                <w:rFonts w:eastAsia="Times New Roman" w:cs="Calibri"/>
              </w:rPr>
              <w:t>…Dr</w:t>
            </w:r>
            <w:r>
              <w:rPr>
                <w:rFonts w:eastAsia="Times New Roman" w:cs="Calibri"/>
              </w:rPr>
              <w:t>.</w:t>
            </w:r>
            <w:r w:rsidRPr="00461877">
              <w:rPr>
                <w:rFonts w:eastAsia="Times New Roman" w:cs="Calibri"/>
              </w:rPr>
              <w:t xml:space="preserve"> Uday Sankar &amp; Ajay Chaurasia</w:t>
            </w:r>
          </w:p>
          <w:p w:rsidR="00BA7E97" w:rsidRPr="00461877" w:rsidRDefault="00BA7E97" w:rsidP="00792DA2">
            <w:pPr>
              <w:jc w:val="both"/>
              <w:rPr>
                <w:rFonts w:eastAsia="Times New Roman" w:cs="Calibri"/>
              </w:rPr>
            </w:pPr>
          </w:p>
        </w:tc>
        <w:tc>
          <w:tcPr>
            <w:tcW w:w="805" w:type="dxa"/>
            <w:hideMark/>
          </w:tcPr>
          <w:p w:rsidR="00BA7E97" w:rsidRPr="00461877" w:rsidRDefault="00BA7E97" w:rsidP="00792DA2">
            <w:pPr>
              <w:rPr>
                <w:rFonts w:eastAsia="Times New Roman" w:cs="Calibri"/>
                <w:b/>
              </w:rPr>
            </w:pPr>
            <w:r w:rsidRPr="00461877">
              <w:rPr>
                <w:rFonts w:eastAsia="Times New Roman" w:cs="Calibri"/>
                <w:b/>
              </w:rPr>
              <w:t>47</w:t>
            </w:r>
          </w:p>
        </w:tc>
      </w:tr>
      <w:tr w:rsidR="00BA7E97" w:rsidRPr="00461877" w:rsidTr="00792DA2">
        <w:trPr>
          <w:trHeight w:val="1036"/>
        </w:trPr>
        <w:tc>
          <w:tcPr>
            <w:tcW w:w="5442" w:type="dxa"/>
            <w:hideMark/>
          </w:tcPr>
          <w:p w:rsidR="00BA7E97" w:rsidRPr="00461877" w:rsidRDefault="00BA7E97" w:rsidP="00792DA2">
            <w:pPr>
              <w:rPr>
                <w:rFonts w:eastAsia="Times New Roman" w:cs="Calibri"/>
              </w:rPr>
            </w:pPr>
            <w:r w:rsidRPr="00461877">
              <w:rPr>
                <w:rFonts w:eastAsia="Times New Roman" w:cs="Calibri"/>
              </w:rPr>
              <w:t>Online Revolution in Dispute Resolution</w:t>
            </w:r>
          </w:p>
        </w:tc>
        <w:tc>
          <w:tcPr>
            <w:tcW w:w="3877" w:type="dxa"/>
          </w:tcPr>
          <w:p w:rsidR="00BA7E97" w:rsidRPr="00461877" w:rsidRDefault="00BA7E97" w:rsidP="00792DA2">
            <w:pPr>
              <w:jc w:val="both"/>
              <w:rPr>
                <w:rFonts w:eastAsia="Times New Roman" w:cs="Calibri"/>
              </w:rPr>
            </w:pPr>
            <w:r w:rsidRPr="00461877">
              <w:rPr>
                <w:rFonts w:eastAsia="Times New Roman" w:cs="Calibri"/>
              </w:rPr>
              <w:t>…Dr. Maduri Irene</w:t>
            </w:r>
          </w:p>
          <w:p w:rsidR="00BA7E97" w:rsidRPr="00461877" w:rsidRDefault="00BA7E97" w:rsidP="00792DA2">
            <w:pPr>
              <w:jc w:val="both"/>
              <w:rPr>
                <w:rFonts w:eastAsia="Times New Roman" w:cs="Calibri"/>
              </w:rPr>
            </w:pPr>
          </w:p>
          <w:p w:rsidR="00BA7E97" w:rsidRPr="00461877" w:rsidRDefault="00BA7E97" w:rsidP="00792DA2">
            <w:pPr>
              <w:jc w:val="both"/>
              <w:rPr>
                <w:rFonts w:eastAsia="Times New Roman" w:cs="Calibri"/>
              </w:rPr>
            </w:pPr>
          </w:p>
        </w:tc>
        <w:tc>
          <w:tcPr>
            <w:tcW w:w="805" w:type="dxa"/>
            <w:hideMark/>
          </w:tcPr>
          <w:p w:rsidR="00BA7E97" w:rsidRPr="00461877" w:rsidRDefault="00BA7E97" w:rsidP="00792DA2">
            <w:pPr>
              <w:rPr>
                <w:rFonts w:eastAsia="Times New Roman" w:cs="Calibri"/>
                <w:b/>
              </w:rPr>
            </w:pPr>
            <w:r w:rsidRPr="00461877">
              <w:rPr>
                <w:rFonts w:eastAsia="Times New Roman" w:cs="Calibri"/>
                <w:b/>
              </w:rPr>
              <w:t>55</w:t>
            </w:r>
          </w:p>
        </w:tc>
      </w:tr>
      <w:tr w:rsidR="00BA7E97" w:rsidRPr="00461877" w:rsidTr="00792DA2">
        <w:trPr>
          <w:trHeight w:val="1036"/>
        </w:trPr>
        <w:tc>
          <w:tcPr>
            <w:tcW w:w="5442" w:type="dxa"/>
          </w:tcPr>
          <w:p w:rsidR="00BA7E97" w:rsidRPr="00461877" w:rsidRDefault="00BA7E97" w:rsidP="00792DA2">
            <w:pPr>
              <w:rPr>
                <w:rFonts w:eastAsia="Times New Roman" w:cs="Calibri"/>
              </w:rPr>
            </w:pPr>
            <w:r w:rsidRPr="00461877">
              <w:rPr>
                <w:rFonts w:eastAsia="Times New Roman" w:cs="Calibri"/>
              </w:rPr>
              <w:t>New Era of Aviation Industry</w:t>
            </w:r>
          </w:p>
          <w:p w:rsidR="00BA7E97" w:rsidRPr="00461877" w:rsidRDefault="00BA7E97" w:rsidP="00792DA2">
            <w:pPr>
              <w:rPr>
                <w:rFonts w:eastAsia="Times New Roman" w:cs="Calibri"/>
              </w:rPr>
            </w:pPr>
          </w:p>
          <w:p w:rsidR="00BA7E97" w:rsidRPr="00461877" w:rsidRDefault="00BA7E97" w:rsidP="00792DA2">
            <w:pPr>
              <w:rPr>
                <w:rFonts w:eastAsia="Times New Roman" w:cs="Calibri"/>
              </w:rPr>
            </w:pPr>
          </w:p>
          <w:p w:rsidR="00BA7E97" w:rsidRPr="00461877" w:rsidRDefault="00BA7E97" w:rsidP="00792DA2">
            <w:pPr>
              <w:rPr>
                <w:rFonts w:eastAsia="Times New Roman" w:cs="Calibri"/>
              </w:rPr>
            </w:pPr>
            <w:r w:rsidRPr="00461877">
              <w:rPr>
                <w:rFonts w:eastAsia="Times New Roman" w:cs="Calibri"/>
              </w:rPr>
              <w:t>Cyber Crimes in India: Judicial Approach</w:t>
            </w:r>
          </w:p>
          <w:p w:rsidR="00BA7E97" w:rsidRPr="00461877" w:rsidRDefault="00BA7E97" w:rsidP="00792DA2">
            <w:pPr>
              <w:rPr>
                <w:rFonts w:eastAsia="Times New Roman" w:cs="Calibri"/>
              </w:rPr>
            </w:pPr>
          </w:p>
          <w:p w:rsidR="00BA7E97" w:rsidRPr="00461877" w:rsidRDefault="00BA7E97" w:rsidP="00792DA2">
            <w:pPr>
              <w:rPr>
                <w:rFonts w:eastAsia="Times New Roman" w:cs="Calibri"/>
              </w:rPr>
            </w:pPr>
          </w:p>
          <w:p w:rsidR="00BA7E97" w:rsidRPr="00461877" w:rsidRDefault="00BA7E97" w:rsidP="00792DA2">
            <w:pPr>
              <w:rPr>
                <w:rFonts w:eastAsia="Times New Roman" w:cs="Calibri"/>
              </w:rPr>
            </w:pPr>
          </w:p>
        </w:tc>
        <w:tc>
          <w:tcPr>
            <w:tcW w:w="3877" w:type="dxa"/>
          </w:tcPr>
          <w:p w:rsidR="00BA7E97" w:rsidRPr="00461877" w:rsidRDefault="00BA7E97" w:rsidP="00792DA2">
            <w:pPr>
              <w:jc w:val="both"/>
              <w:rPr>
                <w:rFonts w:eastAsia="Times New Roman" w:cs="Calibri"/>
              </w:rPr>
            </w:pPr>
            <w:r w:rsidRPr="00461877">
              <w:rPr>
                <w:rFonts w:eastAsia="Times New Roman" w:cs="Calibri"/>
              </w:rPr>
              <w:t>…Sukanya K R</w:t>
            </w:r>
          </w:p>
          <w:p w:rsidR="00BA7E97" w:rsidRPr="00461877" w:rsidRDefault="00BA7E97" w:rsidP="00792DA2">
            <w:pPr>
              <w:jc w:val="both"/>
              <w:rPr>
                <w:rFonts w:eastAsia="Times New Roman" w:cs="Calibri"/>
              </w:rPr>
            </w:pPr>
          </w:p>
          <w:p w:rsidR="00BA7E97" w:rsidRPr="00461877" w:rsidRDefault="00BA7E97" w:rsidP="00792DA2">
            <w:pPr>
              <w:jc w:val="both"/>
              <w:rPr>
                <w:rFonts w:eastAsia="Times New Roman" w:cs="Calibri"/>
              </w:rPr>
            </w:pPr>
          </w:p>
          <w:p w:rsidR="00BA7E97" w:rsidRPr="00461877" w:rsidRDefault="00BA7E97" w:rsidP="00792DA2">
            <w:pPr>
              <w:jc w:val="both"/>
              <w:rPr>
                <w:rFonts w:eastAsia="Times New Roman" w:cs="Calibri"/>
              </w:rPr>
            </w:pPr>
            <w:r w:rsidRPr="00461877">
              <w:rPr>
                <w:rFonts w:eastAsia="Times New Roman" w:cs="Calibri"/>
              </w:rPr>
              <w:t>Dr. Prakash Chandra Mishra</w:t>
            </w:r>
          </w:p>
          <w:p w:rsidR="00BA7E97" w:rsidRPr="00461877" w:rsidRDefault="00BA7E97" w:rsidP="00792DA2">
            <w:pPr>
              <w:jc w:val="both"/>
              <w:rPr>
                <w:rFonts w:eastAsia="Times New Roman" w:cs="Calibri"/>
              </w:rPr>
            </w:pPr>
          </w:p>
          <w:p w:rsidR="00BA7E97" w:rsidRPr="00461877" w:rsidRDefault="00BA7E97" w:rsidP="00792DA2">
            <w:pPr>
              <w:jc w:val="both"/>
              <w:rPr>
                <w:rFonts w:eastAsia="Times New Roman" w:cs="Calibri"/>
              </w:rPr>
            </w:pPr>
          </w:p>
          <w:p w:rsidR="00BA7E97" w:rsidRPr="00461877" w:rsidRDefault="00BA7E97" w:rsidP="00792DA2">
            <w:pPr>
              <w:jc w:val="both"/>
              <w:rPr>
                <w:rFonts w:eastAsia="Times New Roman" w:cs="Calibri"/>
              </w:rPr>
            </w:pPr>
          </w:p>
        </w:tc>
        <w:tc>
          <w:tcPr>
            <w:tcW w:w="805" w:type="dxa"/>
          </w:tcPr>
          <w:p w:rsidR="00BA7E97" w:rsidRPr="00461877" w:rsidRDefault="00BA7E97" w:rsidP="00792DA2">
            <w:pPr>
              <w:rPr>
                <w:rFonts w:eastAsia="Times New Roman" w:cs="Calibri"/>
                <w:b/>
              </w:rPr>
            </w:pPr>
            <w:r w:rsidRPr="00461877">
              <w:rPr>
                <w:rFonts w:eastAsia="Times New Roman" w:cs="Calibri"/>
                <w:b/>
              </w:rPr>
              <w:t>64</w:t>
            </w:r>
          </w:p>
          <w:p w:rsidR="00BA7E97" w:rsidRPr="00461877" w:rsidRDefault="00BA7E97" w:rsidP="00792DA2">
            <w:pPr>
              <w:rPr>
                <w:rFonts w:eastAsia="Times New Roman" w:cs="Calibri"/>
                <w:b/>
              </w:rPr>
            </w:pPr>
          </w:p>
          <w:p w:rsidR="00BA7E97" w:rsidRPr="00461877" w:rsidRDefault="00BA7E97" w:rsidP="00792DA2">
            <w:pPr>
              <w:rPr>
                <w:rFonts w:eastAsia="Times New Roman" w:cs="Calibri"/>
                <w:b/>
              </w:rPr>
            </w:pPr>
          </w:p>
          <w:p w:rsidR="00BA7E97" w:rsidRPr="00461877" w:rsidRDefault="00BA7E97" w:rsidP="00792DA2">
            <w:pPr>
              <w:rPr>
                <w:rFonts w:eastAsia="Times New Roman" w:cs="Calibri"/>
                <w:b/>
              </w:rPr>
            </w:pPr>
            <w:r w:rsidRPr="00461877">
              <w:rPr>
                <w:rFonts w:eastAsia="Times New Roman" w:cs="Calibri"/>
                <w:b/>
              </w:rPr>
              <w:t>70</w:t>
            </w:r>
          </w:p>
          <w:p w:rsidR="00BA7E97" w:rsidRPr="00461877" w:rsidRDefault="00BA7E97" w:rsidP="00792DA2">
            <w:pPr>
              <w:rPr>
                <w:rFonts w:eastAsia="Times New Roman" w:cs="Calibri"/>
                <w:b/>
              </w:rPr>
            </w:pPr>
          </w:p>
          <w:p w:rsidR="00BA7E97" w:rsidRPr="00461877" w:rsidRDefault="00BA7E97" w:rsidP="00792DA2">
            <w:pPr>
              <w:rPr>
                <w:rFonts w:eastAsia="Times New Roman" w:cs="Calibri"/>
                <w:b/>
              </w:rPr>
            </w:pPr>
          </w:p>
          <w:p w:rsidR="00BA7E97" w:rsidRPr="00461877" w:rsidRDefault="00BA7E97" w:rsidP="00792DA2">
            <w:pPr>
              <w:rPr>
                <w:rFonts w:eastAsia="Times New Roman" w:cs="Calibri"/>
                <w:b/>
              </w:rPr>
            </w:pPr>
            <w:r w:rsidRPr="00461877">
              <w:rPr>
                <w:rFonts w:eastAsia="Times New Roman" w:cs="Calibri"/>
                <w:b/>
              </w:rPr>
              <w:t>79</w:t>
            </w:r>
          </w:p>
        </w:tc>
      </w:tr>
      <w:tr w:rsidR="00BA7E97" w:rsidRPr="00461877" w:rsidTr="00792DA2">
        <w:trPr>
          <w:trHeight w:val="1063"/>
        </w:trPr>
        <w:tc>
          <w:tcPr>
            <w:tcW w:w="5442" w:type="dxa"/>
            <w:hideMark/>
          </w:tcPr>
          <w:p w:rsidR="00BA7E97" w:rsidRPr="00461877" w:rsidRDefault="00BA7E97" w:rsidP="00792DA2">
            <w:pPr>
              <w:rPr>
                <w:rFonts w:eastAsia="Times New Roman" w:cs="Calibri"/>
              </w:rPr>
            </w:pPr>
            <w:r w:rsidRPr="00461877">
              <w:rPr>
                <w:rFonts w:eastAsia="Times New Roman" w:cs="Calibri"/>
              </w:rPr>
              <w:lastRenderedPageBreak/>
              <w:t>Protection of Women and Children in International Armed Conflicts: Laws, Loopholes and Possibilities</w:t>
            </w:r>
          </w:p>
        </w:tc>
        <w:tc>
          <w:tcPr>
            <w:tcW w:w="3877" w:type="dxa"/>
          </w:tcPr>
          <w:p w:rsidR="00BA7E97" w:rsidRPr="00461877" w:rsidRDefault="00BA7E97" w:rsidP="00792DA2">
            <w:pPr>
              <w:jc w:val="both"/>
              <w:rPr>
                <w:rFonts w:eastAsia="Times New Roman" w:cs="Calibri"/>
              </w:rPr>
            </w:pPr>
            <w:r w:rsidRPr="00461877">
              <w:rPr>
                <w:rFonts w:eastAsia="Times New Roman" w:cs="Calibri"/>
              </w:rPr>
              <w:t>Saurabh Chaturvedi and Rachel Cosmos</w:t>
            </w:r>
          </w:p>
          <w:p w:rsidR="00BA7E97" w:rsidRPr="00461877" w:rsidRDefault="00BA7E97" w:rsidP="00792DA2">
            <w:pPr>
              <w:jc w:val="both"/>
              <w:rPr>
                <w:rFonts w:eastAsia="Times New Roman" w:cs="Calibri"/>
              </w:rPr>
            </w:pPr>
          </w:p>
          <w:p w:rsidR="00BA7E97" w:rsidRPr="00461877" w:rsidRDefault="00BA7E97" w:rsidP="00792DA2">
            <w:pPr>
              <w:jc w:val="both"/>
              <w:rPr>
                <w:rFonts w:eastAsia="Times New Roman" w:cs="Calibri"/>
              </w:rPr>
            </w:pPr>
          </w:p>
        </w:tc>
        <w:tc>
          <w:tcPr>
            <w:tcW w:w="805" w:type="dxa"/>
          </w:tcPr>
          <w:p w:rsidR="00BA7E97" w:rsidRPr="00461877" w:rsidRDefault="00BA7E97" w:rsidP="00792DA2">
            <w:pPr>
              <w:rPr>
                <w:rFonts w:eastAsia="Times New Roman" w:cs="Calibri"/>
                <w:b/>
              </w:rPr>
            </w:pPr>
          </w:p>
        </w:tc>
      </w:tr>
    </w:tbl>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Default="00BA7E97" w:rsidP="00BA7E97">
      <w:pPr>
        <w:spacing w:after="0" w:line="240" w:lineRule="auto"/>
        <w:jc w:val="center"/>
        <w:rPr>
          <w:rFonts w:cstheme="minorHAnsi"/>
          <w:b/>
          <w:bCs/>
          <w:sz w:val="28"/>
          <w:szCs w:val="28"/>
        </w:rPr>
      </w:pPr>
    </w:p>
    <w:p w:rsidR="00BA7E97" w:rsidRPr="00EF20C7" w:rsidRDefault="00BA7E97" w:rsidP="00BA7E97">
      <w:pPr>
        <w:spacing w:after="0" w:line="240" w:lineRule="auto"/>
        <w:jc w:val="center"/>
        <w:rPr>
          <w:rFonts w:cstheme="minorHAnsi"/>
          <w:b/>
          <w:bCs/>
          <w:sz w:val="28"/>
          <w:szCs w:val="28"/>
        </w:rPr>
      </w:pPr>
      <w:r w:rsidRPr="00EF20C7">
        <w:rPr>
          <w:rFonts w:cstheme="minorHAnsi"/>
          <w:b/>
          <w:bCs/>
          <w:sz w:val="28"/>
          <w:szCs w:val="28"/>
        </w:rPr>
        <w:t>THE CIVIL JURISDICTION OF THE NATIONAL INDUSTRIAL COURT UNDER THE 1999 CONSTITUTION OF THE FEDERAL OF NIGERIA (THIRD ALTERATION) ACT 2010 AND PRE-2010 FUNDAMENTAL RIGHT LABOUR SUITS</w:t>
      </w:r>
    </w:p>
    <w:p w:rsidR="00BA7E97" w:rsidRPr="00EF20C7" w:rsidRDefault="00BA7E97" w:rsidP="00BA7E97">
      <w:pPr>
        <w:spacing w:after="0" w:line="240" w:lineRule="auto"/>
        <w:jc w:val="center"/>
        <w:rPr>
          <w:rFonts w:cstheme="minorHAnsi"/>
          <w:b/>
          <w:sz w:val="12"/>
          <w:szCs w:val="24"/>
        </w:rPr>
      </w:pPr>
    </w:p>
    <w:p w:rsidR="00BA7E97" w:rsidRPr="00EF20C7" w:rsidRDefault="00BA7E97" w:rsidP="00BA7E97">
      <w:pPr>
        <w:spacing w:after="0" w:line="240" w:lineRule="auto"/>
        <w:jc w:val="center"/>
        <w:rPr>
          <w:rFonts w:cstheme="minorHAnsi"/>
          <w:b/>
          <w:bCs/>
          <w:i/>
          <w:iCs/>
          <w:sz w:val="24"/>
          <w:szCs w:val="24"/>
        </w:rPr>
      </w:pPr>
      <w:r w:rsidRPr="00EF20C7">
        <w:rPr>
          <w:rFonts w:cstheme="minorHAnsi"/>
          <w:i/>
          <w:iCs/>
          <w:sz w:val="24"/>
          <w:szCs w:val="24"/>
        </w:rPr>
        <w:t>David Tarh-Akong Eyongndi*</w:t>
      </w:r>
    </w:p>
    <w:p w:rsidR="00BA7E97" w:rsidRPr="00EF20C7" w:rsidRDefault="00BA7E97" w:rsidP="00BA7E97">
      <w:pPr>
        <w:spacing w:after="0" w:line="240" w:lineRule="auto"/>
        <w:ind w:left="2160" w:firstLine="720"/>
        <w:jc w:val="both"/>
        <w:rPr>
          <w:rFonts w:cstheme="minorHAnsi"/>
          <w:sz w:val="6"/>
        </w:rPr>
      </w:pPr>
    </w:p>
    <w:p w:rsidR="00BA7E97" w:rsidRPr="00EF20C7" w:rsidRDefault="00BA7E97" w:rsidP="00BA7E97">
      <w:pPr>
        <w:spacing w:after="0" w:line="240" w:lineRule="auto"/>
        <w:ind w:left="2160" w:firstLine="720"/>
        <w:jc w:val="both"/>
        <w:rPr>
          <w:rFonts w:cstheme="minorHAnsi"/>
          <w:iCs/>
        </w:rPr>
      </w:pPr>
      <w:r w:rsidRPr="00EF20C7">
        <w:rPr>
          <w:rFonts w:cstheme="minorHAnsi"/>
          <w:i/>
          <w:iCs/>
        </w:rPr>
        <w:t xml:space="preserve">                          </w:t>
      </w:r>
      <w:r w:rsidRPr="00EF20C7">
        <w:rPr>
          <w:rFonts w:cstheme="minorHAnsi"/>
          <w:b/>
          <w:bCs/>
          <w:iCs/>
        </w:rPr>
        <w:t>Abstract</w:t>
      </w:r>
    </w:p>
    <w:p w:rsidR="00BA7E97" w:rsidRPr="00EF20C7" w:rsidRDefault="00BA7E97" w:rsidP="00BA7E97">
      <w:pPr>
        <w:spacing w:after="0" w:line="240" w:lineRule="auto"/>
        <w:jc w:val="both"/>
        <w:rPr>
          <w:rFonts w:cstheme="minorHAnsi"/>
          <w:i/>
          <w:iCs/>
          <w:sz w:val="20"/>
          <w:szCs w:val="20"/>
        </w:rPr>
      </w:pPr>
      <w:r w:rsidRPr="00EF20C7">
        <w:rPr>
          <w:rFonts w:cstheme="minorHAnsi"/>
          <w:i/>
          <w:iCs/>
          <w:sz w:val="20"/>
          <w:szCs w:val="20"/>
        </w:rPr>
        <w:t xml:space="preserve">This </w:t>
      </w:r>
      <w:r>
        <w:rPr>
          <w:rFonts w:cstheme="minorHAnsi"/>
          <w:i/>
          <w:iCs/>
          <w:sz w:val="20"/>
          <w:szCs w:val="20"/>
        </w:rPr>
        <w:t xml:space="preserve">paper </w:t>
      </w:r>
      <w:r w:rsidRPr="00EF20C7">
        <w:rPr>
          <w:rFonts w:cstheme="minorHAnsi"/>
          <w:i/>
          <w:iCs/>
          <w:sz w:val="20"/>
          <w:szCs w:val="20"/>
        </w:rPr>
        <w:t xml:space="preserve">reviews the Court of Appeal decision in Standard Chartered Bank v. Adegbite where the court held that the jurisdiction of the National Industrial Court (NIC) in Sections 254C(1)(a)(d)(g) of the 1999 Constitution of the Federal Republic of Nigeria (Third Alteration) Act and 7(1) (a) (i) and 11 of the National Industrial Court Act, 2006, the NIC does not have exclusive original jurisdiction over fundamental right enforcement proceedings arising from </w:t>
      </w:r>
      <w:r w:rsidRPr="00EF20C7">
        <w:rPr>
          <w:rFonts w:cstheme="minorHAnsi"/>
          <w:i/>
          <w:iCs/>
          <w:sz w:val="20"/>
          <w:szCs w:val="20"/>
        </w:rPr>
        <w:lastRenderedPageBreak/>
        <w:t>employment disputes commenced at the High Court prior to the enactment of the 1999 CFRN (Third Alteration) Act. Thus, such matters, in the absence of Sections 254C of 1999 CFRN (Third Alteration) Act providing for abatement, do not abate and the Courts specified in Sections 251, 257 and 272 of the 1999 CFRN pursuant to Section 46 of the same Constitution notwithstanding Section 254C (b) the 1999 CFRN (Third Alteration) Act have jurisdiction. This paper adopts the doctrinal methodology, it argues that this decision clearly defeats the intendment of the draftsmen, and has created a specie of labour cases known as “pre-1999 CFRN (Third Alteration) Act 2010 fundamental rights labour cases “appealable to the supreme Court contrary to the Supreme Court decision in Skye Bank v. Iwu where all labour matters ought to end at the Court of Appeal. it recommends that Section 254C should be further amended to include abatement of all pending suits and same transferred to the NIC to give effect to the intention of the legislature in enacting the 1999 CFRN (Third Alteration) Act 2010.</w:t>
      </w:r>
    </w:p>
    <w:p w:rsidR="00BA7E97" w:rsidRPr="00EF20C7" w:rsidRDefault="00BA7E97" w:rsidP="00BA7E97">
      <w:pPr>
        <w:spacing w:after="0" w:line="240" w:lineRule="auto"/>
        <w:ind w:left="900" w:right="900"/>
        <w:jc w:val="both"/>
        <w:rPr>
          <w:rFonts w:cstheme="minorHAnsi"/>
          <w:i/>
          <w:iCs/>
          <w:sz w:val="20"/>
          <w:szCs w:val="20"/>
        </w:rPr>
      </w:pPr>
    </w:p>
    <w:p w:rsidR="00BA7E97" w:rsidRPr="00EF20C7" w:rsidRDefault="00BA7E97" w:rsidP="00BA7E97">
      <w:pPr>
        <w:tabs>
          <w:tab w:val="left" w:pos="8910"/>
          <w:tab w:val="left" w:pos="9000"/>
          <w:tab w:val="left" w:pos="9180"/>
        </w:tabs>
        <w:spacing w:after="0" w:line="240" w:lineRule="auto"/>
        <w:jc w:val="both"/>
        <w:rPr>
          <w:rFonts w:cstheme="minorHAnsi"/>
          <w:i/>
          <w:sz w:val="20"/>
          <w:szCs w:val="20"/>
        </w:rPr>
      </w:pPr>
      <w:r w:rsidRPr="00EF20C7">
        <w:rPr>
          <w:rFonts w:cstheme="minorHAnsi"/>
          <w:b/>
          <w:bCs/>
          <w:sz w:val="20"/>
          <w:szCs w:val="20"/>
        </w:rPr>
        <w:t xml:space="preserve">Keywords: </w:t>
      </w:r>
      <w:r w:rsidRPr="00EF20C7">
        <w:rPr>
          <w:rFonts w:cstheme="minorHAnsi"/>
          <w:i/>
          <w:sz w:val="20"/>
          <w:szCs w:val="20"/>
        </w:rPr>
        <w:t>Jurisdiction of Court, Decree, Court of Law, Justice, National Industrial Court, Nigeria</w:t>
      </w:r>
    </w:p>
    <w:p w:rsidR="00BA7E97" w:rsidRPr="00EF20C7" w:rsidRDefault="00BA7E97" w:rsidP="00BA7E97">
      <w:pPr>
        <w:spacing w:after="0" w:line="240" w:lineRule="auto"/>
        <w:ind w:right="900"/>
        <w:jc w:val="both"/>
        <w:rPr>
          <w:rFonts w:cstheme="minorHAnsi"/>
          <w:b/>
          <w:sz w:val="12"/>
          <w:szCs w:val="24"/>
        </w:rPr>
      </w:pPr>
    </w:p>
    <w:p w:rsidR="00BA7E97" w:rsidRPr="00EF20C7" w:rsidRDefault="00BA7E97" w:rsidP="00BA7E97">
      <w:pPr>
        <w:spacing w:line="240" w:lineRule="auto"/>
        <w:ind w:right="900"/>
        <w:jc w:val="center"/>
        <w:rPr>
          <w:rFonts w:cstheme="minorHAnsi"/>
          <w:b/>
          <w:bCs/>
          <w:sz w:val="24"/>
          <w:szCs w:val="24"/>
        </w:rPr>
      </w:pPr>
      <w:r w:rsidRPr="00EF20C7">
        <w:rPr>
          <w:rFonts w:cstheme="minorHAnsi"/>
          <w:b/>
          <w:bCs/>
          <w:sz w:val="24"/>
          <w:szCs w:val="24"/>
        </w:rPr>
        <w:t xml:space="preserve">                     I INTRODUCTION</w:t>
      </w:r>
    </w:p>
    <w:p w:rsidR="00BA7E97" w:rsidRPr="00EF20C7" w:rsidRDefault="00BA7E97" w:rsidP="00BA7E97">
      <w:pPr>
        <w:pStyle w:val="ListParagraph"/>
        <w:tabs>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Dispute is an inevitable aspect of human existence and it transcends all areas of human relations.</w:t>
      </w:r>
      <w:r w:rsidRPr="00EF20C7">
        <w:rPr>
          <w:rStyle w:val="FootnoteReference"/>
          <w:rFonts w:asciiTheme="minorHAnsi" w:hAnsiTheme="minorHAnsi" w:cstheme="minorHAnsi"/>
          <w:sz w:val="22"/>
          <w:szCs w:val="22"/>
        </w:rPr>
        <w:footnoteReference w:id="1"/>
      </w:r>
      <w:r w:rsidRPr="00EF20C7">
        <w:rPr>
          <w:rFonts w:asciiTheme="minorHAnsi" w:hAnsiTheme="minorHAnsi" w:cstheme="minorHAnsi"/>
          <w:sz w:val="22"/>
          <w:szCs w:val="22"/>
        </w:rPr>
        <w:t xml:space="preserve"> However, the occurrence of dispute should not be the end of human interaction.</w:t>
      </w:r>
      <w:r w:rsidRPr="00EF20C7">
        <w:rPr>
          <w:rStyle w:val="FootnoteReference"/>
          <w:rFonts w:asciiTheme="minorHAnsi" w:hAnsiTheme="minorHAnsi" w:cstheme="minorHAnsi"/>
          <w:sz w:val="22"/>
          <w:szCs w:val="22"/>
        </w:rPr>
        <w:footnoteReference w:id="2"/>
      </w:r>
      <w:r w:rsidRPr="00EF20C7">
        <w:rPr>
          <w:rFonts w:asciiTheme="minorHAnsi" w:hAnsiTheme="minorHAnsi" w:cstheme="minorHAnsi"/>
          <w:sz w:val="22"/>
          <w:szCs w:val="22"/>
        </w:rPr>
        <w:t xml:space="preserve"> Thus, disputes must be settled for continuous human interaction. The State as the regulator of human affairs having executive, legislative and judicial powers, have set up the courts as institution for the settlement of disputes arising from human interactions be it political, social, </w:t>
      </w:r>
      <w:proofErr w:type="gramStart"/>
      <w:r w:rsidRPr="00EF20C7">
        <w:rPr>
          <w:rFonts w:asciiTheme="minorHAnsi" w:hAnsiTheme="minorHAnsi" w:cstheme="minorHAnsi"/>
          <w:sz w:val="22"/>
          <w:szCs w:val="22"/>
        </w:rPr>
        <w:t>contractual</w:t>
      </w:r>
      <w:proofErr w:type="gramEnd"/>
      <w:r w:rsidRPr="00EF20C7">
        <w:rPr>
          <w:rFonts w:asciiTheme="minorHAnsi" w:hAnsiTheme="minorHAnsi" w:cstheme="minorHAnsi"/>
          <w:sz w:val="22"/>
          <w:szCs w:val="22"/>
        </w:rPr>
        <w:t>, employment, religious, etc. The State through the instrumentality of the law, create court and the law (statute) which in turn, creates the particular court provides its jurisdiction. Section 6(5) of the 1999 CFRN contains a list of courts described as superior court in Nigeria.</w:t>
      </w:r>
      <w:r w:rsidRPr="00EF20C7">
        <w:rPr>
          <w:rStyle w:val="FootnoteReference"/>
          <w:rFonts w:asciiTheme="minorHAnsi" w:hAnsiTheme="minorHAnsi" w:cstheme="minorHAnsi"/>
          <w:sz w:val="22"/>
          <w:szCs w:val="22"/>
        </w:rPr>
        <w:footnoteReference w:id="3"/>
      </w:r>
      <w:r w:rsidRPr="00EF20C7">
        <w:rPr>
          <w:rFonts w:asciiTheme="minorHAnsi" w:hAnsiTheme="minorHAnsi" w:cstheme="minorHAnsi"/>
          <w:sz w:val="22"/>
          <w:szCs w:val="22"/>
        </w:rPr>
        <w:t xml:space="preserve"> Prior to the enactment of</w:t>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 xml:space="preserve">the 1999 Constitution of the Federal Republic of Nigeria (Third Alteration) Act 2010, the NIC was not listed as one of the superior courts under the 1999 Constitution which had generated a lot of judicial controversies. Several legislative efforts (such as the promulgation of the Trade Dispute (Amendment) Decree No. 47 of 1992 and the enactment of the NIC Act 2006) had been taken to cure this defect yet the controversies persisted. As a result, in 2010, the National Assembly pursuant to its constitutional powers and function, enacted the 1999 Constitution of the Federal Republic of Nigeria (Third Alteration) Act 2010 which </w:t>
      </w:r>
      <w:r w:rsidRPr="00EF20C7">
        <w:rPr>
          <w:rFonts w:asciiTheme="minorHAnsi" w:hAnsiTheme="minorHAnsi" w:cstheme="minorHAnsi"/>
          <w:i/>
          <w:iCs/>
          <w:sz w:val="22"/>
          <w:szCs w:val="22"/>
        </w:rPr>
        <w:t xml:space="preserve">inter alia, </w:t>
      </w:r>
      <w:r w:rsidRPr="00EF20C7">
        <w:rPr>
          <w:rFonts w:asciiTheme="minorHAnsi" w:hAnsiTheme="minorHAnsi" w:cstheme="minorHAnsi"/>
          <w:sz w:val="22"/>
          <w:szCs w:val="22"/>
        </w:rPr>
        <w:t xml:space="preserve">listed the NIC as one of the superior courts of records in Nigeria, gave it exclusive civil original jurisdiction notwithstanding sections 251, 253 and 272 of the 1999 CFRN over labour disputes and matters pertained in chapter IV of the Constitution. Despite this clear provision explicating the intention of the legislature that the NIC as opposed to any other court, should have and exercise original civil jurisdiction in all labour matters including those pertaining to chapter IV of the 1999 CFRN this position has been unsettled. Thus, the Court of Appeal in </w:t>
      </w:r>
      <w:r w:rsidRPr="00EF20C7">
        <w:rPr>
          <w:rFonts w:asciiTheme="minorHAnsi" w:hAnsiTheme="minorHAnsi" w:cstheme="minorHAnsi"/>
          <w:i/>
          <w:iCs/>
          <w:sz w:val="22"/>
          <w:szCs w:val="22"/>
        </w:rPr>
        <w:t>Standard Chartered Bank Nigeria Ltd. v. Ndidi Adegbite</w:t>
      </w:r>
      <w:r w:rsidRPr="00EF20C7">
        <w:rPr>
          <w:rStyle w:val="FootnoteReference"/>
          <w:rFonts w:asciiTheme="minorHAnsi" w:hAnsiTheme="minorHAnsi" w:cstheme="minorHAnsi"/>
          <w:i/>
          <w:iCs/>
          <w:sz w:val="22"/>
          <w:szCs w:val="22"/>
        </w:rPr>
        <w:footnoteReference w:id="4"/>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held that cases that commenced before the enactment of the 1999 Constitution of the Federal Republic of Nigeria (Third Alteration) Act 2010</w:t>
      </w:r>
      <w:r w:rsidRPr="00EF20C7">
        <w:rPr>
          <w:rStyle w:val="FootnoteReference"/>
          <w:rFonts w:asciiTheme="minorHAnsi" w:hAnsiTheme="minorHAnsi" w:cstheme="minorHAnsi"/>
          <w:sz w:val="22"/>
          <w:szCs w:val="22"/>
        </w:rPr>
        <w:footnoteReference w:id="5"/>
      </w:r>
      <w:r w:rsidRPr="00EF20C7">
        <w:rPr>
          <w:rFonts w:asciiTheme="minorHAnsi" w:hAnsiTheme="minorHAnsi" w:cstheme="minorHAnsi"/>
          <w:sz w:val="22"/>
          <w:szCs w:val="22"/>
        </w:rPr>
        <w:t xml:space="preserve"> involving labour disputes pertaining to chapter IV of the 1999 CFRN, (1999 CFRN (Third Alteration) Act) 2010 the NIC does not have exclusive original jurisdiction. The rationale is that the amendment does not include a provision that all such commenced matters before courts other than the NIC abates and should be transferred to the NIC, hence the prevailing substantive law as at the time of the accrual of the dispute is what prevails. </w:t>
      </w:r>
      <w:r w:rsidRPr="00EF20C7">
        <w:rPr>
          <w:rFonts w:asciiTheme="minorHAnsi" w:hAnsiTheme="minorHAnsi" w:cstheme="minorHAnsi"/>
          <w:sz w:val="22"/>
          <w:szCs w:val="22"/>
        </w:rPr>
        <w:lastRenderedPageBreak/>
        <w:t>Since section 46 of the 1999 CFRN enjoins anybody whose fundamental human right is about to be infracted or has been, to apply to a High Court within the State for its enforcement, section 254C (1) (d) of the 1999 CFRN (Third Alteration) Act cannot revoke that right without an abetment of proceedings provision despite the fact that where there are two conflicting provisions in a statute the later prevails. The issues are, has this pronouncement not defeated the intention of the legislature in enacting the 1999 CFRN (Third Alteration) Act and a setback to the exclusive original civil jurisdiction of the NIC? Would a further amendment of section 254C (1) (d) of the 1999 CFRN (Third Alteration) Act be a possible way out of the quagmire precipitated by the decision of the Court of Appeal on the civil jurisdiction of the NIC? These issues form the crux of this article.</w:t>
      </w:r>
    </w:p>
    <w:p w:rsidR="00BA7E97" w:rsidRPr="00EF20C7" w:rsidRDefault="00BA7E97" w:rsidP="00BA7E97">
      <w:pPr>
        <w:pStyle w:val="ListParagraph"/>
        <w:tabs>
          <w:tab w:val="left" w:pos="9360"/>
        </w:tabs>
        <w:ind w:left="0"/>
        <w:jc w:val="both"/>
        <w:rPr>
          <w:rFonts w:asciiTheme="minorHAnsi" w:hAnsiTheme="minorHAnsi" w:cstheme="minorHAnsi"/>
          <w:b/>
          <w:bCs/>
          <w:sz w:val="22"/>
          <w:szCs w:val="22"/>
        </w:rPr>
      </w:pPr>
      <w:r w:rsidRPr="00EF20C7">
        <w:rPr>
          <w:rFonts w:asciiTheme="minorHAnsi" w:hAnsiTheme="minorHAnsi" w:cstheme="minorHAnsi"/>
          <w:sz w:val="22"/>
          <w:szCs w:val="22"/>
        </w:rPr>
        <w:t xml:space="preserve">This article is divided into four parts. Part one contains the general introduction. Part two examines the civil jurisdiction of the NIC along its developmental process. Part three discuss the decision in </w:t>
      </w:r>
      <w:r w:rsidRPr="00EF20C7">
        <w:rPr>
          <w:rFonts w:asciiTheme="minorHAnsi" w:hAnsiTheme="minorHAnsi" w:cstheme="minorHAnsi"/>
          <w:i/>
          <w:iCs/>
          <w:sz w:val="22"/>
          <w:szCs w:val="22"/>
        </w:rPr>
        <w:t>Standard Chartered Bank Nig. Ltd. v. Ndidi Adegbite</w:t>
      </w:r>
      <w:r w:rsidRPr="00EF20C7">
        <w:rPr>
          <w:rStyle w:val="FootnoteReference"/>
          <w:rFonts w:asciiTheme="minorHAnsi" w:hAnsiTheme="minorHAnsi" w:cstheme="minorHAnsi"/>
          <w:i/>
          <w:iCs/>
          <w:sz w:val="22"/>
          <w:szCs w:val="22"/>
        </w:rPr>
        <w:footnoteReference w:id="6"/>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 xml:space="preserve">with regards to its effect on Nigeria’s labour jurisprudence. Part four juxtaposes the Supreme Court decision in </w:t>
      </w:r>
      <w:r w:rsidRPr="00EF20C7">
        <w:rPr>
          <w:rFonts w:asciiTheme="minorHAnsi" w:hAnsiTheme="minorHAnsi" w:cstheme="minorHAnsi"/>
          <w:i/>
          <w:iCs/>
          <w:sz w:val="22"/>
          <w:szCs w:val="22"/>
        </w:rPr>
        <w:t>Skye Bank Ltd. v. Victor Iwu</w:t>
      </w:r>
      <w:r w:rsidRPr="00EF20C7">
        <w:rPr>
          <w:rStyle w:val="FootnoteReference"/>
          <w:rFonts w:asciiTheme="minorHAnsi" w:hAnsiTheme="minorHAnsi" w:cstheme="minorHAnsi"/>
          <w:i/>
          <w:iCs/>
          <w:sz w:val="22"/>
          <w:szCs w:val="22"/>
        </w:rPr>
        <w:footnoteReference w:id="7"/>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 xml:space="preserve">and the Court of Appeal decision in </w:t>
      </w:r>
      <w:r w:rsidRPr="00EF20C7">
        <w:rPr>
          <w:rFonts w:asciiTheme="minorHAnsi" w:hAnsiTheme="minorHAnsi" w:cstheme="minorHAnsi"/>
          <w:i/>
          <w:iCs/>
          <w:sz w:val="22"/>
          <w:szCs w:val="22"/>
        </w:rPr>
        <w:t>Standard Chartered Bank Nig. Ltd. v. Ndidi Adegbite</w:t>
      </w:r>
      <w:r w:rsidRPr="00EF20C7">
        <w:rPr>
          <w:rStyle w:val="FootnoteReference"/>
          <w:rFonts w:asciiTheme="minorHAnsi" w:hAnsiTheme="minorHAnsi" w:cstheme="minorHAnsi"/>
          <w:i/>
          <w:iCs/>
          <w:sz w:val="22"/>
          <w:szCs w:val="22"/>
        </w:rPr>
        <w:footnoteReference w:id="8"/>
      </w:r>
      <w:r w:rsidRPr="00EF20C7">
        <w:rPr>
          <w:rFonts w:asciiTheme="minorHAnsi" w:hAnsiTheme="minorHAnsi" w:cstheme="minorHAnsi"/>
          <w:sz w:val="22"/>
          <w:szCs w:val="22"/>
        </w:rPr>
        <w:t xml:space="preserve"> contending that the later has created a specie of labour cases known as “Pre-Third Alteration Act labour cases” which contrary to the SC decision in </w:t>
      </w:r>
      <w:r w:rsidRPr="00EF20C7">
        <w:rPr>
          <w:rFonts w:asciiTheme="minorHAnsi" w:hAnsiTheme="minorHAnsi" w:cstheme="minorHAnsi"/>
          <w:i/>
          <w:iCs/>
          <w:sz w:val="22"/>
          <w:szCs w:val="22"/>
        </w:rPr>
        <w:t>Iwu’s Case</w:t>
      </w:r>
      <w:r w:rsidRPr="00EF20C7">
        <w:rPr>
          <w:rFonts w:asciiTheme="minorHAnsi" w:hAnsiTheme="minorHAnsi" w:cstheme="minorHAnsi"/>
          <w:sz w:val="22"/>
          <w:szCs w:val="22"/>
        </w:rPr>
        <w:t>, could be appealed to the Supreme Court instead of terminating at the Court of Appeal. Part five contains the conclusion and recommendations based on the findings in the preceding sections.</w:t>
      </w:r>
    </w:p>
    <w:p w:rsidR="00BA7E97" w:rsidRPr="00EF20C7" w:rsidRDefault="00BA7E97" w:rsidP="00BA7E97">
      <w:pPr>
        <w:pStyle w:val="ListParagraph"/>
        <w:tabs>
          <w:tab w:val="left" w:pos="9360"/>
        </w:tabs>
        <w:ind w:left="0"/>
        <w:jc w:val="both"/>
        <w:rPr>
          <w:rFonts w:asciiTheme="minorHAnsi" w:hAnsiTheme="minorHAnsi" w:cstheme="minorHAnsi"/>
          <w:sz w:val="22"/>
          <w:szCs w:val="22"/>
        </w:rPr>
      </w:pPr>
    </w:p>
    <w:p w:rsidR="00BA7E97" w:rsidRPr="00EF20C7" w:rsidRDefault="00BA7E97" w:rsidP="00BA7E97">
      <w:pPr>
        <w:pStyle w:val="ListParagraph"/>
        <w:tabs>
          <w:tab w:val="left" w:pos="9360"/>
        </w:tabs>
        <w:ind w:left="0"/>
        <w:jc w:val="center"/>
        <w:rPr>
          <w:rFonts w:asciiTheme="minorHAnsi" w:hAnsiTheme="minorHAnsi" w:cstheme="minorHAnsi"/>
          <w:b/>
          <w:bCs/>
          <w:szCs w:val="22"/>
        </w:rPr>
      </w:pPr>
      <w:r w:rsidRPr="00EF20C7">
        <w:rPr>
          <w:rFonts w:asciiTheme="minorHAnsi" w:hAnsiTheme="minorHAnsi" w:cstheme="minorHAnsi"/>
          <w:b/>
          <w:bCs/>
          <w:szCs w:val="22"/>
        </w:rPr>
        <w:t>II THE EVOLUTIONARY JOURNEY OF THE NIC AND ITS CIVIL JURISDICTION</w:t>
      </w:r>
    </w:p>
    <w:p w:rsidR="00BA7E97" w:rsidRPr="00EF20C7" w:rsidRDefault="00BA7E97" w:rsidP="00BA7E97">
      <w:pPr>
        <w:pStyle w:val="ListParagraph"/>
        <w:tabs>
          <w:tab w:val="left" w:pos="54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The NIC as a court of special jurisdiction has gone through a tumultuous evolutionary journey since its inception as a tribunal. The advent of Europeans in the area now known as Nigeria brought about paid labour as various business concerns were established. The establishment of these business concerns such as Leventis Group, Royal Niger Trading Company, Chanrai Group, etc. necessitated the creation of a legal and institutional framework for dealing with workers agitations.</w:t>
      </w:r>
      <w:r w:rsidRPr="00EF20C7">
        <w:rPr>
          <w:rStyle w:val="FootnoteReference"/>
          <w:rFonts w:asciiTheme="minorHAnsi" w:hAnsiTheme="minorHAnsi" w:cstheme="minorHAnsi"/>
          <w:sz w:val="22"/>
          <w:szCs w:val="22"/>
        </w:rPr>
        <w:footnoteReference w:id="9"/>
      </w:r>
      <w:r w:rsidRPr="00EF20C7">
        <w:rPr>
          <w:rFonts w:asciiTheme="minorHAnsi" w:hAnsiTheme="minorHAnsi" w:cstheme="minorHAnsi"/>
          <w:sz w:val="22"/>
          <w:szCs w:val="22"/>
        </w:rPr>
        <w:t xml:space="preserve"> In recognizing this fact, the colonial government in 1941 promulgated the Trade Dispute (Arbitration and Inquiry) Ordinance for settlement of trade disputes within Lagos. This Ordinance was only applicable in Lagos and there was no permanent structure for settling trade disputes rather, there was only </w:t>
      </w:r>
      <w:r w:rsidRPr="00EF20C7">
        <w:rPr>
          <w:rFonts w:asciiTheme="minorHAnsi" w:hAnsiTheme="minorHAnsi" w:cstheme="minorHAnsi"/>
          <w:i/>
          <w:iCs/>
          <w:sz w:val="22"/>
          <w:szCs w:val="22"/>
        </w:rPr>
        <w:t xml:space="preserve">ad-hoc </w:t>
      </w:r>
      <w:r w:rsidRPr="00EF20C7">
        <w:rPr>
          <w:rFonts w:asciiTheme="minorHAnsi" w:hAnsiTheme="minorHAnsi" w:cstheme="minorHAnsi"/>
          <w:sz w:val="22"/>
          <w:szCs w:val="22"/>
        </w:rPr>
        <w:t>and the government could only intervene in trade disputes upon the invitation of a party or parties.</w:t>
      </w:r>
      <w:r w:rsidRPr="00EF20C7">
        <w:rPr>
          <w:rStyle w:val="FootnoteReference"/>
          <w:rFonts w:asciiTheme="minorHAnsi" w:hAnsiTheme="minorHAnsi" w:cstheme="minorHAnsi"/>
          <w:sz w:val="22"/>
          <w:szCs w:val="22"/>
        </w:rPr>
        <w:footnoteReference w:id="10"/>
      </w:r>
      <w:r w:rsidRPr="00EF20C7">
        <w:rPr>
          <w:rFonts w:asciiTheme="minorHAnsi" w:hAnsiTheme="minorHAnsi" w:cstheme="minorHAnsi"/>
          <w:sz w:val="22"/>
          <w:szCs w:val="22"/>
        </w:rPr>
        <w:t xml:space="preserve">  In 1957 another Ordinance which was aimed at mending the defects in the earlier Ordinance was promulgated and it was known as Trade Disputes (Arbitration and Inquiry Federal Application) Ordinance.</w:t>
      </w:r>
      <w:r w:rsidRPr="00EF20C7">
        <w:rPr>
          <w:rStyle w:val="FootnoteReference"/>
          <w:rFonts w:asciiTheme="minorHAnsi" w:hAnsiTheme="minorHAnsi" w:cstheme="minorHAnsi"/>
          <w:sz w:val="22"/>
          <w:szCs w:val="22"/>
        </w:rPr>
        <w:footnoteReference w:id="11"/>
      </w:r>
      <w:r w:rsidRPr="00EF20C7">
        <w:rPr>
          <w:rFonts w:asciiTheme="minorHAnsi" w:hAnsiTheme="minorHAnsi" w:cstheme="minorHAnsi"/>
          <w:sz w:val="22"/>
          <w:szCs w:val="22"/>
        </w:rPr>
        <w:t xml:space="preserve"> This 1957 Ordinance became applicable within the whole country. In its effort to improve on the trade dispute settlement mechanism, the Federal Military Government (FMG) promulgated two decrees in 1968 and 1969. These are the Trade Disputes (Emergency Provisions) Decree 1968 and Trade Disputes (Emergency Provisions) (Amendment) Decree 1969.</w:t>
      </w:r>
      <w:r w:rsidRPr="00EF20C7">
        <w:rPr>
          <w:rStyle w:val="FootnoteReference"/>
          <w:rFonts w:asciiTheme="minorHAnsi" w:hAnsiTheme="minorHAnsi" w:cstheme="minorHAnsi"/>
          <w:sz w:val="22"/>
          <w:szCs w:val="22"/>
        </w:rPr>
        <w:footnoteReference w:id="12"/>
      </w:r>
      <w:r w:rsidRPr="00EF20C7">
        <w:rPr>
          <w:rFonts w:asciiTheme="minorHAnsi" w:hAnsiTheme="minorHAnsi" w:cstheme="minorHAnsi"/>
          <w:sz w:val="22"/>
          <w:szCs w:val="22"/>
        </w:rPr>
        <w:t xml:space="preserve"> The 1969 Decree expressly prohibited strike and lockout and punished partakers with a term of imprisonment without an option of fine, and made it mandatory for parties to report within fourteen days of its occurrence to the Inspector General of Police (IGP) The Decree interestingly, established a permanent tribunal for the settlement of trade disputes known as Industrial Arbitration Tribunal.</w:t>
      </w:r>
      <w:r w:rsidRPr="00EF20C7">
        <w:rPr>
          <w:rStyle w:val="FootnoteReference"/>
          <w:rFonts w:asciiTheme="minorHAnsi" w:hAnsiTheme="minorHAnsi" w:cstheme="minorHAnsi"/>
          <w:sz w:val="22"/>
          <w:szCs w:val="22"/>
        </w:rPr>
        <w:footnoteReference w:id="13"/>
      </w:r>
      <w:r w:rsidRPr="00EF20C7">
        <w:rPr>
          <w:rFonts w:asciiTheme="minorHAnsi" w:hAnsiTheme="minorHAnsi" w:cstheme="minorHAnsi"/>
          <w:sz w:val="22"/>
          <w:szCs w:val="22"/>
        </w:rPr>
        <w:t xml:space="preserve"> In 1976, the Trade Dispute, Decree No. 7 was promulgated to address certain inherent </w:t>
      </w:r>
      <w:r w:rsidRPr="00EF20C7">
        <w:rPr>
          <w:rFonts w:asciiTheme="minorHAnsi" w:hAnsiTheme="minorHAnsi" w:cstheme="minorHAnsi"/>
          <w:sz w:val="22"/>
          <w:szCs w:val="22"/>
        </w:rPr>
        <w:lastRenderedPageBreak/>
        <w:t>shortcomings in the 1969 Decree.</w:t>
      </w:r>
      <w:r w:rsidRPr="00EF20C7">
        <w:rPr>
          <w:rStyle w:val="FootnoteReference"/>
          <w:rFonts w:asciiTheme="minorHAnsi" w:hAnsiTheme="minorHAnsi" w:cstheme="minorHAnsi"/>
          <w:sz w:val="22"/>
          <w:szCs w:val="22"/>
        </w:rPr>
        <w:footnoteReference w:id="14"/>
      </w:r>
      <w:r w:rsidRPr="00EF20C7">
        <w:rPr>
          <w:rFonts w:asciiTheme="minorHAnsi" w:hAnsiTheme="minorHAnsi" w:cstheme="minorHAnsi"/>
          <w:sz w:val="22"/>
          <w:szCs w:val="22"/>
        </w:rPr>
        <w:t xml:space="preserve"> This Decree per sections 19 and 20 thereof for the first time established a permanent court known as the National Industrial Court to adjudicate over trade disputes. </w:t>
      </w:r>
    </w:p>
    <w:p w:rsidR="00BA7E97" w:rsidRPr="00EF20C7" w:rsidRDefault="00BA7E97" w:rsidP="00BA7E97">
      <w:pPr>
        <w:pStyle w:val="ListParagraph"/>
        <w:tabs>
          <w:tab w:val="left" w:pos="54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The 1979 Constitution of the Federal Republic of Nigeria came into force and by virtue of section 274 thereof, the Trade Disputes Decree was deemed an existing law and continued to exist as an Act of the National Assembly and concomitantly metamorphosed into the Trade Disputes Act. This Act was amended by the Trade Dispute (Amendment) Decree No. 47 of 1992 which ostensibly elevated the NIC to a Superior Court of Record.</w:t>
      </w:r>
      <w:r w:rsidRPr="00EF20C7">
        <w:rPr>
          <w:rStyle w:val="FootnoteReference"/>
          <w:rFonts w:asciiTheme="minorHAnsi" w:hAnsiTheme="minorHAnsi" w:cstheme="minorHAnsi"/>
          <w:sz w:val="22"/>
          <w:szCs w:val="22"/>
        </w:rPr>
        <w:footnoteReference w:id="15"/>
      </w:r>
      <w:r w:rsidRPr="00EF20C7">
        <w:rPr>
          <w:rFonts w:asciiTheme="minorHAnsi" w:hAnsiTheme="minorHAnsi" w:cstheme="minorHAnsi"/>
          <w:sz w:val="22"/>
          <w:szCs w:val="22"/>
        </w:rPr>
        <w:t xml:space="preserve"> Pursuant to its purported elevation to the status of a superior court of record with exclusive jurisdiction in labour matters; the Decree held-sway because under the military, Decrees supersedes the unsuspended part of the Constitution. However, when the 1999 Constitution like its 1979 counterpart was made; the NIC was conspicuously omitted among the Superior Courts of Records listed in section 6(5) thereof. This led to the querying of the constitutionality and superior status of the NIC vis-à-vis the State High Court. Thus, disputes that ought to be ordinarily litigated at the NIC were still taken to the regular court as in the cases of </w:t>
      </w:r>
      <w:r w:rsidRPr="00EF20C7">
        <w:rPr>
          <w:rFonts w:asciiTheme="minorHAnsi" w:hAnsiTheme="minorHAnsi" w:cstheme="minorHAnsi"/>
          <w:i/>
          <w:iCs/>
          <w:sz w:val="22"/>
          <w:szCs w:val="22"/>
        </w:rPr>
        <w:t>Maritime Workers Union of Nigeria v. Nigerian Labour Congress</w:t>
      </w:r>
      <w:r w:rsidRPr="00EF20C7">
        <w:rPr>
          <w:rStyle w:val="FootnoteReference"/>
          <w:rFonts w:asciiTheme="minorHAnsi" w:hAnsiTheme="minorHAnsi" w:cstheme="minorHAnsi"/>
          <w:i/>
          <w:iCs/>
          <w:sz w:val="22"/>
          <w:szCs w:val="22"/>
        </w:rPr>
        <w:footnoteReference w:id="16"/>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 xml:space="preserve">and </w:t>
      </w:r>
      <w:r w:rsidRPr="00EF20C7">
        <w:rPr>
          <w:rFonts w:asciiTheme="minorHAnsi" w:hAnsiTheme="minorHAnsi" w:cstheme="minorHAnsi"/>
          <w:i/>
          <w:iCs/>
          <w:sz w:val="22"/>
          <w:szCs w:val="22"/>
        </w:rPr>
        <w:t>Kalango v. Dokubo.</w:t>
      </w:r>
      <w:r w:rsidRPr="00EF20C7">
        <w:rPr>
          <w:rStyle w:val="FootnoteReference"/>
          <w:rFonts w:asciiTheme="minorHAnsi" w:hAnsiTheme="minorHAnsi" w:cstheme="minorHAnsi"/>
          <w:i/>
          <w:iCs/>
          <w:sz w:val="22"/>
          <w:szCs w:val="22"/>
        </w:rPr>
        <w:footnoteReference w:id="17"/>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 xml:space="preserve">In 2006 in a bid to settle the protracted jurisdictional challenges that have trailed the NIC, the National Assembly enacted the National Industrial Court Act (NICA). This Act fortified the jurisdiction of the NIC; its section 7 gave it exclusive original civil jurisdiction over labour matters. In order to finally seal the jurisdictional debacle of the NIC, the 1999 Constitution of the Federal Republic of Nigeria (Third Alteration) Act, 2010 was enacted. Section 254A (1) of the Act established the NIC, section 254C gave the NIC exclusive original civil jurisdiction over labour matters notwithstanding the provisions of section 251, 257 and 272 of the 1999 Constitution. By section 254C (1) (d) the NIC has the exclusive jurisdiction to adjudicate over labour disputes pertaining to Chapter IV of the Constitution. </w:t>
      </w:r>
    </w:p>
    <w:p w:rsidR="00BA7E97" w:rsidRPr="00EF20C7" w:rsidRDefault="00BA7E97" w:rsidP="00BA7E97">
      <w:pPr>
        <w:pStyle w:val="ListParagraph"/>
        <w:tabs>
          <w:tab w:val="left" w:pos="54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Section 254C of the 1999 CFRN (Third Alteration) Act provides the exclusive original civil jurisdiction of the NIC. It has and exercises exclusive original civil jurisdiction over every labour, employment, trade dispute, industrial relations, workplace matters, condition of service such as health, safety, welfare of labour, etc</w:t>
      </w:r>
      <w:r w:rsidRPr="00EF20C7">
        <w:rPr>
          <w:rStyle w:val="FootnoteReference"/>
          <w:rFonts w:asciiTheme="minorHAnsi" w:hAnsiTheme="minorHAnsi" w:cstheme="minorHAnsi"/>
          <w:sz w:val="22"/>
          <w:szCs w:val="22"/>
        </w:rPr>
        <w:footnoteReference w:id="18"/>
      </w:r>
      <w:r w:rsidRPr="00EF20C7">
        <w:rPr>
          <w:rFonts w:asciiTheme="minorHAnsi" w:hAnsiTheme="minorHAnsi" w:cstheme="minorHAnsi"/>
          <w:sz w:val="22"/>
          <w:szCs w:val="22"/>
        </w:rPr>
        <w:t>, matters pertaining to the administration and application of any labour legislation such as Trade Dispute Act, Labour Act, Employees’ Compensation Act, etc.</w:t>
      </w:r>
      <w:r w:rsidRPr="00EF20C7">
        <w:rPr>
          <w:rStyle w:val="FootnoteReference"/>
          <w:rFonts w:asciiTheme="minorHAnsi" w:hAnsiTheme="minorHAnsi" w:cstheme="minorHAnsi"/>
          <w:sz w:val="22"/>
          <w:szCs w:val="22"/>
        </w:rPr>
        <w:footnoteReference w:id="19"/>
      </w:r>
      <w:r w:rsidRPr="00EF20C7">
        <w:rPr>
          <w:rFonts w:asciiTheme="minorHAnsi" w:hAnsiTheme="minorHAnsi" w:cstheme="minorHAnsi"/>
          <w:sz w:val="22"/>
          <w:szCs w:val="22"/>
        </w:rPr>
        <w:t xml:space="preserve"> It also exercise this jurisdiction over any dispute relating to or connected with the interpretation and application of the provisions of Chapter IV of the Constitution as it relates to any employment, labour, industrial relations, trade unionism, employer’s association etc.</w:t>
      </w:r>
      <w:r w:rsidRPr="00EF20C7">
        <w:rPr>
          <w:rStyle w:val="FootnoteReference"/>
          <w:rFonts w:asciiTheme="minorHAnsi" w:hAnsiTheme="minorHAnsi" w:cstheme="minorHAnsi"/>
          <w:sz w:val="22"/>
          <w:szCs w:val="22"/>
        </w:rPr>
        <w:footnoteReference w:id="20"/>
      </w:r>
      <w:r w:rsidRPr="00EF20C7">
        <w:rPr>
          <w:rFonts w:asciiTheme="minorHAnsi" w:hAnsiTheme="minorHAnsi" w:cstheme="minorHAnsi"/>
          <w:sz w:val="22"/>
          <w:szCs w:val="22"/>
        </w:rPr>
        <w:t xml:space="preserve"> it also exclusively adjudicates over any issue relating to national minimum wage of the federation or any part thereof, unfair labour practice or international best practices in labour, employment and industrial relation.</w:t>
      </w:r>
      <w:r w:rsidRPr="00EF20C7">
        <w:rPr>
          <w:rStyle w:val="FootnoteReference"/>
          <w:rFonts w:asciiTheme="minorHAnsi" w:hAnsiTheme="minorHAnsi" w:cstheme="minorHAnsi"/>
          <w:sz w:val="22"/>
          <w:szCs w:val="22"/>
        </w:rPr>
        <w:footnoteReference w:id="21"/>
      </w:r>
      <w:r w:rsidRPr="00EF20C7">
        <w:rPr>
          <w:rFonts w:asciiTheme="minorHAnsi" w:hAnsiTheme="minorHAnsi" w:cstheme="minorHAnsi"/>
          <w:sz w:val="22"/>
          <w:szCs w:val="22"/>
        </w:rPr>
        <w:t xml:space="preserve"> Any matter relating to or connected with any personnel matter arising from any free trade zone in the federation or any part thereof as well as disputes relating to the determination of any question as to the interpretation and application of any collective agreement; award or order made by an arbitral tribunal in respect of a trade dispute or trade union dispute, terms of settlement of any trade dispute; trade union dispute or any trade dispute, trade union Constitution, the constitution of an association of employers or any association relating to employment, labour, industrial relations or work place and child labour, child abuse, human trafficking etc.</w:t>
      </w:r>
      <w:r w:rsidRPr="00EF20C7">
        <w:rPr>
          <w:rStyle w:val="FootnoteReference"/>
          <w:rFonts w:asciiTheme="minorHAnsi" w:hAnsiTheme="minorHAnsi" w:cstheme="minorHAnsi"/>
          <w:sz w:val="22"/>
          <w:szCs w:val="22"/>
        </w:rPr>
        <w:footnoteReference w:id="22"/>
      </w:r>
    </w:p>
    <w:p w:rsidR="00BA7E97" w:rsidRPr="00EF20C7" w:rsidRDefault="00BA7E97" w:rsidP="00BA7E97">
      <w:pPr>
        <w:pStyle w:val="ListParagraph"/>
        <w:ind w:left="0"/>
        <w:jc w:val="both"/>
        <w:rPr>
          <w:rFonts w:asciiTheme="minorHAnsi" w:hAnsiTheme="minorHAnsi" w:cstheme="minorHAnsi"/>
          <w:sz w:val="22"/>
          <w:szCs w:val="22"/>
        </w:rPr>
      </w:pPr>
    </w:p>
    <w:p w:rsidR="00BA7E97" w:rsidRPr="00EF20C7" w:rsidRDefault="00BA7E97" w:rsidP="00BA7E97">
      <w:pPr>
        <w:pStyle w:val="ListParagraph"/>
        <w:ind w:left="0"/>
        <w:jc w:val="both"/>
        <w:rPr>
          <w:rFonts w:asciiTheme="minorHAnsi" w:hAnsiTheme="minorHAnsi" w:cstheme="minorHAnsi"/>
          <w:sz w:val="22"/>
          <w:szCs w:val="22"/>
        </w:rPr>
      </w:pPr>
      <w:r w:rsidRPr="00EF20C7">
        <w:rPr>
          <w:rFonts w:asciiTheme="minorHAnsi" w:hAnsiTheme="minorHAnsi" w:cstheme="minorHAnsi"/>
          <w:sz w:val="22"/>
          <w:szCs w:val="22"/>
        </w:rPr>
        <w:lastRenderedPageBreak/>
        <w:t>By virtue of section 254C (2), notwithstanding anything to the contrary in the Constitution (particularly section 12 thereof that requires domestication for international treaties to become enforceable in Nigeria) the NIC has the jurisdiction and power to deal with any matter connected with or pertaining to the application of any international convention, treaty, or protocol of which Nigeria has ratified relating to labour, employment, workplace, industrial relations or matters connected therewith. In fact, it can be safely argued that the circumference of the civil jurisdiction of the NIC is elastic as can be gleaned from the provisions of section 254C (1) (a)-(m) of the 1999 CFRN (Third Alteration) Act.</w:t>
      </w:r>
    </w:p>
    <w:p w:rsidR="00BA7E97" w:rsidRPr="00EF20C7" w:rsidRDefault="00BA7E97" w:rsidP="00BA7E97">
      <w:pPr>
        <w:pStyle w:val="ListParagraph"/>
        <w:ind w:left="0"/>
        <w:jc w:val="both"/>
        <w:rPr>
          <w:rFonts w:asciiTheme="minorHAnsi" w:hAnsiTheme="minorHAnsi" w:cstheme="minorHAnsi"/>
          <w:szCs w:val="22"/>
        </w:rPr>
      </w:pPr>
    </w:p>
    <w:p w:rsidR="00BA7E97" w:rsidRPr="00EF20C7" w:rsidRDefault="00BA7E97" w:rsidP="00BA7E97">
      <w:pPr>
        <w:tabs>
          <w:tab w:val="left" w:pos="540"/>
          <w:tab w:val="left" w:pos="9360"/>
        </w:tabs>
        <w:spacing w:line="240" w:lineRule="auto"/>
        <w:jc w:val="center"/>
        <w:rPr>
          <w:rFonts w:cstheme="minorHAnsi"/>
          <w:b/>
          <w:bCs/>
          <w:sz w:val="24"/>
        </w:rPr>
      </w:pPr>
      <w:r w:rsidRPr="00EF20C7">
        <w:rPr>
          <w:rFonts w:cstheme="minorHAnsi"/>
          <w:b/>
          <w:bCs/>
          <w:sz w:val="24"/>
        </w:rPr>
        <w:t>III STANDARD CHARTERED BANK NIG. LTD. V. ADEGBITE AND THE NIC CIVIL JURISDICTION</w:t>
      </w:r>
    </w:p>
    <w:p w:rsidR="00BA7E97" w:rsidRPr="00EF20C7" w:rsidRDefault="00BA7E97" w:rsidP="00BA7E97">
      <w:pPr>
        <w:pStyle w:val="ListParagraph"/>
        <w:tabs>
          <w:tab w:val="left" w:pos="54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The brief and succinct facts of this case are as follows. The Appellant employed the Respondent as an Account Relationship Officer. In the course of her employment, she applied for maternity leave which she was granted for the period of 7</w:t>
      </w:r>
      <w:r w:rsidRPr="00EF20C7">
        <w:rPr>
          <w:rFonts w:asciiTheme="minorHAnsi" w:hAnsiTheme="minorHAnsi" w:cstheme="minorHAnsi"/>
          <w:sz w:val="22"/>
          <w:szCs w:val="22"/>
          <w:vertAlign w:val="superscript"/>
        </w:rPr>
        <w:t>th</w:t>
      </w:r>
      <w:r w:rsidRPr="00EF20C7">
        <w:rPr>
          <w:rFonts w:asciiTheme="minorHAnsi" w:hAnsiTheme="minorHAnsi" w:cstheme="minorHAnsi"/>
          <w:sz w:val="22"/>
          <w:szCs w:val="22"/>
        </w:rPr>
        <w:t xml:space="preserve"> February to 6</w:t>
      </w:r>
      <w:r w:rsidRPr="00EF20C7">
        <w:rPr>
          <w:rFonts w:asciiTheme="minorHAnsi" w:hAnsiTheme="minorHAnsi" w:cstheme="minorHAnsi"/>
          <w:sz w:val="22"/>
          <w:szCs w:val="22"/>
          <w:vertAlign w:val="superscript"/>
        </w:rPr>
        <w:t>th</w:t>
      </w:r>
      <w:r w:rsidRPr="00EF20C7">
        <w:rPr>
          <w:rFonts w:asciiTheme="minorHAnsi" w:hAnsiTheme="minorHAnsi" w:cstheme="minorHAnsi"/>
          <w:sz w:val="22"/>
          <w:szCs w:val="22"/>
        </w:rPr>
        <w:t xml:space="preserve"> May 2005. On health grounds as it affect her new born baby, upon the expiration of the leave, she applied for an extension and she was granted. On the 3</w:t>
      </w:r>
      <w:r w:rsidRPr="00EF20C7">
        <w:rPr>
          <w:rFonts w:asciiTheme="minorHAnsi" w:hAnsiTheme="minorHAnsi" w:cstheme="minorHAnsi"/>
          <w:sz w:val="22"/>
          <w:szCs w:val="22"/>
          <w:vertAlign w:val="superscript"/>
        </w:rPr>
        <w:t>rd</w:t>
      </w:r>
      <w:r w:rsidRPr="00EF20C7">
        <w:rPr>
          <w:rFonts w:asciiTheme="minorHAnsi" w:hAnsiTheme="minorHAnsi" w:cstheme="minorHAnsi"/>
          <w:sz w:val="22"/>
          <w:szCs w:val="22"/>
        </w:rPr>
        <w:t xml:space="preserve"> day of February 2006, she had separate meetings with her supervisors and one of the Appellant’s Executive Directors where she was informed that her performance appraisal was abysmal. On the 8</w:t>
      </w:r>
      <w:r w:rsidRPr="00EF20C7">
        <w:rPr>
          <w:rFonts w:asciiTheme="minorHAnsi" w:hAnsiTheme="minorHAnsi" w:cstheme="minorHAnsi"/>
          <w:sz w:val="22"/>
          <w:szCs w:val="22"/>
          <w:vertAlign w:val="superscript"/>
        </w:rPr>
        <w:t>th</w:t>
      </w:r>
      <w:r w:rsidRPr="00EF20C7">
        <w:rPr>
          <w:rFonts w:asciiTheme="minorHAnsi" w:hAnsiTheme="minorHAnsi" w:cstheme="minorHAnsi"/>
          <w:sz w:val="22"/>
          <w:szCs w:val="22"/>
        </w:rPr>
        <w:t xml:space="preserve"> day of February, 2006, the Respondent resigned from the Appellant’s employ. On the 15</w:t>
      </w:r>
      <w:r w:rsidRPr="00EF20C7">
        <w:rPr>
          <w:rFonts w:asciiTheme="minorHAnsi" w:hAnsiTheme="minorHAnsi" w:cstheme="minorHAnsi"/>
          <w:sz w:val="22"/>
          <w:szCs w:val="22"/>
          <w:vertAlign w:val="superscript"/>
        </w:rPr>
        <w:t>th</w:t>
      </w:r>
      <w:r w:rsidRPr="00EF20C7">
        <w:rPr>
          <w:rFonts w:asciiTheme="minorHAnsi" w:hAnsiTheme="minorHAnsi" w:cstheme="minorHAnsi"/>
          <w:sz w:val="22"/>
          <w:szCs w:val="22"/>
        </w:rPr>
        <w:t xml:space="preserve"> day of June, 2007, she filed a suit against the Appellant contending that the Appellant staff told her that her appraisal was poor and therefore inimical to her continuous employment with the Appellant and she was therefore technically compelled to resign, her resignation was not voluntary and in good faith and it amounted to wrongful dismissal. It was her contention that in evaluating her, the Appellant discriminated against her on the basis of her sex and the fact that she was a nursing mother and the Appellant wrongfully debited her account to the tune of </w:t>
      </w:r>
      <w:r w:rsidRPr="00EF20C7">
        <w:rPr>
          <w:rFonts w:asciiTheme="minorHAnsi" w:hAnsiTheme="minorHAnsi" w:cstheme="minorHAnsi"/>
          <w:dstrike/>
          <w:sz w:val="22"/>
          <w:szCs w:val="22"/>
        </w:rPr>
        <w:t>N</w:t>
      </w:r>
      <w:r w:rsidRPr="00EF20C7">
        <w:rPr>
          <w:rFonts w:asciiTheme="minorHAnsi" w:hAnsiTheme="minorHAnsi" w:cstheme="minorHAnsi"/>
          <w:sz w:val="22"/>
          <w:szCs w:val="22"/>
        </w:rPr>
        <w:t xml:space="preserve"> 1, 628, 209. 64. She therefore sought for several reliefs including a declaration that her dismissal from the Appellant’s employ was discriminatory and constitutional same having been done on the basis of her sex and status as a nursing mother and order directing the Appellant to pay her damages to the tune of </w:t>
      </w:r>
      <w:r w:rsidRPr="00EF20C7">
        <w:rPr>
          <w:rFonts w:asciiTheme="minorHAnsi" w:hAnsiTheme="minorHAnsi" w:cstheme="minorHAnsi"/>
          <w:dstrike/>
          <w:sz w:val="22"/>
          <w:szCs w:val="22"/>
        </w:rPr>
        <w:t>N</w:t>
      </w:r>
      <w:r w:rsidRPr="00EF20C7">
        <w:rPr>
          <w:rFonts w:asciiTheme="minorHAnsi" w:hAnsiTheme="minorHAnsi" w:cstheme="minorHAnsi"/>
          <w:sz w:val="22"/>
          <w:szCs w:val="22"/>
        </w:rPr>
        <w:t xml:space="preserve"> 50,000,000, refund of the money wrongfully deducted by the Appellant from her account, etc.</w:t>
      </w:r>
    </w:p>
    <w:p w:rsidR="00BA7E97" w:rsidRPr="00EF20C7" w:rsidRDefault="00BA7E97" w:rsidP="00BA7E97">
      <w:pPr>
        <w:pStyle w:val="ListParagraph"/>
        <w:ind w:left="0"/>
        <w:jc w:val="both"/>
        <w:rPr>
          <w:rFonts w:asciiTheme="minorHAnsi" w:hAnsiTheme="minorHAnsi" w:cstheme="minorHAnsi"/>
          <w:sz w:val="22"/>
          <w:szCs w:val="22"/>
        </w:rPr>
      </w:pPr>
    </w:p>
    <w:p w:rsidR="00BA7E97" w:rsidRPr="00EF20C7" w:rsidRDefault="00BA7E97" w:rsidP="00BA7E97">
      <w:pPr>
        <w:pStyle w:val="ListParagraph"/>
        <w:tabs>
          <w:tab w:val="left" w:pos="54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 xml:space="preserve">The Appellant denied that the Respondent was wrongfully dismiss as she admitted the facts of her poor performance based on the evaluation report during the meeting with her Supervisor and one of the Directors of the Appellant, thus, her resignation was voluntary. It also denied the allegation that it discriminated against the Respondent on the basis of sex and her status as a nursing mother and that the money deducted from her account was her pension and the mandatory nonrefundable National Housing Fund Scheme contribution. At the trial, the Respondent gave evidence and tendered several documents in proof of her case while the Respondent to the fact that in 2005, the Appellant gave her a target that was higher than her other team members who were neither women nor nursing mothers despite her legitimate absence from work pursuant to the leave and its extension granted her. The Appellant entered defence, call witness and tendered documents absolving itself of any wrongdoing but never controverter the fact that it gave the Respondent a higher target than her other team members. The Trail Court delivered its judgment in favour of the Respondent holding that she was discriminated against on the basis of her sex and her status as a nursing mother and that her resignation was not voluntary.  It awarded her damages of </w:t>
      </w:r>
      <w:r w:rsidRPr="00EF20C7">
        <w:rPr>
          <w:rFonts w:asciiTheme="minorHAnsi" w:hAnsiTheme="minorHAnsi" w:cstheme="minorHAnsi"/>
          <w:dstrike/>
          <w:sz w:val="22"/>
          <w:szCs w:val="22"/>
        </w:rPr>
        <w:t>N</w:t>
      </w:r>
      <w:r w:rsidRPr="00EF20C7">
        <w:rPr>
          <w:rFonts w:asciiTheme="minorHAnsi" w:hAnsiTheme="minorHAnsi" w:cstheme="minorHAnsi"/>
          <w:sz w:val="22"/>
          <w:szCs w:val="22"/>
        </w:rPr>
        <w:t xml:space="preserve"> 5, 000, 000. The Appellant dissatisfied with the judgment appealed to the Court of Appeal while the Respondent also cross appealed on the quantum of damages contending that it was too small for the breach of her fundamental right to freedom from discrimination.</w:t>
      </w:r>
    </w:p>
    <w:p w:rsidR="00BA7E97" w:rsidRPr="00EF20C7" w:rsidRDefault="00BA7E97" w:rsidP="00BA7E97">
      <w:pPr>
        <w:pStyle w:val="ListParagraph"/>
        <w:ind w:left="0"/>
        <w:jc w:val="both"/>
        <w:rPr>
          <w:rFonts w:asciiTheme="minorHAnsi" w:hAnsiTheme="minorHAnsi" w:cstheme="minorHAnsi"/>
          <w:sz w:val="22"/>
          <w:szCs w:val="22"/>
        </w:rPr>
      </w:pPr>
    </w:p>
    <w:p w:rsidR="00BA7E97" w:rsidRPr="00EF20C7" w:rsidRDefault="00BA7E97" w:rsidP="00BA7E97">
      <w:pPr>
        <w:pStyle w:val="ListParagraph"/>
        <w:ind w:left="0"/>
        <w:jc w:val="both"/>
        <w:rPr>
          <w:rFonts w:asciiTheme="minorHAnsi" w:hAnsiTheme="minorHAnsi" w:cstheme="minorHAnsi"/>
          <w:sz w:val="22"/>
          <w:szCs w:val="22"/>
        </w:rPr>
      </w:pPr>
    </w:p>
    <w:p w:rsidR="00BA7E97" w:rsidRPr="00EF20C7" w:rsidRDefault="00BA7E97" w:rsidP="00BA7E97">
      <w:pPr>
        <w:pStyle w:val="ListParagraph"/>
        <w:tabs>
          <w:tab w:val="left" w:pos="54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lastRenderedPageBreak/>
        <w:t>One of the grounds of appeal of the Appellant was that the learned trial judge erred in law when she</w:t>
      </w:r>
      <w:r w:rsidRPr="00EF20C7">
        <w:rPr>
          <w:rStyle w:val="FootnoteReference"/>
          <w:rFonts w:asciiTheme="minorHAnsi" w:hAnsiTheme="minorHAnsi" w:cstheme="minorHAnsi"/>
          <w:sz w:val="22"/>
          <w:szCs w:val="22"/>
        </w:rPr>
        <w:footnoteReference w:id="23"/>
      </w:r>
      <w:r w:rsidRPr="00EF20C7">
        <w:rPr>
          <w:rFonts w:asciiTheme="minorHAnsi" w:hAnsiTheme="minorHAnsi" w:cstheme="minorHAnsi"/>
          <w:sz w:val="22"/>
          <w:szCs w:val="22"/>
        </w:rPr>
        <w:t xml:space="preserve"> assumed jurisdiction and proceeded to enter judgment in favour of the respondent (claimant at High Court of Lagos State)on the 12</w:t>
      </w:r>
      <w:r w:rsidRPr="00EF20C7">
        <w:rPr>
          <w:rFonts w:asciiTheme="minorHAnsi" w:hAnsiTheme="minorHAnsi" w:cstheme="minorHAnsi"/>
          <w:sz w:val="22"/>
          <w:szCs w:val="22"/>
          <w:vertAlign w:val="superscript"/>
        </w:rPr>
        <w:t>th</w:t>
      </w:r>
      <w:r w:rsidRPr="00EF20C7">
        <w:rPr>
          <w:rFonts w:asciiTheme="minorHAnsi" w:hAnsiTheme="minorHAnsi" w:cstheme="minorHAnsi"/>
          <w:sz w:val="22"/>
          <w:szCs w:val="22"/>
        </w:rPr>
        <w:t xml:space="preserve"> day of October, 2012 as per the reliefs contained in the respondent’s writ of summons and statement of claim dated 15</w:t>
      </w:r>
      <w:r w:rsidRPr="00EF20C7">
        <w:rPr>
          <w:rFonts w:asciiTheme="minorHAnsi" w:hAnsiTheme="minorHAnsi" w:cstheme="minorHAnsi"/>
          <w:sz w:val="22"/>
          <w:szCs w:val="22"/>
          <w:vertAlign w:val="superscript"/>
        </w:rPr>
        <w:t>th</w:t>
      </w:r>
      <w:r w:rsidRPr="00EF20C7">
        <w:rPr>
          <w:rFonts w:asciiTheme="minorHAnsi" w:hAnsiTheme="minorHAnsi" w:cstheme="minorHAnsi"/>
          <w:sz w:val="22"/>
          <w:szCs w:val="22"/>
        </w:rPr>
        <w:t xml:space="preserve"> June, 2007 and 12</w:t>
      </w:r>
      <w:r w:rsidRPr="00EF20C7">
        <w:rPr>
          <w:rFonts w:asciiTheme="minorHAnsi" w:hAnsiTheme="minorHAnsi" w:cstheme="minorHAnsi"/>
          <w:sz w:val="22"/>
          <w:szCs w:val="22"/>
          <w:vertAlign w:val="superscript"/>
        </w:rPr>
        <w:t>th</w:t>
      </w:r>
      <w:r w:rsidRPr="00EF20C7">
        <w:rPr>
          <w:rFonts w:asciiTheme="minorHAnsi" w:hAnsiTheme="minorHAnsi" w:cstheme="minorHAnsi"/>
          <w:sz w:val="22"/>
          <w:szCs w:val="22"/>
        </w:rPr>
        <w:t xml:space="preserve"> June, 2007 respectively, in direct violation of the provisions of section 254C (1) of the 1999 Constitution of the Federal Republic of Nigeria (Third Alteration) Act, 2010 and sections 7 and 11, National Industrial Court Act, 2006, Cap. N 155, Laws of the Federation of Nigeria, 2010. By this ground of appeal, the Appellant was contending that as at 4</w:t>
      </w:r>
      <w:r w:rsidRPr="00EF20C7">
        <w:rPr>
          <w:rFonts w:asciiTheme="minorHAnsi" w:hAnsiTheme="minorHAnsi" w:cstheme="minorHAnsi"/>
          <w:sz w:val="22"/>
          <w:szCs w:val="22"/>
          <w:vertAlign w:val="superscript"/>
        </w:rPr>
        <w:t>th</w:t>
      </w:r>
      <w:r w:rsidRPr="00EF20C7">
        <w:rPr>
          <w:rFonts w:asciiTheme="minorHAnsi" w:hAnsiTheme="minorHAnsi" w:cstheme="minorHAnsi"/>
          <w:sz w:val="22"/>
          <w:szCs w:val="22"/>
        </w:rPr>
        <w:t xml:space="preserve"> day of March, 2010 when the 1999 Constitution of the Federal Republic of Nigeria (Third Alteration) Act, 2010 came into force, the High Court of Lagos State ceased to have jurisdiction over the subject matter pursuant to section 46 of the 1999 CFRN as same has now been vested in the NIC to the exclusion of any other court and the matter ought to have abated pursuant to sections 7 and 11, National Industrial Court Act, 2006.</w:t>
      </w:r>
    </w:p>
    <w:p w:rsidR="00BA7E97" w:rsidRPr="00EF20C7" w:rsidRDefault="00BA7E97" w:rsidP="00BA7E97">
      <w:pPr>
        <w:pStyle w:val="ListParagraph"/>
        <w:ind w:left="0"/>
        <w:jc w:val="both"/>
        <w:rPr>
          <w:rFonts w:asciiTheme="minorHAnsi" w:hAnsiTheme="minorHAnsi" w:cstheme="minorHAnsi"/>
          <w:sz w:val="22"/>
          <w:szCs w:val="22"/>
        </w:rPr>
      </w:pPr>
    </w:p>
    <w:p w:rsidR="00BA7E97" w:rsidRPr="00EF20C7" w:rsidRDefault="00BA7E97" w:rsidP="00BA7E97">
      <w:pPr>
        <w:pStyle w:val="ListParagraph"/>
        <w:tabs>
          <w:tab w:val="left" w:pos="54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 xml:space="preserve">The Court of Appeal held that section 254C (1) (d) of the 1999 CFRN (Third Alteration) Act, 2010 upon it coming into effect, did not sequestrate the jurisdiction of the High Court of Lagos State to be seised of matters contained in Chapter IV of the 1999 CFRN arising from labour and employment matters as the applicable law to a cause of action is the law prevailing as at the time the cause of action arose and not any other as was held in </w:t>
      </w:r>
      <w:r w:rsidRPr="00EF20C7">
        <w:rPr>
          <w:rFonts w:asciiTheme="minorHAnsi" w:hAnsiTheme="minorHAnsi" w:cstheme="minorHAnsi"/>
          <w:i/>
          <w:iCs/>
          <w:sz w:val="22"/>
          <w:szCs w:val="22"/>
        </w:rPr>
        <w:t>Obiuwebi v. CBN</w:t>
      </w:r>
      <w:r w:rsidRPr="00EF20C7">
        <w:rPr>
          <w:rFonts w:asciiTheme="minorHAnsi" w:hAnsiTheme="minorHAnsi" w:cstheme="minorHAnsi"/>
          <w:sz w:val="22"/>
          <w:szCs w:val="22"/>
        </w:rPr>
        <w:t>.</w:t>
      </w:r>
      <w:r w:rsidRPr="00EF20C7">
        <w:rPr>
          <w:rStyle w:val="FootnoteReference"/>
          <w:rFonts w:asciiTheme="minorHAnsi" w:hAnsiTheme="minorHAnsi" w:cstheme="minorHAnsi"/>
          <w:sz w:val="22"/>
          <w:szCs w:val="22"/>
        </w:rPr>
        <w:footnoteReference w:id="24"/>
      </w:r>
      <w:r w:rsidRPr="00EF20C7">
        <w:rPr>
          <w:rFonts w:asciiTheme="minorHAnsi" w:hAnsiTheme="minorHAnsi" w:cstheme="minorHAnsi"/>
          <w:sz w:val="22"/>
          <w:szCs w:val="22"/>
        </w:rPr>
        <w:t xml:space="preserve"> Besides, having failed to expresses provide that upon its coming into effect, all matters pertaining to Chapter IV of the 1999 CFRN relating to matters of labour and employment, pending before any court other than the NIC abates, the provisions of sections 7 and 11, National Industrial Court Act, 2006.Which provides same cannot be legally invoked to repealed section 46 of the 1999 CFRN which is hierarchically superior and prevail rendering null and void section 7 and 11, National Industrial Court Act, 2006 as was held in </w:t>
      </w:r>
      <w:r w:rsidRPr="00EF20C7">
        <w:rPr>
          <w:rFonts w:asciiTheme="minorHAnsi" w:hAnsiTheme="minorHAnsi" w:cstheme="minorHAnsi"/>
          <w:i/>
          <w:iCs/>
          <w:sz w:val="22"/>
          <w:szCs w:val="22"/>
        </w:rPr>
        <w:t>African Petroleum Plc. v. Akinnawo</w:t>
      </w:r>
      <w:r w:rsidRPr="00EF20C7">
        <w:rPr>
          <w:rFonts w:asciiTheme="minorHAnsi" w:hAnsiTheme="minorHAnsi" w:cstheme="minorHAnsi"/>
          <w:sz w:val="22"/>
          <w:szCs w:val="22"/>
        </w:rPr>
        <w:t>.</w:t>
      </w:r>
      <w:r w:rsidRPr="00EF20C7">
        <w:rPr>
          <w:rStyle w:val="FootnoteReference"/>
          <w:rFonts w:asciiTheme="minorHAnsi" w:hAnsiTheme="minorHAnsi" w:cstheme="minorHAnsi"/>
          <w:sz w:val="22"/>
          <w:szCs w:val="22"/>
        </w:rPr>
        <w:footnoteReference w:id="25"/>
      </w:r>
      <w:r w:rsidRPr="00EF20C7">
        <w:rPr>
          <w:rFonts w:asciiTheme="minorHAnsi" w:hAnsiTheme="minorHAnsi" w:cstheme="minorHAnsi"/>
          <w:sz w:val="22"/>
          <w:szCs w:val="22"/>
        </w:rPr>
        <w:t xml:space="preserve"> Hence, the point was resolved against the Appellant in favour of the Respondent.</w:t>
      </w:r>
    </w:p>
    <w:p w:rsidR="00BA7E97" w:rsidRPr="00EF20C7" w:rsidRDefault="00BA7E97" w:rsidP="00BA7E97">
      <w:pPr>
        <w:pStyle w:val="ListParagraph"/>
        <w:ind w:left="0"/>
        <w:jc w:val="both"/>
        <w:rPr>
          <w:rFonts w:asciiTheme="minorHAnsi" w:hAnsiTheme="minorHAnsi" w:cstheme="minorHAnsi"/>
          <w:sz w:val="22"/>
          <w:szCs w:val="22"/>
        </w:rPr>
      </w:pPr>
    </w:p>
    <w:p w:rsidR="00BA7E97" w:rsidRPr="00EF20C7" w:rsidRDefault="00BA7E97" w:rsidP="00BA7E97">
      <w:pPr>
        <w:pStyle w:val="ListParagraph"/>
        <w:tabs>
          <w:tab w:val="left" w:pos="54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 xml:space="preserve">This part of the decision of the Court of Appeal is what this article is concerned with as it has far reaching effects on the exclusive original civil of the NIC as far as Chapter IV of the 1999 CFRN is concerned. While it is conceded that the law existing as at the time the cause of action arose is the applicable law as has been repeated held in avalanche of judiciary pronouncements such as </w:t>
      </w:r>
      <w:r w:rsidRPr="00EF20C7">
        <w:rPr>
          <w:rFonts w:asciiTheme="minorHAnsi" w:hAnsiTheme="minorHAnsi" w:cstheme="minorHAnsi"/>
          <w:i/>
          <w:iCs/>
          <w:sz w:val="22"/>
          <w:szCs w:val="22"/>
        </w:rPr>
        <w:t>Aremu v. Adekanye</w:t>
      </w:r>
      <w:r w:rsidRPr="00EF20C7">
        <w:rPr>
          <w:rStyle w:val="FootnoteReference"/>
          <w:rFonts w:asciiTheme="minorHAnsi" w:hAnsiTheme="minorHAnsi" w:cstheme="minorHAnsi"/>
          <w:i/>
          <w:iCs/>
          <w:sz w:val="22"/>
          <w:szCs w:val="22"/>
        </w:rPr>
        <w:footnoteReference w:id="26"/>
      </w:r>
      <w:r w:rsidRPr="00EF20C7">
        <w:rPr>
          <w:rFonts w:asciiTheme="minorHAnsi" w:hAnsiTheme="minorHAnsi" w:cstheme="minorHAnsi"/>
          <w:sz w:val="22"/>
          <w:szCs w:val="22"/>
        </w:rPr>
        <w:t xml:space="preserve"> </w:t>
      </w:r>
      <w:r w:rsidRPr="00EF20C7">
        <w:rPr>
          <w:rFonts w:asciiTheme="minorHAnsi" w:hAnsiTheme="minorHAnsi" w:cstheme="minorHAnsi"/>
          <w:i/>
          <w:iCs/>
          <w:sz w:val="22"/>
          <w:szCs w:val="22"/>
        </w:rPr>
        <w:t>Ontario Oil &amp; Gas Nig. Ltd. v. Federal Republic of Nigeria</w:t>
      </w:r>
      <w:r w:rsidRPr="00EF20C7">
        <w:rPr>
          <w:rStyle w:val="FootnoteReference"/>
          <w:rFonts w:asciiTheme="minorHAnsi" w:hAnsiTheme="minorHAnsi" w:cstheme="minorHAnsi"/>
          <w:i/>
          <w:iCs/>
          <w:sz w:val="22"/>
          <w:szCs w:val="22"/>
        </w:rPr>
        <w:footnoteReference w:id="27"/>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 xml:space="preserve">and </w:t>
      </w:r>
      <w:r w:rsidRPr="00EF20C7">
        <w:rPr>
          <w:rFonts w:asciiTheme="minorHAnsi" w:hAnsiTheme="minorHAnsi" w:cstheme="minorHAnsi"/>
          <w:i/>
          <w:iCs/>
          <w:sz w:val="22"/>
          <w:szCs w:val="22"/>
        </w:rPr>
        <w:t>Nurudeen Adewale Arije v. Federal Republic of Nigeria</w:t>
      </w:r>
      <w:r w:rsidRPr="00EF20C7">
        <w:rPr>
          <w:rStyle w:val="FootnoteReference"/>
          <w:rFonts w:asciiTheme="minorHAnsi" w:hAnsiTheme="minorHAnsi" w:cstheme="minorHAnsi"/>
          <w:i/>
          <w:iCs/>
          <w:sz w:val="22"/>
          <w:szCs w:val="22"/>
        </w:rPr>
        <w:footnoteReference w:id="28"/>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it is obvious that the draftsmen had intended a contrary situation as far as section 254C (1) (d) of the 1999 CFRN (Third Alteration) Act was concerned. However, the draftsmen failed to avert their minds judiciously to the subject of abatement of pending dispute and that an Act or any law under a democratic dispensation does not have retrospective effect. In fact, retrospective nature of law runs afoul to the ethos of democracy and it is a characteristic nature of military or totalitarian rule which subverts the will of the people. From the phraseology of section 254C (1) (a) of the 1999 CFRN (Third Alteration) Act, 2010, the draftsmen had intended that”</w:t>
      </w:r>
    </w:p>
    <w:p w:rsidR="00BA7E97" w:rsidRPr="00EF20C7" w:rsidRDefault="00BA7E97" w:rsidP="00BA7E97">
      <w:pPr>
        <w:pStyle w:val="ListParagraph"/>
        <w:tabs>
          <w:tab w:val="left" w:pos="540"/>
          <w:tab w:val="left" w:pos="9270"/>
        </w:tabs>
        <w:ind w:left="1620" w:right="1080"/>
        <w:jc w:val="both"/>
        <w:rPr>
          <w:rFonts w:asciiTheme="minorHAnsi" w:hAnsiTheme="minorHAnsi" w:cstheme="minorHAnsi"/>
          <w:sz w:val="22"/>
          <w:szCs w:val="22"/>
        </w:rPr>
      </w:pPr>
      <w:r w:rsidRPr="00EF20C7">
        <w:rPr>
          <w:rFonts w:asciiTheme="minorHAnsi" w:hAnsiTheme="minorHAnsi" w:cstheme="minorHAnsi"/>
          <w:sz w:val="22"/>
          <w:szCs w:val="22"/>
        </w:rPr>
        <w:t xml:space="preserve">notwithstanding the provisions of sections 251, 257, 272 and anything contained in the Constitution and in addition to such other jurisdiction as may be conferred upon it by an Act of the National Assembly, the National </w:t>
      </w:r>
      <w:r w:rsidRPr="00EF20C7">
        <w:rPr>
          <w:rFonts w:asciiTheme="minorHAnsi" w:hAnsiTheme="minorHAnsi" w:cstheme="minorHAnsi"/>
          <w:sz w:val="22"/>
          <w:szCs w:val="22"/>
        </w:rPr>
        <w:lastRenderedPageBreak/>
        <w:t>Industrial Court shall have and exercise jurisdiction to the exclusion of any other court in civil causes and matters relating to or connected with any dispute over the interpretation and application of the provisions of Chapter IV of the Constitution as it relates to any employment, labour, industrial relations, trade unionism, employer’s association any other matter which the court has jurisdiction to hear and determine.</w:t>
      </w:r>
    </w:p>
    <w:p w:rsidR="00BA7E97" w:rsidRPr="00EF20C7" w:rsidRDefault="00BA7E97" w:rsidP="00BA7E97">
      <w:pPr>
        <w:tabs>
          <w:tab w:val="left" w:pos="540"/>
          <w:tab w:val="left" w:pos="9270"/>
        </w:tabs>
        <w:spacing w:after="0" w:line="240" w:lineRule="auto"/>
        <w:jc w:val="both"/>
        <w:rPr>
          <w:rFonts w:cstheme="minorHAnsi"/>
        </w:rPr>
      </w:pPr>
      <w:r w:rsidRPr="00EF20C7">
        <w:rPr>
          <w:rFonts w:cstheme="minorHAnsi"/>
        </w:rPr>
        <w:t xml:space="preserve">An important point is imbedded in the provisions above with regard to the exclusive original civil jurisdiction of the NIC. It is apposite </w:t>
      </w:r>
      <w:r w:rsidRPr="00EF20C7">
        <w:rPr>
          <w:rFonts w:cstheme="minorHAnsi"/>
          <w:i/>
          <w:iCs/>
        </w:rPr>
        <w:t xml:space="preserve">ipssima verba, </w:t>
      </w:r>
      <w:r w:rsidRPr="00EF20C7">
        <w:rPr>
          <w:rFonts w:cstheme="minorHAnsi"/>
        </w:rPr>
        <w:t xml:space="preserve">to note that sections 251, 257 and 272 relates to the jurisdictions of the Federal High Court, High Court of the Federal Capital Territory, Abuja and the State High Courts. These Courts are created by the Constitution and their jurisdiction can only be expanded or compressed by the law creating them and not just by an Act of the National Assembly </w:t>
      </w:r>
      <w:r w:rsidRPr="00EF20C7">
        <w:rPr>
          <w:rFonts w:cstheme="minorHAnsi"/>
          <w:i/>
          <w:iCs/>
        </w:rPr>
        <w:t xml:space="preserve">per se. </w:t>
      </w:r>
      <w:r w:rsidRPr="00EF20C7">
        <w:rPr>
          <w:rFonts w:cstheme="minorHAnsi"/>
        </w:rPr>
        <w:t>The gist is that where a provision of the Constitution is to be amended, for a purported amendment to be valid, it is not enough that the National Assembly enact an Act to that effect. Such an Act must be an Act of a constitutional dimension, i.e. that is must go through the process of constitutional amendment and not just the National Assembly alone exercising its powers and function of law making. The Bill must be sent to all the State Houses of Assembly to get the required percentage altering the particular portion of the Constitution as provided in section 9(2) (3) (4) of the 1999 CFRN which requires a resolution of supporting votes of not less than two third majority of the members of both houses of the National Assembly and approved by a resolution of the House of Assembly of not less than two-third of all the States for any matter not contained in Section 8 of the Constitution while matters in Chapter IV and section 8 of the 1999 CFRN requires a resolution supporting the proposal passed by not less than four-fifth majority votes of members of either Houses of the National Assembly supported by a resolution of the Houses of Assembly  of not less than two-thirds of all the States.</w:t>
      </w:r>
    </w:p>
    <w:p w:rsidR="00BA7E97" w:rsidRPr="00EF20C7" w:rsidRDefault="00BA7E97" w:rsidP="00BA7E97">
      <w:pPr>
        <w:tabs>
          <w:tab w:val="left" w:pos="540"/>
          <w:tab w:val="left" w:pos="9270"/>
        </w:tabs>
        <w:spacing w:after="0" w:line="240" w:lineRule="auto"/>
        <w:jc w:val="both"/>
        <w:rPr>
          <w:rFonts w:cstheme="minorHAnsi"/>
        </w:rPr>
      </w:pPr>
      <w:r w:rsidRPr="00EF20C7">
        <w:rPr>
          <w:rFonts w:cstheme="minorHAnsi"/>
        </w:rPr>
        <w:t xml:space="preserve">Juxtaposing the above with Sections 7 and 11, National Industrial Court Act, 2006 makes the argument of the Appellant for their applicability untenable. For purposes of completeness the Section 7 of the NIC Act pertains to the jurisdiction of the NIC and is </w:t>
      </w:r>
      <w:r w:rsidRPr="00EF20C7">
        <w:rPr>
          <w:rFonts w:cstheme="minorHAnsi"/>
          <w:i/>
          <w:iCs/>
        </w:rPr>
        <w:t xml:space="preserve">in pari materia </w:t>
      </w:r>
      <w:r w:rsidRPr="00EF20C7">
        <w:rPr>
          <w:rFonts w:cstheme="minorHAnsi"/>
        </w:rPr>
        <w:t xml:space="preserve">with Section 254C (1) of the 1999 CFRN (Third Alteration) Act, 2010 however, due to it aptness, we take the liberty to reproduce </w:t>
      </w:r>
      <w:r w:rsidRPr="00EF20C7">
        <w:rPr>
          <w:rFonts w:cstheme="minorHAnsi"/>
          <w:i/>
          <w:iCs/>
        </w:rPr>
        <w:t>verbatim ad literatim the</w:t>
      </w:r>
      <w:r w:rsidRPr="00EF20C7">
        <w:rPr>
          <w:rFonts w:cstheme="minorHAnsi"/>
        </w:rPr>
        <w:t xml:space="preserve"> provisions of section 11 (1) (2) of the NIC Act which states as follows:</w:t>
      </w:r>
    </w:p>
    <w:p w:rsidR="00BA7E97" w:rsidRPr="00EF20C7" w:rsidRDefault="00BA7E97" w:rsidP="00BA7E97">
      <w:pPr>
        <w:tabs>
          <w:tab w:val="left" w:pos="540"/>
          <w:tab w:val="left" w:pos="9270"/>
        </w:tabs>
        <w:spacing w:after="0" w:line="240" w:lineRule="auto"/>
        <w:ind w:left="1620" w:right="1080"/>
        <w:jc w:val="both"/>
        <w:rPr>
          <w:rFonts w:cstheme="minorHAnsi"/>
        </w:rPr>
      </w:pPr>
      <w:r w:rsidRPr="00EF20C7">
        <w:rPr>
          <w:rFonts w:cstheme="minorHAnsi"/>
        </w:rPr>
        <w:t xml:space="preserve"> In so far as jurisdiction is conferred upon the court in respect of the causes or matters mentioned in the foregoing provisions of this Act, the Federal High Court, the High Court of a State, the High Court of the Federal Capital Territory, Abuja, or any other court shall, to the extent that exclusive jurisdiction is so conferred upon the court, cease to have jurisdiction in relation to such causes and matters. Nothing in subsection (1) of this section shall affect the jurisdiction of the Federal High Court, the High Court of a State or of the Federal Capital Territory, Abuja to continue to hear and determine causes and matters which are part heard before the commencement of this Act and any proceedings in any such causes or matters, not determined or concluded at the expiration of one year after the commencement of this Act, shall abate.</w:t>
      </w:r>
    </w:p>
    <w:p w:rsidR="00BA7E97" w:rsidRPr="00EF20C7" w:rsidRDefault="00BA7E97" w:rsidP="00BA7E97">
      <w:pPr>
        <w:tabs>
          <w:tab w:val="left" w:pos="540"/>
          <w:tab w:val="left" w:pos="9270"/>
        </w:tabs>
        <w:spacing w:after="0" w:line="240" w:lineRule="auto"/>
        <w:ind w:left="1620" w:right="1080"/>
        <w:jc w:val="both"/>
        <w:rPr>
          <w:rFonts w:cstheme="minorHAnsi"/>
        </w:rPr>
      </w:pPr>
    </w:p>
    <w:p w:rsidR="00BA7E97" w:rsidRPr="00EF20C7" w:rsidRDefault="00BA7E97" w:rsidP="00BA7E97">
      <w:pPr>
        <w:tabs>
          <w:tab w:val="left" w:pos="540"/>
          <w:tab w:val="left" w:pos="8550"/>
          <w:tab w:val="left" w:pos="9270"/>
        </w:tabs>
        <w:spacing w:after="0" w:line="240" w:lineRule="auto"/>
        <w:jc w:val="both"/>
        <w:rPr>
          <w:rFonts w:cstheme="minorHAnsi"/>
        </w:rPr>
      </w:pPr>
      <w:r w:rsidRPr="00EF20C7">
        <w:rPr>
          <w:rFonts w:cstheme="minorHAnsi"/>
        </w:rPr>
        <w:t xml:space="preserve">The stage is now set for juxtaposing the constitutional efficacy of the NIC Act 2006 and the 1999 CFRN (Third Alteration) Act, 2010. Noteworthy is the fact that both Acts are Acts of the National Assembly but their legal efficacy differs. The NIC is an Act made by the National Assembly as an act of its ordinary legislative powers and function without any input whatsoever from any quarters. Thus, it can be described as an “ordinary Act” of the National Assembly in the discharge of it traditional functions. However, the later one is an Act of the National Assembly but with the input of four-fifth majority of the State Houses of Assembly and can be rightly categorized as an “Act of a Constitutional dimension.” In fact, it ranks </w:t>
      </w:r>
      <w:r w:rsidRPr="00EF20C7">
        <w:rPr>
          <w:rFonts w:cstheme="minorHAnsi"/>
          <w:i/>
          <w:iCs/>
        </w:rPr>
        <w:t xml:space="preserve">pari </w:t>
      </w:r>
      <w:r w:rsidRPr="00EF20C7">
        <w:rPr>
          <w:rFonts w:cstheme="minorHAnsi"/>
          <w:i/>
          <w:iCs/>
        </w:rPr>
        <w:lastRenderedPageBreak/>
        <w:t xml:space="preserve">pasu </w:t>
      </w:r>
      <w:r w:rsidRPr="00EF20C7">
        <w:rPr>
          <w:rFonts w:cstheme="minorHAnsi"/>
        </w:rPr>
        <w:t>with the unsuspended part of the Constitution and its provisions where so expressed, supersedes any existing provision that runs contrary to it. Put differently, the Act is the Constitution and has the same supreme efficacy over every other law in Nigeria. It enjoins the supremacy efficacy of the 1999 Constitution contained in section 1 (3).</w:t>
      </w:r>
    </w:p>
    <w:p w:rsidR="00BA7E97" w:rsidRPr="00EF20C7" w:rsidRDefault="00BA7E97" w:rsidP="00BA7E97">
      <w:pPr>
        <w:spacing w:after="0" w:line="240" w:lineRule="auto"/>
        <w:jc w:val="both"/>
        <w:rPr>
          <w:rFonts w:cstheme="minorHAnsi"/>
        </w:rPr>
      </w:pPr>
    </w:p>
    <w:p w:rsidR="00BA7E97" w:rsidRPr="00EF20C7" w:rsidRDefault="00BA7E97" w:rsidP="00BA7E97">
      <w:pPr>
        <w:tabs>
          <w:tab w:val="left" w:pos="540"/>
          <w:tab w:val="left" w:pos="8550"/>
          <w:tab w:val="left" w:pos="9270"/>
        </w:tabs>
        <w:spacing w:after="0" w:line="240" w:lineRule="auto"/>
        <w:jc w:val="both"/>
        <w:rPr>
          <w:rFonts w:cstheme="minorHAnsi"/>
        </w:rPr>
      </w:pPr>
      <w:r w:rsidRPr="00EF20C7">
        <w:rPr>
          <w:rFonts w:cstheme="minorHAnsi"/>
        </w:rPr>
        <w:t xml:space="preserve">Thus, Section 11(1) (2) of the NIC Act, 2006 which the Appellant assiduously sought to invalidate the jurisdiction conferred on the Lagos State High Court by sections 46 and 272 of the 1999 CFRN with regards to Chapter IV of the same Constitution cannot achieve the intention expressed therein. The reason is, the said section 11(1) (2) of the NIC Act 2006, is subservient to section 46 and 272 of the 1999 CFRN. Thus, the draftsmen intention in section 11(1) (2) of the NIC Act, 2006, can only be legally effectuated pursuant to an Act of the National Assembly of the nature of the 1999 CFRN (Third Alteration) Act, 2010 and not just an ordinary Act. Having failed to transfuse into the provisions of the 1999 CFRN (Third Alteration) Act, 2010 the provisions contained in sections 11 (1) (2) of the NIC Act, 2006, the court was right in coming to the conclusion it did by placing reliance on the dictum of Ogakwu JCA in </w:t>
      </w:r>
      <w:r w:rsidRPr="00EF20C7">
        <w:rPr>
          <w:rFonts w:cstheme="minorHAnsi"/>
          <w:i/>
          <w:iCs/>
        </w:rPr>
        <w:t xml:space="preserve">Strand Nigeria Limited &amp; Ors. </w:t>
      </w:r>
      <w:proofErr w:type="gramStart"/>
      <w:r w:rsidRPr="00EF20C7">
        <w:rPr>
          <w:rFonts w:cstheme="minorHAnsi"/>
          <w:i/>
          <w:iCs/>
        </w:rPr>
        <w:t>v</w:t>
      </w:r>
      <w:proofErr w:type="gramEnd"/>
      <w:r w:rsidRPr="00EF20C7">
        <w:rPr>
          <w:rFonts w:cstheme="minorHAnsi"/>
          <w:i/>
          <w:iCs/>
        </w:rPr>
        <w:t>. Mr</w:t>
      </w:r>
      <w:r w:rsidRPr="00EF20C7">
        <w:rPr>
          <w:rFonts w:cstheme="minorHAnsi"/>
        </w:rPr>
        <w:t xml:space="preserve">. </w:t>
      </w:r>
      <w:r w:rsidRPr="00EF20C7">
        <w:rPr>
          <w:rFonts w:cstheme="minorHAnsi"/>
          <w:i/>
          <w:iCs/>
        </w:rPr>
        <w:t>Ngozi Ijeh</w:t>
      </w:r>
      <w:r w:rsidRPr="00EF20C7">
        <w:rPr>
          <w:rStyle w:val="FootnoteReference"/>
          <w:rFonts w:cstheme="minorHAnsi"/>
          <w:i/>
          <w:iCs/>
        </w:rPr>
        <w:footnoteReference w:id="29"/>
      </w:r>
      <w:r w:rsidRPr="00EF20C7">
        <w:rPr>
          <w:rFonts w:cstheme="minorHAnsi"/>
          <w:i/>
          <w:iCs/>
        </w:rPr>
        <w:t xml:space="preserve"> </w:t>
      </w:r>
      <w:r w:rsidRPr="00EF20C7">
        <w:rPr>
          <w:rFonts w:cstheme="minorHAnsi"/>
        </w:rPr>
        <w:t>The trial having commenced before the commencement date of the 1999 CFRN (Third Alteration) Act, 2010, section 254C could not be evoked. This is</w:t>
      </w:r>
      <w:r w:rsidRPr="00EF20C7">
        <w:rPr>
          <w:rFonts w:cstheme="minorHAnsi"/>
          <w:i/>
          <w:iCs/>
        </w:rPr>
        <w:t xml:space="preserve"> in tandem </w:t>
      </w:r>
      <w:r w:rsidRPr="00EF20C7">
        <w:rPr>
          <w:rFonts w:cstheme="minorHAnsi"/>
        </w:rPr>
        <w:t xml:space="preserve">with the decisions in </w:t>
      </w:r>
      <w:r w:rsidRPr="00EF20C7">
        <w:rPr>
          <w:rFonts w:cstheme="minorHAnsi"/>
          <w:i/>
          <w:iCs/>
        </w:rPr>
        <w:t>Mustapha v. Governor of Lagos State</w:t>
      </w:r>
      <w:r w:rsidRPr="00EF20C7">
        <w:rPr>
          <w:rStyle w:val="FootnoteReference"/>
          <w:rFonts w:cstheme="minorHAnsi"/>
          <w:i/>
          <w:iCs/>
        </w:rPr>
        <w:footnoteReference w:id="30"/>
      </w:r>
      <w:r w:rsidRPr="00EF20C7">
        <w:rPr>
          <w:rFonts w:cstheme="minorHAnsi"/>
          <w:i/>
          <w:iCs/>
        </w:rPr>
        <w:t xml:space="preserve">, </w:t>
      </w:r>
      <w:r w:rsidRPr="00EF20C7">
        <w:rPr>
          <w:rFonts w:cstheme="minorHAnsi"/>
        </w:rPr>
        <w:t xml:space="preserve">and </w:t>
      </w:r>
      <w:r w:rsidRPr="00EF20C7">
        <w:rPr>
          <w:rFonts w:cstheme="minorHAnsi"/>
          <w:i/>
          <w:iCs/>
        </w:rPr>
        <w:t>National Union of Road Transport Workers &amp; Anor. v. Road Transport Employee Employees Association of Nigeria.</w:t>
      </w:r>
      <w:r w:rsidRPr="00EF20C7">
        <w:rPr>
          <w:rStyle w:val="FootnoteReference"/>
          <w:rFonts w:cstheme="minorHAnsi"/>
          <w:i/>
          <w:iCs/>
        </w:rPr>
        <w:footnoteReference w:id="31"/>
      </w:r>
      <w:r w:rsidRPr="00EF20C7">
        <w:rPr>
          <w:rFonts w:cstheme="minorHAnsi"/>
          <w:i/>
          <w:iCs/>
        </w:rPr>
        <w:t xml:space="preserve"> </w:t>
      </w:r>
    </w:p>
    <w:p w:rsidR="00BA7E97" w:rsidRPr="00EF20C7" w:rsidRDefault="00BA7E97" w:rsidP="00BA7E97">
      <w:pPr>
        <w:spacing w:after="0" w:line="240" w:lineRule="auto"/>
        <w:jc w:val="both"/>
        <w:rPr>
          <w:rFonts w:cstheme="minorHAnsi"/>
          <w:i/>
          <w:iCs/>
        </w:rPr>
      </w:pPr>
    </w:p>
    <w:p w:rsidR="00BA7E97" w:rsidRPr="00EF20C7" w:rsidRDefault="00BA7E97" w:rsidP="00BA7E97">
      <w:pPr>
        <w:tabs>
          <w:tab w:val="left" w:pos="540"/>
          <w:tab w:val="left" w:pos="8550"/>
          <w:tab w:val="left" w:pos="9270"/>
        </w:tabs>
        <w:spacing w:after="0" w:line="240" w:lineRule="auto"/>
        <w:jc w:val="both"/>
        <w:rPr>
          <w:rFonts w:cstheme="minorHAnsi"/>
          <w:b/>
          <w:bCs/>
        </w:rPr>
      </w:pPr>
      <w:r w:rsidRPr="00EF20C7">
        <w:rPr>
          <w:rFonts w:cstheme="minorHAnsi"/>
        </w:rPr>
        <w:t xml:space="preserve">Thus, while the intention of the draftsmen in section 254C (1) (d) of the 1999 CFRN (Third Alteration) Act, 2010 is genuine and laudable, as same will ensure that the special nature and stature of the NIC with regards to any matter relating labour and employment irrespective of the nature of cause of action be ventilated at the NIC, the draftsmen by sheer ignorance or oversight, failed to properly effectuate this and same cannot be done through the back door. It is therefore pertinent that the National Assembly set in emotion, the judicial machinery to amend section 254C (1) (d) of the 1999 CFRN (Third Alteration) Act, 2010 to incorporate the provisions of section 11 (1) (2) of the NIC Act short of the permission of the matters to be concluded within a year or abate but for all pending matters commenced before the courts mentioned in section 251, 257 and 272 to abate without immediate effect from the date such an amendment becomes effective. </w:t>
      </w:r>
    </w:p>
    <w:p w:rsidR="00BA7E97" w:rsidRPr="00EF20C7" w:rsidRDefault="00BA7E97" w:rsidP="00BA7E97">
      <w:pPr>
        <w:tabs>
          <w:tab w:val="left" w:pos="540"/>
          <w:tab w:val="left" w:pos="8550"/>
          <w:tab w:val="left" w:pos="9270"/>
        </w:tabs>
        <w:spacing w:after="0" w:line="240" w:lineRule="auto"/>
        <w:jc w:val="both"/>
        <w:rPr>
          <w:rFonts w:cstheme="minorHAnsi"/>
          <w:sz w:val="24"/>
        </w:rPr>
      </w:pPr>
    </w:p>
    <w:p w:rsidR="00BA7E97" w:rsidRPr="00EF20C7" w:rsidRDefault="00BA7E97" w:rsidP="00BA7E97">
      <w:pPr>
        <w:tabs>
          <w:tab w:val="left" w:pos="540"/>
          <w:tab w:val="left" w:pos="8550"/>
          <w:tab w:val="left" w:pos="9270"/>
        </w:tabs>
        <w:spacing w:after="0" w:line="240" w:lineRule="auto"/>
        <w:jc w:val="center"/>
        <w:rPr>
          <w:rFonts w:cstheme="minorHAnsi"/>
          <w:b/>
          <w:bCs/>
          <w:sz w:val="24"/>
        </w:rPr>
      </w:pPr>
      <w:r w:rsidRPr="00EF20C7">
        <w:rPr>
          <w:rFonts w:cstheme="minorHAnsi"/>
          <w:b/>
          <w:bCs/>
          <w:sz w:val="24"/>
        </w:rPr>
        <w:t>IV JUXTAPOSING THE EFFECTS OF SKYE BANK LTD. V. IWU AND STANDARD CHARTERED BANK NIG. LTD. V. ADEGBITE</w:t>
      </w:r>
    </w:p>
    <w:p w:rsidR="00BA7E97" w:rsidRPr="00EF20C7" w:rsidRDefault="00BA7E97" w:rsidP="00BA7E97">
      <w:pPr>
        <w:pStyle w:val="ListParagraph"/>
        <w:tabs>
          <w:tab w:val="left" w:pos="540"/>
          <w:tab w:val="left" w:pos="8550"/>
          <w:tab w:val="left" w:pos="9270"/>
        </w:tabs>
        <w:ind w:left="0"/>
        <w:jc w:val="both"/>
        <w:rPr>
          <w:rFonts w:asciiTheme="minorHAnsi" w:hAnsiTheme="minorHAnsi" w:cstheme="minorHAnsi"/>
          <w:sz w:val="22"/>
          <w:szCs w:val="22"/>
        </w:rPr>
      </w:pPr>
      <w:r w:rsidRPr="00EF20C7">
        <w:rPr>
          <w:rFonts w:asciiTheme="minorHAnsi" w:hAnsiTheme="minorHAnsi" w:cstheme="minorHAnsi"/>
          <w:sz w:val="22"/>
          <w:szCs w:val="22"/>
        </w:rPr>
        <w:t xml:space="preserve">This section juxtapose the decision of the Supreme Court (SC) in the case of </w:t>
      </w:r>
      <w:r w:rsidRPr="00EF20C7">
        <w:rPr>
          <w:rFonts w:asciiTheme="minorHAnsi" w:hAnsiTheme="minorHAnsi" w:cstheme="minorHAnsi"/>
          <w:i/>
          <w:iCs/>
          <w:sz w:val="22"/>
          <w:szCs w:val="22"/>
        </w:rPr>
        <w:t>Skye Bank Ltd. v. Victor Iwu</w:t>
      </w:r>
      <w:r w:rsidRPr="00EF20C7">
        <w:rPr>
          <w:rStyle w:val="FootnoteReference"/>
          <w:rFonts w:asciiTheme="minorHAnsi" w:hAnsiTheme="minorHAnsi" w:cstheme="minorHAnsi"/>
          <w:i/>
          <w:iCs/>
          <w:sz w:val="22"/>
          <w:szCs w:val="22"/>
        </w:rPr>
        <w:footnoteReference w:id="32"/>
      </w:r>
      <w:r w:rsidRPr="00EF20C7">
        <w:rPr>
          <w:rFonts w:asciiTheme="minorHAnsi" w:hAnsiTheme="minorHAnsi" w:cstheme="minorHAnsi"/>
          <w:sz w:val="22"/>
          <w:szCs w:val="22"/>
        </w:rPr>
        <w:t xml:space="preserve"> where the SC held that all appeals arising from matters contained in the exclusive original civil jurisdiction (whether as of right or with leave) from the decision of the NIC terminates at the Court of Appeal by virtue of section 243 (3) and (4) of the 1999 CFRN (Third Alteration) Act, 2010 and the decision of the Court of Appeal in </w:t>
      </w:r>
      <w:r w:rsidRPr="00EF20C7">
        <w:rPr>
          <w:rFonts w:asciiTheme="minorHAnsi" w:hAnsiTheme="minorHAnsi" w:cstheme="minorHAnsi"/>
          <w:i/>
          <w:iCs/>
          <w:sz w:val="22"/>
          <w:szCs w:val="22"/>
        </w:rPr>
        <w:t>Standard Chartered Bank Nig. Ltd. v. Ndidi Adegbite</w:t>
      </w:r>
      <w:r w:rsidRPr="00EF20C7">
        <w:rPr>
          <w:rStyle w:val="FootnoteReference"/>
          <w:rFonts w:asciiTheme="minorHAnsi" w:hAnsiTheme="minorHAnsi" w:cstheme="minorHAnsi"/>
          <w:i/>
          <w:iCs/>
          <w:sz w:val="22"/>
          <w:szCs w:val="22"/>
        </w:rPr>
        <w:footnoteReference w:id="33"/>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wherein the Court of Appeal held that since the Third Alteration Act failed to provide for abatement of labour cases before any other court than the NIC before its coming into force, such cases would continue before such court so long as they deal with fundamental right issues arising from labour relations notwithstanding that section 254C (1) (d) of the 1999 CFRN (Third Alteration) Act, 2010 has vested exclusive original civil jurisdiction over such causes and matters on the NIC.</w:t>
      </w:r>
    </w:p>
    <w:p w:rsidR="00BA7E97" w:rsidRPr="00EF20C7" w:rsidRDefault="00BA7E97" w:rsidP="00BA7E97">
      <w:pPr>
        <w:pStyle w:val="ListParagraph"/>
        <w:tabs>
          <w:tab w:val="left" w:pos="540"/>
          <w:tab w:val="left" w:pos="8550"/>
          <w:tab w:val="left" w:pos="9270"/>
        </w:tabs>
        <w:ind w:left="0"/>
        <w:jc w:val="both"/>
        <w:rPr>
          <w:rFonts w:asciiTheme="minorHAnsi" w:hAnsiTheme="minorHAnsi" w:cstheme="minorHAnsi"/>
          <w:sz w:val="22"/>
          <w:szCs w:val="22"/>
        </w:rPr>
      </w:pPr>
      <w:r w:rsidRPr="00EF20C7">
        <w:rPr>
          <w:rFonts w:asciiTheme="minorHAnsi" w:hAnsiTheme="minorHAnsi" w:cstheme="minorHAnsi"/>
          <w:sz w:val="22"/>
          <w:szCs w:val="22"/>
        </w:rPr>
        <w:lastRenderedPageBreak/>
        <w:t xml:space="preserve">It is apposite to state that these cases have created a dichotomy on fundamental right labour cases which can for the purpose of convenience be categories as “Pre-1999 CFRN (Third Alteration) Act labour cases and Post-1999 CFRN (Third Alteration) Act Labour cases.” The practical effect of this dichotomy is profound when examined against the appellate jurisdiction of the Court of Appeal over labour disputes. In </w:t>
      </w:r>
      <w:r w:rsidRPr="00EF20C7">
        <w:rPr>
          <w:rFonts w:asciiTheme="minorHAnsi" w:hAnsiTheme="minorHAnsi" w:cstheme="minorHAnsi"/>
          <w:i/>
          <w:iCs/>
          <w:sz w:val="22"/>
          <w:szCs w:val="22"/>
        </w:rPr>
        <w:t xml:space="preserve">Adegbite’s Case, </w:t>
      </w:r>
      <w:r w:rsidRPr="00EF20C7">
        <w:rPr>
          <w:rFonts w:asciiTheme="minorHAnsi" w:hAnsiTheme="minorHAnsi" w:cstheme="minorHAnsi"/>
          <w:sz w:val="22"/>
          <w:szCs w:val="22"/>
        </w:rPr>
        <w:t>the Court of Appeal made it clear that labour fundamental right matters commenced at the High Court prior to the enactment of the 1999 CFRN (Third Alteration) Act would validly continue. Thus, appeals from such matters by virtue of section 241(1) (d) of the 1999 CFRN dealing with the appellate jurisdiction of the Court of Appeal from the High Courts, shall lie as of right to the Court of Appeal. Hence, such appeals from the High Court to the Court of Appeal, by virtue of section 233(1) (d) of the 1999 CFRN, shall lie to the Supreme Court irrespective of their nature of the dispute once the decision emanated through the appropriate Court.</w:t>
      </w:r>
    </w:p>
    <w:p w:rsidR="00BA7E97" w:rsidRPr="00EF20C7" w:rsidRDefault="00BA7E97" w:rsidP="00BA7E97">
      <w:pPr>
        <w:pStyle w:val="ListParagraph"/>
        <w:ind w:left="0"/>
        <w:jc w:val="both"/>
        <w:rPr>
          <w:rFonts w:asciiTheme="minorHAnsi" w:hAnsiTheme="minorHAnsi" w:cstheme="minorHAnsi"/>
          <w:sz w:val="22"/>
          <w:szCs w:val="22"/>
        </w:rPr>
      </w:pPr>
    </w:p>
    <w:p w:rsidR="00BA7E97" w:rsidRPr="00EF20C7" w:rsidRDefault="00BA7E97" w:rsidP="00BA7E97">
      <w:pPr>
        <w:pStyle w:val="ListParagraph"/>
        <w:tabs>
          <w:tab w:val="left" w:pos="540"/>
          <w:tab w:val="left" w:pos="8550"/>
          <w:tab w:val="left" w:pos="9270"/>
        </w:tabs>
        <w:ind w:left="0"/>
        <w:jc w:val="both"/>
        <w:rPr>
          <w:rFonts w:asciiTheme="minorHAnsi" w:hAnsiTheme="minorHAnsi" w:cstheme="minorHAnsi"/>
          <w:szCs w:val="22"/>
        </w:rPr>
      </w:pPr>
      <w:r w:rsidRPr="00EF20C7">
        <w:rPr>
          <w:rFonts w:asciiTheme="minorHAnsi" w:hAnsiTheme="minorHAnsi" w:cstheme="minorHAnsi"/>
          <w:sz w:val="22"/>
          <w:szCs w:val="22"/>
        </w:rPr>
        <w:t xml:space="preserve">By this, while labour matters (irrespective of the nature) from the NIC terminates at the Court of Appeal as the final court, fundamental right labour commenced at the High Court prior to the enactment of the 1999 CFRN (Third Alteration) Act can be appealed up to the SC contrary to the decision of the SC in </w:t>
      </w:r>
      <w:r w:rsidRPr="00EF20C7">
        <w:rPr>
          <w:rFonts w:asciiTheme="minorHAnsi" w:hAnsiTheme="minorHAnsi" w:cstheme="minorHAnsi"/>
          <w:i/>
          <w:iCs/>
          <w:sz w:val="22"/>
          <w:szCs w:val="22"/>
        </w:rPr>
        <w:t>Skye Bank Ltd. v. Victor Iwu</w:t>
      </w:r>
      <w:r w:rsidRPr="00EF20C7">
        <w:rPr>
          <w:rStyle w:val="FootnoteReference"/>
          <w:rFonts w:asciiTheme="minorHAnsi" w:hAnsiTheme="minorHAnsi" w:cstheme="minorHAnsi"/>
          <w:i/>
          <w:iCs/>
          <w:sz w:val="22"/>
          <w:szCs w:val="22"/>
        </w:rPr>
        <w:footnoteReference w:id="34"/>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 xml:space="preserve">which is </w:t>
      </w:r>
      <w:r w:rsidRPr="00EF20C7">
        <w:rPr>
          <w:rFonts w:asciiTheme="minorHAnsi" w:hAnsiTheme="minorHAnsi" w:cstheme="minorHAnsi"/>
          <w:i/>
          <w:iCs/>
          <w:sz w:val="22"/>
          <w:szCs w:val="22"/>
        </w:rPr>
        <w:t xml:space="preserve">in tandem </w:t>
      </w:r>
      <w:r w:rsidRPr="00EF20C7">
        <w:rPr>
          <w:rFonts w:asciiTheme="minorHAnsi" w:hAnsiTheme="minorHAnsi" w:cstheme="minorHAnsi"/>
          <w:sz w:val="22"/>
          <w:szCs w:val="22"/>
        </w:rPr>
        <w:t xml:space="preserve">with section 243(3) (4) of the 1999 CFRN (Third Alteration) Act. The justification of the above is that since such fundamental right labour matters did not emanate from the NIC to the Court of Appeal but the High Court to the Court of Appeal, it would be overzealousness to seek to apply the decision in </w:t>
      </w:r>
      <w:r w:rsidRPr="00EF20C7">
        <w:rPr>
          <w:rFonts w:asciiTheme="minorHAnsi" w:hAnsiTheme="minorHAnsi" w:cstheme="minorHAnsi"/>
          <w:i/>
          <w:iCs/>
          <w:sz w:val="22"/>
          <w:szCs w:val="22"/>
        </w:rPr>
        <w:t>Iwu’s Case.</w:t>
      </w:r>
      <w:r w:rsidRPr="00EF20C7">
        <w:rPr>
          <w:rStyle w:val="FootnoteReference"/>
          <w:rFonts w:asciiTheme="minorHAnsi" w:hAnsiTheme="minorHAnsi" w:cstheme="minorHAnsi"/>
          <w:i/>
          <w:iCs/>
          <w:sz w:val="22"/>
          <w:szCs w:val="22"/>
        </w:rPr>
        <w:footnoteReference w:id="35"/>
      </w:r>
      <w:r w:rsidRPr="00EF20C7">
        <w:rPr>
          <w:rFonts w:asciiTheme="minorHAnsi" w:hAnsiTheme="minorHAnsi" w:cstheme="minorHAnsi"/>
          <w:i/>
          <w:iCs/>
          <w:sz w:val="22"/>
          <w:szCs w:val="22"/>
        </w:rPr>
        <w:t xml:space="preserve"> </w:t>
      </w:r>
      <w:r w:rsidRPr="00EF20C7">
        <w:rPr>
          <w:rFonts w:asciiTheme="minorHAnsi" w:hAnsiTheme="minorHAnsi" w:cstheme="minorHAnsi"/>
          <w:sz w:val="22"/>
          <w:szCs w:val="22"/>
        </w:rPr>
        <w:t xml:space="preserve">This outcome clearly defeats the mischief sought to be cured by section 243(4) of the 1999 CFRN (Third Alteration) Act with regards to appeals on labour matters. Unfortunately, the finality of the decision of the Supreme Court in the </w:t>
      </w:r>
      <w:r w:rsidRPr="00EF20C7">
        <w:rPr>
          <w:rFonts w:asciiTheme="minorHAnsi" w:hAnsiTheme="minorHAnsi" w:cstheme="minorHAnsi"/>
          <w:i/>
          <w:iCs/>
          <w:sz w:val="22"/>
          <w:szCs w:val="22"/>
        </w:rPr>
        <w:t xml:space="preserve">Iwu’s Case </w:t>
      </w:r>
      <w:r w:rsidRPr="00EF20C7">
        <w:rPr>
          <w:rFonts w:asciiTheme="minorHAnsi" w:hAnsiTheme="minorHAnsi" w:cstheme="minorHAnsi"/>
          <w:sz w:val="22"/>
          <w:szCs w:val="22"/>
        </w:rPr>
        <w:t xml:space="preserve">is being whimsically being questioned. This state of the law is undesirable as it engenders instability on an area of the law that certainty and stability is not only urgent but continuously necessary giving the nature and importance of labour to the economy of Nigeria and its total wellbeing. </w:t>
      </w:r>
    </w:p>
    <w:p w:rsidR="00BA7E97" w:rsidRPr="00EF20C7" w:rsidRDefault="00BA7E97" w:rsidP="00BA7E97">
      <w:pPr>
        <w:pStyle w:val="ListParagraph"/>
        <w:ind w:left="360"/>
        <w:jc w:val="both"/>
        <w:rPr>
          <w:rFonts w:asciiTheme="minorHAnsi" w:hAnsiTheme="minorHAnsi" w:cstheme="minorHAnsi"/>
          <w:szCs w:val="22"/>
        </w:rPr>
      </w:pPr>
    </w:p>
    <w:p w:rsidR="00BA7E97" w:rsidRPr="00EF20C7" w:rsidRDefault="00BA7E97" w:rsidP="00BA7E97">
      <w:pPr>
        <w:tabs>
          <w:tab w:val="left" w:pos="540"/>
          <w:tab w:val="left" w:pos="4590"/>
          <w:tab w:val="left" w:pos="9360"/>
        </w:tabs>
        <w:spacing w:after="0" w:line="240" w:lineRule="auto"/>
        <w:jc w:val="center"/>
        <w:rPr>
          <w:rFonts w:cstheme="minorHAnsi"/>
          <w:sz w:val="24"/>
        </w:rPr>
      </w:pPr>
      <w:r w:rsidRPr="00EF20C7">
        <w:rPr>
          <w:rFonts w:cstheme="minorHAnsi"/>
          <w:b/>
          <w:bCs/>
          <w:sz w:val="24"/>
        </w:rPr>
        <w:t>V CONCLUSION AND RECOMMENDATIONS</w:t>
      </w:r>
    </w:p>
    <w:p w:rsidR="00BA7E97" w:rsidRPr="00EF20C7" w:rsidRDefault="00BA7E97" w:rsidP="00BA7E97">
      <w:pPr>
        <w:tabs>
          <w:tab w:val="left" w:pos="540"/>
          <w:tab w:val="left" w:pos="4590"/>
          <w:tab w:val="left" w:pos="9360"/>
        </w:tabs>
        <w:spacing w:after="0" w:line="240" w:lineRule="auto"/>
        <w:jc w:val="both"/>
        <w:rPr>
          <w:rFonts w:cstheme="minorHAnsi"/>
        </w:rPr>
      </w:pPr>
      <w:r w:rsidRPr="00EF20C7">
        <w:rPr>
          <w:rFonts w:cstheme="minorHAnsi"/>
        </w:rPr>
        <w:t xml:space="preserve">The NIC as a specialized court is a product of necessity for the settlement of labour and related disputes in Nigeria. Its evolutionary journey has been very tumultuous as a lot of controversies have surrounded it jurisdictional status and stature. In an effort to curb the menace, several legislative steps from the military to the democratic eras have been taken and today, the NIC is a constitutional superior court of record with coordinate jurisdiction with the Federal High Court and State High Court. Under the 1999 CFRN (Third Alteration) Act, 2010, the jurisdiction of the NIC has been greatly enhanced. Unlike it hitherto position, the NIC now has both civil and criminal jurisdiction with the civil being exclusive. However, while its original civil jurisdiction is exclusive, with regard to matters relating to Chapter IV of the 1999 CFRN, the NIC cannot exercise this exclusive jurisdiction to the prejudice of the High Court and Federal High as the powers conferred on them by section 46 of the Constitution have not been revoked by section 254C (1) (d) of the 1999 CFRN (Third Alteration) Act, 2010 as the section failed to make provisions for abatement of actions commenced before the commencement date of the Act hence, such matters continue to subsists before those courts regardless. Also, section 11 of the NIC Act cannot be used to achieve the same result since same is subservient to sections 46, 251, 257 and 272 of the Constitution as was held by the Court of Appeal in </w:t>
      </w:r>
      <w:r w:rsidRPr="00EF20C7">
        <w:rPr>
          <w:rFonts w:cstheme="minorHAnsi"/>
          <w:i/>
          <w:iCs/>
        </w:rPr>
        <w:t>Standard Chartered Bank Nig. Ltd. v. Ndidi Adegbite.</w:t>
      </w:r>
      <w:r w:rsidRPr="00EF20C7">
        <w:rPr>
          <w:rStyle w:val="FootnoteReference"/>
          <w:rFonts w:cstheme="minorHAnsi"/>
          <w:i/>
          <w:iCs/>
        </w:rPr>
        <w:footnoteReference w:id="36"/>
      </w:r>
      <w:r w:rsidRPr="00EF20C7">
        <w:rPr>
          <w:rFonts w:cstheme="minorHAnsi"/>
          <w:i/>
          <w:iCs/>
        </w:rPr>
        <w:t xml:space="preserve"> </w:t>
      </w:r>
      <w:r w:rsidRPr="00EF20C7">
        <w:rPr>
          <w:rFonts w:cstheme="minorHAnsi"/>
        </w:rPr>
        <w:t xml:space="preserve">Thus, in order to give effect to section 11 of the NIC Act, 2006, there is a need to amend the 1999 CFRN (Third Alteration) Act, 2010. </w:t>
      </w:r>
    </w:p>
    <w:p w:rsidR="00BA7E97" w:rsidRPr="00EF20C7" w:rsidRDefault="00BA7E97" w:rsidP="00BA7E97">
      <w:pPr>
        <w:pStyle w:val="ListParagraph"/>
        <w:tabs>
          <w:tab w:val="left" w:pos="540"/>
          <w:tab w:val="left" w:pos="4590"/>
          <w:tab w:val="left" w:pos="9360"/>
        </w:tabs>
        <w:ind w:left="0"/>
        <w:jc w:val="both"/>
        <w:rPr>
          <w:rFonts w:asciiTheme="minorHAnsi" w:hAnsiTheme="minorHAnsi" w:cstheme="minorHAnsi"/>
          <w:sz w:val="22"/>
          <w:szCs w:val="22"/>
        </w:rPr>
      </w:pPr>
      <w:r w:rsidRPr="00EF20C7">
        <w:rPr>
          <w:rFonts w:asciiTheme="minorHAnsi" w:hAnsiTheme="minorHAnsi" w:cstheme="minorHAnsi"/>
          <w:sz w:val="22"/>
          <w:szCs w:val="22"/>
        </w:rPr>
        <w:t xml:space="preserve">Based on this finding, it is recommended that in order to realize the intention of the draftsmen in amending the 1999 CFRN with regard to the jurisdictional quagmire of the NIC, the 1999 CFRN (Third </w:t>
      </w:r>
      <w:r w:rsidRPr="00EF20C7">
        <w:rPr>
          <w:rFonts w:asciiTheme="minorHAnsi" w:hAnsiTheme="minorHAnsi" w:cstheme="minorHAnsi"/>
          <w:sz w:val="22"/>
          <w:szCs w:val="22"/>
        </w:rPr>
        <w:lastRenderedPageBreak/>
        <w:t xml:space="preserve">Alteration) Act, 2010 should be amended by incorporating the provisions of section 11 of the NIC Act to the effect that all proceedings relating to Chapter IV of the CFRN arising from labour and employment matters pending before any court prior or after the commencement of the Act abates and must be transferred to the NIC forthwith. </w:t>
      </w:r>
    </w:p>
    <w:p w:rsidR="00BA7E97" w:rsidRPr="00EF20C7" w:rsidRDefault="00BA7E97" w:rsidP="00BA7E97">
      <w:pPr>
        <w:spacing w:line="240" w:lineRule="auto"/>
        <w:ind w:right="75"/>
        <w:jc w:val="both"/>
        <w:rPr>
          <w:rFonts w:eastAsia="Calibri" w:cstheme="minorHAnsi"/>
        </w:rPr>
      </w:pPr>
    </w:p>
    <w:p w:rsidR="00BA7E97" w:rsidRPr="00EF20C7" w:rsidRDefault="00BA7E97" w:rsidP="00BA7E97">
      <w:pPr>
        <w:spacing w:line="240" w:lineRule="auto"/>
        <w:rPr>
          <w:rFonts w:cstheme="minorHAnsi"/>
        </w:rPr>
      </w:pPr>
    </w:p>
    <w:p w:rsidR="00BA7E97" w:rsidRDefault="00BA7E97" w:rsidP="00BA7E97">
      <w:pPr>
        <w:spacing w:after="200" w:line="240" w:lineRule="auto"/>
        <w:jc w:val="center"/>
        <w:rPr>
          <w:rFonts w:cstheme="minorHAnsi"/>
          <w:b/>
          <w:bCs/>
          <w:sz w:val="28"/>
          <w:szCs w:val="28"/>
          <w:lang w:val="en-GB"/>
        </w:rPr>
      </w:pPr>
      <w:r>
        <w:rPr>
          <w:rFonts w:cstheme="minorHAnsi"/>
          <w:b/>
          <w:bCs/>
          <w:sz w:val="28"/>
          <w:szCs w:val="28"/>
          <w:lang w:val="en-GB"/>
        </w:rPr>
        <w:t>SHARING ASSETS ON DIVORCE IN ENGLAND AND NIGERIA: JUDICIAL AND OTHER APPROACHES</w:t>
      </w:r>
    </w:p>
    <w:p w:rsidR="00BA7E97" w:rsidRPr="00941AEA" w:rsidRDefault="00BA7E97" w:rsidP="00BA7E97">
      <w:pPr>
        <w:spacing w:after="200" w:line="240" w:lineRule="auto"/>
        <w:jc w:val="center"/>
        <w:rPr>
          <w:rFonts w:cstheme="minorHAnsi"/>
          <w:b/>
          <w:bCs/>
          <w:i/>
          <w:sz w:val="24"/>
          <w:szCs w:val="24"/>
          <w:lang w:val="en-GB"/>
        </w:rPr>
      </w:pPr>
      <w:r w:rsidRPr="00941AEA">
        <w:rPr>
          <w:rFonts w:cstheme="minorHAnsi"/>
          <w:i/>
          <w:color w:val="000000" w:themeColor="text1"/>
          <w:sz w:val="24"/>
          <w:szCs w:val="24"/>
        </w:rPr>
        <w:t>Adekile Oluwakemi Mary</w:t>
      </w:r>
      <w:r>
        <w:rPr>
          <w:rFonts w:cstheme="minorHAnsi"/>
          <w:i/>
          <w:color w:val="000000" w:themeColor="text1"/>
          <w:sz w:val="24"/>
          <w:szCs w:val="24"/>
        </w:rPr>
        <w:t>*</w:t>
      </w:r>
    </w:p>
    <w:p w:rsidR="00BA7E97" w:rsidRPr="00EF20C7" w:rsidRDefault="00BA7E97" w:rsidP="00BA7E97">
      <w:pPr>
        <w:autoSpaceDE w:val="0"/>
        <w:autoSpaceDN w:val="0"/>
        <w:adjustRightInd w:val="0"/>
        <w:spacing w:after="0" w:line="240" w:lineRule="auto"/>
        <w:jc w:val="center"/>
        <w:rPr>
          <w:rFonts w:cstheme="minorHAnsi"/>
          <w:sz w:val="20"/>
          <w:szCs w:val="20"/>
          <w:lang w:val="en-GB"/>
        </w:rPr>
      </w:pPr>
      <w:r w:rsidRPr="00EF20C7">
        <w:rPr>
          <w:rFonts w:cstheme="minorHAnsi"/>
          <w:b/>
          <w:bCs/>
          <w:lang w:val="en-GB"/>
        </w:rPr>
        <w:t>Abstract</w:t>
      </w:r>
    </w:p>
    <w:p w:rsidR="00BA7E97" w:rsidRPr="00EF20C7" w:rsidRDefault="00BA7E97" w:rsidP="00BA7E97">
      <w:pPr>
        <w:autoSpaceDE w:val="0"/>
        <w:autoSpaceDN w:val="0"/>
        <w:adjustRightInd w:val="0"/>
        <w:spacing w:after="0" w:line="240" w:lineRule="auto"/>
        <w:jc w:val="both"/>
        <w:rPr>
          <w:rFonts w:cstheme="minorHAnsi"/>
          <w:i/>
          <w:iCs/>
          <w:sz w:val="20"/>
          <w:szCs w:val="20"/>
          <w:lang w:val="en-GB"/>
        </w:rPr>
      </w:pPr>
      <w:r w:rsidRPr="00EF20C7">
        <w:rPr>
          <w:rFonts w:cstheme="minorHAnsi"/>
          <w:i/>
          <w:iCs/>
          <w:sz w:val="20"/>
          <w:szCs w:val="20"/>
          <w:lang w:val="en-GB"/>
        </w:rPr>
        <w:t xml:space="preserve">The vexed question of how to exercise judicial discretion in sharing assets between couples on divorce remains at the front burner in family law. This is informed by the interpersonal nature of family and marriage. Case law abound in England and Nigeria which suggest a nagging need to close the gap between law and justice.  Have the cases produced some principles from which some certainty can be observed? The cases have produced some popularly touted phrases that need clear conceptualisation. The work examines cases dealing with statutory marriage to determine the metaphorical reality of marriage “for richer or for poorer” in that vow of unity. The work discovers that a clear ideological difference exists between English law and Nigerian law on sharing property. Unlike English law, the concept of having a matrimonial property does not exist in divorce law of Nigeria. It recommends options to produce a more realistic approach. It concludes that there is need for the legislature to provide some steam to this intractable issue of spousal right to share property on divorce. </w:t>
      </w:r>
    </w:p>
    <w:p w:rsidR="00BA7E97" w:rsidRPr="00EF20C7" w:rsidRDefault="00BA7E97" w:rsidP="00BA7E97">
      <w:pPr>
        <w:autoSpaceDE w:val="0"/>
        <w:autoSpaceDN w:val="0"/>
        <w:adjustRightInd w:val="0"/>
        <w:spacing w:after="0" w:line="240" w:lineRule="auto"/>
        <w:jc w:val="both"/>
        <w:rPr>
          <w:rFonts w:cstheme="minorHAnsi"/>
          <w:i/>
          <w:iCs/>
          <w:sz w:val="20"/>
          <w:szCs w:val="20"/>
          <w:lang w:val="en-GB"/>
        </w:rPr>
      </w:pPr>
    </w:p>
    <w:p w:rsidR="00BA7E97" w:rsidRPr="00EF20C7" w:rsidRDefault="00BA7E97" w:rsidP="00BA7E97">
      <w:pPr>
        <w:autoSpaceDE w:val="0"/>
        <w:autoSpaceDN w:val="0"/>
        <w:adjustRightInd w:val="0"/>
        <w:spacing w:after="0" w:line="240" w:lineRule="auto"/>
        <w:jc w:val="both"/>
        <w:rPr>
          <w:rFonts w:cstheme="minorHAnsi"/>
          <w:i/>
          <w:iCs/>
          <w:sz w:val="20"/>
          <w:szCs w:val="20"/>
          <w:lang w:val="en-GB"/>
        </w:rPr>
      </w:pPr>
      <w:r w:rsidRPr="00EF20C7">
        <w:rPr>
          <w:rFonts w:cstheme="minorHAnsi"/>
          <w:b/>
          <w:bCs/>
          <w:i/>
          <w:iCs/>
          <w:sz w:val="20"/>
          <w:szCs w:val="20"/>
          <w:lang w:val="en-GB"/>
        </w:rPr>
        <w:t>Key Words:</w:t>
      </w:r>
      <w:r w:rsidRPr="00EF20C7">
        <w:rPr>
          <w:rFonts w:cstheme="minorHAnsi"/>
          <w:i/>
          <w:iCs/>
          <w:sz w:val="20"/>
          <w:szCs w:val="20"/>
          <w:lang w:val="en-GB"/>
        </w:rPr>
        <w:t xml:space="preserve"> sharing, matrimonial property, Nigeria, equality.</w:t>
      </w:r>
    </w:p>
    <w:p w:rsidR="00BA7E97" w:rsidRPr="00EF20C7" w:rsidRDefault="00BA7E97" w:rsidP="00BA7E97">
      <w:pPr>
        <w:autoSpaceDE w:val="0"/>
        <w:autoSpaceDN w:val="0"/>
        <w:adjustRightInd w:val="0"/>
        <w:spacing w:after="0" w:line="240" w:lineRule="auto"/>
        <w:jc w:val="both"/>
        <w:rPr>
          <w:rFonts w:cstheme="minorHAnsi"/>
          <w:sz w:val="24"/>
          <w:szCs w:val="24"/>
          <w:lang w:val="en-GB"/>
        </w:rPr>
      </w:pPr>
    </w:p>
    <w:p w:rsidR="00BA7E97" w:rsidRPr="00EF20C7" w:rsidRDefault="00BA7E97" w:rsidP="00BA7E97">
      <w:pPr>
        <w:autoSpaceDE w:val="0"/>
        <w:autoSpaceDN w:val="0"/>
        <w:adjustRightInd w:val="0"/>
        <w:spacing w:after="0" w:line="240" w:lineRule="auto"/>
        <w:jc w:val="center"/>
        <w:rPr>
          <w:rFonts w:cstheme="minorHAnsi"/>
          <w:b/>
          <w:bCs/>
          <w:sz w:val="24"/>
          <w:szCs w:val="24"/>
          <w:lang w:val="en-GB"/>
        </w:rPr>
      </w:pPr>
      <w:r w:rsidRPr="00EF20C7">
        <w:rPr>
          <w:rFonts w:cstheme="minorHAnsi"/>
          <w:b/>
          <w:bCs/>
          <w:sz w:val="24"/>
          <w:szCs w:val="24"/>
          <w:lang w:val="en-GB"/>
        </w:rPr>
        <w:t>I Introduction</w:t>
      </w:r>
    </w:p>
    <w:p w:rsidR="00BA7E97" w:rsidRPr="00EF20C7" w:rsidRDefault="00BA7E97" w:rsidP="00BA7E97">
      <w:pPr>
        <w:autoSpaceDE w:val="0"/>
        <w:autoSpaceDN w:val="0"/>
        <w:adjustRightInd w:val="0"/>
        <w:spacing w:after="0" w:line="240" w:lineRule="auto"/>
        <w:jc w:val="both"/>
        <w:rPr>
          <w:rFonts w:cstheme="minorHAnsi"/>
          <w:lang w:val="en-GB"/>
        </w:rPr>
      </w:pPr>
      <w:r w:rsidRPr="00EF20C7">
        <w:rPr>
          <w:rFonts w:cstheme="minorHAnsi"/>
          <w:lang w:val="en-GB"/>
        </w:rPr>
        <w:t>Sharing or dividing assets on divorce is central in the divorce process. While some jurisdictions provide a predictable framework through a property regime that parties enter into when getting married, some, like Nigeria and England, are bereft of an articulated regime beyond the ordinary incidents of law regarding property. How the courts in Nigeria and England have managed this delicately vexed issue of property claims in a changing landscape of marriage is important to legal development. What are the principles for sharing assets on marital breakdown in English law? What does the popularly touted yardstick of equality mean? Is equality ever departed from? Does the concept of sharing property on divorce even exist in Nigeria? What are the similarities between English law and Nigerian law on assets sharing on marital breakdown in view of Nigeria’s legal pedigree? The objective of this paper is modest. It aims to distil from English and Nigerian cases the basic principles of asset sharing/property readjustment, paying particular attention to the equality yardstick in England and settlement of property in Nigeria. It seeks to probe whether the sharing ideology of community as exists in England similarly operates in Nigerian law. By comparison it focuses on settlement of property under MCA 1973 of Nigeria. As a cautionary note the premise of the work is sharing of matrimonial assets and not determination of ownership disputes. To this end, the paper examines the meaning of “matrimonial property” or “family assets”; the components of equality as a yardstick and when equality is departed from; the factors that assist the courts in exercise of their discretionary justice; the ideology of settlement of property in Nigeria as a property readjustment order. It concludes with recommendations regarding the relationship between English and Nigerian cases.</w:t>
      </w:r>
    </w:p>
    <w:p w:rsidR="00BA7E97" w:rsidRPr="00EF20C7" w:rsidRDefault="00BA7E97" w:rsidP="00BA7E97">
      <w:pPr>
        <w:spacing w:after="0" w:line="240" w:lineRule="auto"/>
        <w:jc w:val="both"/>
        <w:rPr>
          <w:rFonts w:cstheme="minorHAnsi"/>
          <w:lang w:val="en-GB"/>
        </w:rPr>
      </w:pPr>
    </w:p>
    <w:p w:rsidR="00BA7E97" w:rsidRPr="00EF20C7" w:rsidRDefault="00BA7E97" w:rsidP="00BA7E97">
      <w:pPr>
        <w:autoSpaceDE w:val="0"/>
        <w:autoSpaceDN w:val="0"/>
        <w:adjustRightInd w:val="0"/>
        <w:spacing w:after="0" w:line="240" w:lineRule="auto"/>
        <w:jc w:val="both"/>
        <w:rPr>
          <w:rFonts w:cstheme="minorHAnsi"/>
          <w:b/>
          <w:bCs/>
          <w:sz w:val="24"/>
          <w:szCs w:val="24"/>
          <w:lang w:val="en-GB"/>
        </w:rPr>
      </w:pPr>
      <w:r w:rsidRPr="00EF20C7">
        <w:rPr>
          <w:rFonts w:cstheme="minorHAnsi"/>
          <w:b/>
          <w:bCs/>
          <w:sz w:val="24"/>
          <w:szCs w:val="24"/>
          <w:lang w:val="en-GB"/>
        </w:rPr>
        <w:t xml:space="preserve">1.1. What is Matrimonial </w:t>
      </w:r>
      <w:proofErr w:type="gramStart"/>
      <w:r w:rsidRPr="00EF20C7">
        <w:rPr>
          <w:rFonts w:cstheme="minorHAnsi"/>
          <w:b/>
          <w:bCs/>
          <w:sz w:val="24"/>
          <w:szCs w:val="24"/>
          <w:lang w:val="en-GB"/>
        </w:rPr>
        <w:t>Property</w:t>
      </w:r>
      <w:proofErr w:type="gramEnd"/>
    </w:p>
    <w:p w:rsidR="00BA7E97" w:rsidRPr="00EF20C7" w:rsidRDefault="00BA7E97" w:rsidP="00BA7E97">
      <w:pPr>
        <w:autoSpaceDE w:val="0"/>
        <w:autoSpaceDN w:val="0"/>
        <w:adjustRightInd w:val="0"/>
        <w:spacing w:after="0" w:line="240" w:lineRule="auto"/>
        <w:jc w:val="both"/>
        <w:rPr>
          <w:rFonts w:cstheme="minorHAnsi"/>
        </w:rPr>
      </w:pPr>
      <w:r w:rsidRPr="00EF20C7">
        <w:rPr>
          <w:rFonts w:cstheme="minorHAnsi"/>
        </w:rPr>
        <w:lastRenderedPageBreak/>
        <w:t xml:space="preserve">The central issue in most divorce claims where property claims are in contention is whether the property is or is not “matrimonial property” or “family assets”. There is no statutory reference or definition of the term in Nigeria. In 1970 the House of Lords in </w:t>
      </w:r>
      <w:r w:rsidRPr="00EF20C7">
        <w:rPr>
          <w:rFonts w:cstheme="minorHAnsi"/>
          <w:i/>
        </w:rPr>
        <w:t xml:space="preserve">Pettitt </w:t>
      </w:r>
      <w:r w:rsidRPr="00EF20C7">
        <w:rPr>
          <w:rFonts w:cstheme="minorHAnsi"/>
        </w:rPr>
        <w:t>v</w:t>
      </w:r>
      <w:r w:rsidRPr="00EF20C7">
        <w:rPr>
          <w:rFonts w:cstheme="minorHAnsi"/>
          <w:i/>
        </w:rPr>
        <w:t xml:space="preserve"> Pettitt</w:t>
      </w:r>
      <w:r w:rsidRPr="00EF20C7">
        <w:rPr>
          <w:rFonts w:cstheme="minorHAnsi"/>
          <w:i/>
          <w:vertAlign w:val="superscript"/>
        </w:rPr>
        <w:footnoteReference w:id="37"/>
      </w:r>
      <w:r w:rsidRPr="00EF20C7">
        <w:rPr>
          <w:rFonts w:cstheme="minorHAnsi"/>
        </w:rPr>
        <w:t xml:space="preserve"> deprecated the use of the term “family assets.” It considered it “a useful loose expression” and that “family assets were not a special class of property known to law”. This was reiterated by Viscount Dilhourne </w:t>
      </w:r>
      <w:proofErr w:type="gramStart"/>
      <w:r w:rsidRPr="00EF20C7">
        <w:rPr>
          <w:rFonts w:cstheme="minorHAnsi"/>
        </w:rPr>
        <w:t xml:space="preserve">in </w:t>
      </w:r>
      <w:r w:rsidRPr="00EF20C7">
        <w:rPr>
          <w:rFonts w:cstheme="minorHAnsi"/>
          <w:i/>
        </w:rPr>
        <w:t xml:space="preserve"> Gissing</w:t>
      </w:r>
      <w:proofErr w:type="gramEnd"/>
      <w:r w:rsidRPr="00EF20C7">
        <w:rPr>
          <w:rFonts w:cstheme="minorHAnsi"/>
          <w:i/>
        </w:rPr>
        <w:t xml:space="preserve">  </w:t>
      </w:r>
      <w:r w:rsidRPr="00EF20C7">
        <w:rPr>
          <w:rFonts w:cstheme="minorHAnsi"/>
        </w:rPr>
        <w:t>v</w:t>
      </w:r>
      <w:r w:rsidRPr="00EF20C7">
        <w:rPr>
          <w:rFonts w:cstheme="minorHAnsi"/>
          <w:i/>
        </w:rPr>
        <w:t xml:space="preserve"> Gissing</w:t>
      </w:r>
      <w:r w:rsidRPr="00EF20C7">
        <w:rPr>
          <w:rFonts w:cstheme="minorHAnsi"/>
        </w:rPr>
        <w:t>.</w:t>
      </w:r>
      <w:r w:rsidRPr="00EF20C7">
        <w:rPr>
          <w:rFonts w:cstheme="minorHAnsi"/>
          <w:vertAlign w:val="superscript"/>
        </w:rPr>
        <w:footnoteReference w:id="38"/>
      </w:r>
      <w:r w:rsidRPr="00EF20C7">
        <w:rPr>
          <w:rFonts w:cstheme="minorHAnsi"/>
        </w:rPr>
        <w:t xml:space="preserve"> Today, a value shift has occurred and the House has recognized that “family assets” “family property” “matrimonial property” or like expressions do exist as a class in law. Baroness Hale in</w:t>
      </w:r>
      <w:r w:rsidRPr="00EF20C7">
        <w:rPr>
          <w:rFonts w:cstheme="minorHAnsi"/>
          <w:i/>
        </w:rPr>
        <w:t xml:space="preserve"> White</w:t>
      </w:r>
      <w:r w:rsidRPr="00EF20C7">
        <w:rPr>
          <w:rFonts w:cstheme="minorHAnsi"/>
        </w:rPr>
        <w:t xml:space="preserve"> v</w:t>
      </w:r>
      <w:r w:rsidRPr="00EF20C7">
        <w:rPr>
          <w:rFonts w:cstheme="minorHAnsi"/>
          <w:i/>
        </w:rPr>
        <w:t xml:space="preserve"> White</w:t>
      </w:r>
      <w:r w:rsidRPr="00EF20C7">
        <w:rPr>
          <w:rFonts w:cstheme="minorHAnsi"/>
          <w:i/>
          <w:vertAlign w:val="superscript"/>
        </w:rPr>
        <w:footnoteReference w:id="39"/>
      </w:r>
      <w:r w:rsidRPr="00EF20C7">
        <w:rPr>
          <w:rFonts w:cstheme="minorHAnsi"/>
        </w:rPr>
        <w:t xml:space="preserve"> used the term “family assets.” </w:t>
      </w:r>
      <w:r w:rsidRPr="00EF20C7">
        <w:rPr>
          <w:rFonts w:cstheme="minorHAnsi"/>
          <w:lang w:val="en-GB"/>
        </w:rPr>
        <w:t>According to her, these are assets generated by the family: the family home, family savings, income from joint business of the couple but excludes assets generated by sole efforts of a spouse.</w:t>
      </w:r>
      <w:r w:rsidRPr="00EF20C7">
        <w:rPr>
          <w:rFonts w:cstheme="minorHAnsi"/>
        </w:rPr>
        <w:t xml:space="preserve"> </w:t>
      </w:r>
      <w:r w:rsidRPr="00EF20C7">
        <w:rPr>
          <w:rFonts w:cstheme="minorHAnsi"/>
          <w:lang w:val="en-GB"/>
        </w:rPr>
        <w:t>English cases have held that the property to be shared must be matrimonial property. Non matrimonial property cannot be shared in short marriages.</w:t>
      </w:r>
      <w:r w:rsidRPr="00EF20C7">
        <w:rPr>
          <w:rFonts w:cstheme="minorHAnsi"/>
          <w:vertAlign w:val="superscript"/>
          <w:lang w:val="en-GB"/>
        </w:rPr>
        <w:footnoteReference w:id="40"/>
      </w:r>
      <w:r w:rsidRPr="00EF20C7">
        <w:rPr>
          <w:rFonts w:cstheme="minorHAnsi"/>
          <w:lang w:val="en-GB"/>
        </w:rPr>
        <w:t xml:space="preserve"> </w:t>
      </w:r>
      <w:r w:rsidRPr="00EF20C7">
        <w:rPr>
          <w:rFonts w:cstheme="minorHAnsi"/>
        </w:rPr>
        <w:t>Non-matrimonial property means assets that are not ‘family assets’, or not generated by the joint efforts of the parties. This</w:t>
      </w:r>
      <w:r w:rsidRPr="00EF20C7">
        <w:rPr>
          <w:rFonts w:cstheme="minorHAnsi"/>
          <w:lang w:val="en-GB"/>
        </w:rPr>
        <w:t xml:space="preserve"> includes property acquired before marriage, gifts and inheritances during the marriage. The majority decision in </w:t>
      </w:r>
      <w:r w:rsidRPr="00EF20C7">
        <w:rPr>
          <w:rFonts w:cstheme="minorHAnsi"/>
          <w:i/>
          <w:lang w:val="en-GB"/>
        </w:rPr>
        <w:t>Miller v Miller</w:t>
      </w:r>
      <w:r w:rsidRPr="00EF20C7">
        <w:rPr>
          <w:rFonts w:cstheme="minorHAnsi"/>
          <w:i/>
          <w:vertAlign w:val="superscript"/>
          <w:lang w:val="en-GB"/>
        </w:rPr>
        <w:footnoteReference w:id="41"/>
      </w:r>
      <w:r w:rsidRPr="00EF20C7">
        <w:rPr>
          <w:rFonts w:cstheme="minorHAnsi"/>
          <w:i/>
          <w:lang w:val="en-GB"/>
        </w:rPr>
        <w:t xml:space="preserve"> </w:t>
      </w:r>
      <w:r w:rsidRPr="00EF20C7">
        <w:rPr>
          <w:rFonts w:cstheme="minorHAnsi"/>
          <w:lang w:val="en-GB"/>
        </w:rPr>
        <w:t xml:space="preserve">and </w:t>
      </w:r>
      <w:r w:rsidRPr="00EF20C7">
        <w:rPr>
          <w:rFonts w:cstheme="minorHAnsi"/>
          <w:i/>
          <w:lang w:val="en-GB"/>
        </w:rPr>
        <w:t>McFarlane</w:t>
      </w:r>
      <w:r w:rsidRPr="00EF20C7">
        <w:rPr>
          <w:rFonts w:cstheme="minorHAnsi"/>
          <w:lang w:val="en-GB"/>
        </w:rPr>
        <w:t xml:space="preserve"> </w:t>
      </w:r>
      <w:r w:rsidRPr="00EF20C7">
        <w:rPr>
          <w:rFonts w:cstheme="minorHAnsi"/>
          <w:i/>
          <w:lang w:val="en-GB"/>
        </w:rPr>
        <w:t>v McFarlane</w:t>
      </w:r>
      <w:r w:rsidRPr="00EF20C7">
        <w:rPr>
          <w:rFonts w:cstheme="minorHAnsi"/>
          <w:vertAlign w:val="superscript"/>
          <w:lang w:val="en-GB"/>
        </w:rPr>
        <w:footnoteReference w:id="42"/>
      </w:r>
      <w:r w:rsidRPr="00EF20C7">
        <w:rPr>
          <w:rFonts w:cstheme="minorHAnsi"/>
          <w:lang w:val="en-GB"/>
        </w:rPr>
        <w:t xml:space="preserve">  regards business assets as generated by sole effort of one person unless both work in the business. With respect to business assets, </w:t>
      </w:r>
      <w:r w:rsidRPr="00EF20C7">
        <w:rPr>
          <w:rFonts w:cstheme="minorHAnsi"/>
        </w:rPr>
        <w:t xml:space="preserve">Lord Nicholas dissented saying business assets should be shared in order not to discriminate against a home maker. His approach buttresses the earlier decision of Lord Denning in </w:t>
      </w:r>
      <w:r w:rsidRPr="00EF20C7">
        <w:rPr>
          <w:rFonts w:cstheme="minorHAnsi"/>
          <w:i/>
        </w:rPr>
        <w:t>Nixon</w:t>
      </w:r>
      <w:r w:rsidRPr="00EF20C7">
        <w:rPr>
          <w:rFonts w:cstheme="minorHAnsi"/>
        </w:rPr>
        <w:t xml:space="preserve"> v </w:t>
      </w:r>
      <w:r w:rsidRPr="00EF20C7">
        <w:rPr>
          <w:rFonts w:cstheme="minorHAnsi"/>
          <w:i/>
        </w:rPr>
        <w:t>Nixon</w:t>
      </w:r>
      <w:r w:rsidRPr="00EF20C7">
        <w:rPr>
          <w:rFonts w:cstheme="minorHAnsi"/>
        </w:rPr>
        <w:t>.</w:t>
      </w:r>
      <w:r w:rsidRPr="00EF20C7">
        <w:rPr>
          <w:rFonts w:cstheme="minorHAnsi"/>
          <w:vertAlign w:val="superscript"/>
        </w:rPr>
        <w:footnoteReference w:id="43"/>
      </w:r>
      <w:r w:rsidRPr="00EF20C7">
        <w:rPr>
          <w:rFonts w:cstheme="minorHAnsi"/>
        </w:rPr>
        <w:t xml:space="preserve"> Lord Denning held that a wife was entitled to a share in the matrimonial home and in the husband’s business where she had worked. </w:t>
      </w:r>
      <w:r w:rsidRPr="00EF20C7">
        <w:rPr>
          <w:rFonts w:cstheme="minorHAnsi"/>
          <w:lang w:val="en-GB"/>
        </w:rPr>
        <w:t xml:space="preserve">Lord Nicholls also included the matrimonial home as matrimonial property even if one party had brought it into the marriage. </w:t>
      </w:r>
      <w:r w:rsidRPr="00EF20C7">
        <w:rPr>
          <w:rFonts w:cstheme="minorHAnsi"/>
        </w:rPr>
        <w:t>According to Lord Diplock matrimonial property is:</w:t>
      </w:r>
    </w:p>
    <w:p w:rsidR="00BA7E97" w:rsidRPr="00EF20C7" w:rsidRDefault="00BA7E97" w:rsidP="00BA7E97">
      <w:pPr>
        <w:autoSpaceDE w:val="0"/>
        <w:autoSpaceDN w:val="0"/>
        <w:adjustRightInd w:val="0"/>
        <w:spacing w:after="0" w:line="240" w:lineRule="auto"/>
        <w:ind w:left="720" w:right="1260"/>
        <w:jc w:val="both"/>
        <w:rPr>
          <w:rFonts w:cstheme="minorHAnsi"/>
        </w:rPr>
      </w:pPr>
      <w:r w:rsidRPr="00EF20C7">
        <w:rPr>
          <w:rFonts w:cstheme="minorHAnsi"/>
        </w:rPr>
        <w:t>“property, whether real or personal which has been acquired by either spouse in contemplation of their marriage or during its subsistence and was intended for common use and enjoyment of both spouses or their children, such as the matrimonial home, its furniture and other durable chattels’ but without intending any connotation as to how the beneficial proprietary interest in any family asset was held.”</w:t>
      </w:r>
    </w:p>
    <w:p w:rsidR="00BA7E97" w:rsidRPr="00EF20C7" w:rsidRDefault="00BA7E97" w:rsidP="00BA7E97">
      <w:pPr>
        <w:autoSpaceDE w:val="0"/>
        <w:autoSpaceDN w:val="0"/>
        <w:adjustRightInd w:val="0"/>
        <w:spacing w:after="0" w:line="240" w:lineRule="auto"/>
        <w:jc w:val="both"/>
        <w:rPr>
          <w:rFonts w:cstheme="minorHAnsi"/>
        </w:rPr>
      </w:pPr>
      <w:r w:rsidRPr="00EF20C7">
        <w:rPr>
          <w:rFonts w:cstheme="minorHAnsi"/>
        </w:rPr>
        <w:t>These conceptualization has provided some element of certainty in an otherwise uncertain terrain in English law. Given this conceptualization in England and the non-conceptualization in Nigeria, as will be seen later, what implications does it have on sharing of assets in divorce?</w:t>
      </w:r>
    </w:p>
    <w:p w:rsidR="00BA7E97" w:rsidRPr="00EF20C7" w:rsidRDefault="00BA7E97" w:rsidP="00BA7E97">
      <w:pPr>
        <w:spacing w:after="0" w:line="240" w:lineRule="auto"/>
        <w:jc w:val="both"/>
        <w:rPr>
          <w:rFonts w:cstheme="minorHAnsi"/>
        </w:rPr>
      </w:pPr>
    </w:p>
    <w:p w:rsidR="00BA7E97" w:rsidRPr="00EF20C7" w:rsidRDefault="00BA7E97" w:rsidP="00BA7E97">
      <w:pPr>
        <w:autoSpaceDE w:val="0"/>
        <w:autoSpaceDN w:val="0"/>
        <w:adjustRightInd w:val="0"/>
        <w:spacing w:after="0" w:line="240" w:lineRule="auto"/>
        <w:jc w:val="center"/>
        <w:rPr>
          <w:rFonts w:cstheme="minorHAnsi"/>
          <w:b/>
          <w:bCs/>
          <w:sz w:val="24"/>
          <w:szCs w:val="24"/>
        </w:rPr>
      </w:pPr>
      <w:r w:rsidRPr="00EF20C7">
        <w:rPr>
          <w:rFonts w:cstheme="minorHAnsi"/>
          <w:b/>
          <w:bCs/>
          <w:sz w:val="24"/>
          <w:szCs w:val="24"/>
        </w:rPr>
        <w:t>II How are Matrimonial /Family Assets Shared?</w:t>
      </w:r>
    </w:p>
    <w:p w:rsidR="00BA7E97" w:rsidRPr="00EF20C7" w:rsidRDefault="00BA7E97" w:rsidP="00BA7E97">
      <w:pPr>
        <w:autoSpaceDE w:val="0"/>
        <w:autoSpaceDN w:val="0"/>
        <w:adjustRightInd w:val="0"/>
        <w:spacing w:after="0" w:line="240" w:lineRule="auto"/>
        <w:jc w:val="both"/>
        <w:rPr>
          <w:rFonts w:cstheme="minorHAnsi"/>
          <w:lang w:val="en-GB"/>
        </w:rPr>
      </w:pPr>
      <w:r w:rsidRPr="00EF20C7">
        <w:rPr>
          <w:rFonts w:cstheme="minorHAnsi"/>
          <w:lang w:val="en-GB"/>
        </w:rPr>
        <w:t xml:space="preserve">It is evident from case law that the principles regulating the readjustment of property on divorce are clearly a creation of the proactivity of the English courts. On their parts the English courts have stepped into the gap created by statute which failed to create a template of distribution. The social and policy issues have been considered in the line of cases of </w:t>
      </w:r>
      <w:r w:rsidRPr="00EF20C7">
        <w:rPr>
          <w:rFonts w:cstheme="minorHAnsi"/>
          <w:i/>
          <w:iCs/>
          <w:lang w:val="en-GB"/>
        </w:rPr>
        <w:t>White v White,</w:t>
      </w:r>
      <w:r w:rsidRPr="00EF20C7">
        <w:rPr>
          <w:rFonts w:cstheme="minorHAnsi"/>
          <w:vertAlign w:val="superscript"/>
          <w:lang w:val="en-GB"/>
        </w:rPr>
        <w:footnoteReference w:id="44"/>
      </w:r>
      <w:r w:rsidRPr="00EF20C7">
        <w:rPr>
          <w:rFonts w:cstheme="minorHAnsi"/>
          <w:lang w:val="en-GB"/>
        </w:rPr>
        <w:t xml:space="preserve"> </w:t>
      </w:r>
      <w:r w:rsidRPr="00EF20C7">
        <w:rPr>
          <w:rFonts w:cstheme="minorHAnsi"/>
          <w:i/>
          <w:iCs/>
          <w:lang w:val="en-GB"/>
        </w:rPr>
        <w:t>Miller v Miller</w:t>
      </w:r>
      <w:r w:rsidRPr="00EF20C7">
        <w:rPr>
          <w:rFonts w:cstheme="minorHAnsi"/>
          <w:i/>
          <w:iCs/>
          <w:vertAlign w:val="superscript"/>
          <w:lang w:val="en-GB"/>
        </w:rPr>
        <w:footnoteReference w:id="45"/>
      </w:r>
      <w:r w:rsidRPr="00EF20C7">
        <w:rPr>
          <w:rFonts w:cstheme="minorHAnsi"/>
          <w:lang w:val="en-GB"/>
        </w:rPr>
        <w:t xml:space="preserve"> and </w:t>
      </w:r>
      <w:r w:rsidRPr="00EF20C7">
        <w:rPr>
          <w:rFonts w:cstheme="minorHAnsi"/>
          <w:i/>
          <w:iCs/>
          <w:lang w:val="en-GB"/>
        </w:rPr>
        <w:t>Macfarlane v Macfarlane.</w:t>
      </w:r>
      <w:r w:rsidRPr="00EF20C7">
        <w:rPr>
          <w:rFonts w:cstheme="minorHAnsi"/>
          <w:vertAlign w:val="superscript"/>
          <w:lang w:val="en-GB"/>
        </w:rPr>
        <w:footnoteReference w:id="46"/>
      </w:r>
      <w:r w:rsidRPr="00EF20C7">
        <w:rPr>
          <w:rFonts w:cstheme="minorHAnsi"/>
          <w:lang w:val="en-GB"/>
        </w:rPr>
        <w:t xml:space="preserve">First it must be noted that only matrimonial assets are shared. Baroness Hale in </w:t>
      </w:r>
      <w:r w:rsidRPr="00EF20C7">
        <w:rPr>
          <w:rFonts w:cstheme="minorHAnsi"/>
          <w:i/>
          <w:iCs/>
          <w:lang w:val="en-GB"/>
        </w:rPr>
        <w:t xml:space="preserve">White v </w:t>
      </w:r>
      <w:r w:rsidRPr="00EF20C7">
        <w:rPr>
          <w:rFonts w:cstheme="minorHAnsi"/>
          <w:i/>
          <w:iCs/>
          <w:lang w:val="en-GB"/>
        </w:rPr>
        <w:lastRenderedPageBreak/>
        <w:t>White</w:t>
      </w:r>
      <w:r w:rsidRPr="00EF20C7">
        <w:rPr>
          <w:rFonts w:cstheme="minorHAnsi"/>
          <w:i/>
          <w:iCs/>
          <w:vertAlign w:val="superscript"/>
          <w:lang w:val="en-GB"/>
        </w:rPr>
        <w:footnoteReference w:id="47"/>
      </w:r>
      <w:r w:rsidRPr="00EF20C7">
        <w:rPr>
          <w:rFonts w:cstheme="minorHAnsi"/>
          <w:lang w:val="en-GB"/>
        </w:rPr>
        <w:t xml:space="preserve"> was not prepared to share non family assets on the grounds that “it simply cannot be demonstrated that the domestic contribution, important though it had been to the welfare of the family as a whole, has contributed to their acquisition.” The settled law is the flexible approach of Baroness Hale: distinction must be made between family assets and non-family assets, family assets meaning assets acquired by joint efforts. This position of determining family assets as based on joint efforts does not settle the inquiry. Joint effort is a matter of varied interpretation: must the effort be proportional, directly referable to the assets or would general contribution to the marriage suffice? These issues are further addressed by looking at the equality yardstick.</w:t>
      </w:r>
    </w:p>
    <w:p w:rsidR="00BA7E97" w:rsidRPr="00EF20C7" w:rsidRDefault="00BA7E97" w:rsidP="00BA7E97">
      <w:pPr>
        <w:spacing w:after="0" w:line="240" w:lineRule="auto"/>
        <w:jc w:val="both"/>
        <w:rPr>
          <w:rFonts w:cstheme="minorHAnsi"/>
          <w:b/>
          <w:bCs/>
          <w:sz w:val="24"/>
          <w:szCs w:val="24"/>
        </w:rPr>
      </w:pPr>
    </w:p>
    <w:p w:rsidR="00BA7E97" w:rsidRPr="00EF20C7" w:rsidRDefault="00BA7E97" w:rsidP="00BA7E97">
      <w:pPr>
        <w:autoSpaceDE w:val="0"/>
        <w:autoSpaceDN w:val="0"/>
        <w:adjustRightInd w:val="0"/>
        <w:spacing w:after="0" w:line="240" w:lineRule="auto"/>
        <w:jc w:val="both"/>
        <w:rPr>
          <w:rFonts w:cstheme="minorHAnsi"/>
          <w:sz w:val="24"/>
          <w:szCs w:val="24"/>
        </w:rPr>
      </w:pPr>
      <w:proofErr w:type="gramStart"/>
      <w:r w:rsidRPr="00EF20C7">
        <w:rPr>
          <w:rFonts w:cstheme="minorHAnsi"/>
          <w:b/>
          <w:bCs/>
          <w:sz w:val="24"/>
          <w:szCs w:val="24"/>
        </w:rPr>
        <w:t>2.I</w:t>
      </w:r>
      <w:proofErr w:type="gramEnd"/>
      <w:r w:rsidRPr="00EF20C7">
        <w:rPr>
          <w:rFonts w:cstheme="minorHAnsi"/>
          <w:b/>
          <w:bCs/>
          <w:sz w:val="24"/>
          <w:szCs w:val="24"/>
        </w:rPr>
        <w:t>. The Equality Yardstick</w:t>
      </w:r>
    </w:p>
    <w:p w:rsidR="00BA7E97" w:rsidRPr="00EF20C7" w:rsidRDefault="00BA7E97" w:rsidP="00BA7E97">
      <w:pPr>
        <w:spacing w:after="0" w:line="240" w:lineRule="auto"/>
        <w:jc w:val="both"/>
        <w:rPr>
          <w:rFonts w:cstheme="minorHAnsi"/>
          <w:lang w:val="en-GB"/>
        </w:rPr>
      </w:pPr>
      <w:r w:rsidRPr="00EF20C7">
        <w:rPr>
          <w:rFonts w:cstheme="minorHAnsi"/>
        </w:rPr>
        <w:t>English courts have held that matrimonial property must be shared equally thereby creating a yardstick of equality.</w:t>
      </w:r>
      <w:r w:rsidRPr="00EF20C7">
        <w:rPr>
          <w:rFonts w:cstheme="minorHAnsi"/>
          <w:lang w:val="en-GB"/>
        </w:rPr>
        <w:t xml:space="preserve"> In </w:t>
      </w:r>
      <w:r w:rsidRPr="00EF20C7">
        <w:rPr>
          <w:rFonts w:cstheme="minorHAnsi"/>
          <w:i/>
          <w:iCs/>
          <w:lang w:val="en-GB"/>
        </w:rPr>
        <w:t xml:space="preserve">Miller </w:t>
      </w:r>
      <w:r w:rsidRPr="00EF20C7">
        <w:rPr>
          <w:rFonts w:cstheme="minorHAnsi"/>
          <w:lang w:val="en-GB"/>
        </w:rPr>
        <w:t>v</w:t>
      </w:r>
      <w:r w:rsidRPr="00EF20C7">
        <w:rPr>
          <w:rFonts w:cstheme="minorHAnsi"/>
          <w:i/>
          <w:iCs/>
          <w:lang w:val="en-GB"/>
        </w:rPr>
        <w:t xml:space="preserve"> Miller</w:t>
      </w:r>
      <w:r w:rsidRPr="00EF20C7">
        <w:rPr>
          <w:rFonts w:cstheme="minorHAnsi"/>
          <w:vertAlign w:val="superscript"/>
          <w:lang w:val="en-GB"/>
        </w:rPr>
        <w:footnoteReference w:id="48"/>
      </w:r>
      <w:r w:rsidRPr="00EF20C7">
        <w:rPr>
          <w:rFonts w:cstheme="minorHAnsi"/>
          <w:lang w:val="en-GB"/>
        </w:rPr>
        <w:t xml:space="preserve"> and </w:t>
      </w:r>
      <w:r w:rsidRPr="00EF20C7">
        <w:rPr>
          <w:rFonts w:cstheme="minorHAnsi"/>
          <w:i/>
          <w:iCs/>
          <w:lang w:val="en-GB"/>
        </w:rPr>
        <w:t>MacFarlane</w:t>
      </w:r>
      <w:r w:rsidRPr="00EF20C7">
        <w:rPr>
          <w:rFonts w:cstheme="minorHAnsi"/>
          <w:lang w:val="en-GB"/>
        </w:rPr>
        <w:t xml:space="preserve"> v</w:t>
      </w:r>
      <w:r w:rsidRPr="00EF20C7">
        <w:rPr>
          <w:rFonts w:cstheme="minorHAnsi"/>
          <w:i/>
          <w:iCs/>
          <w:lang w:val="en-GB"/>
        </w:rPr>
        <w:t xml:space="preserve"> MacFarlane</w:t>
      </w:r>
      <w:r w:rsidRPr="00EF20C7">
        <w:rPr>
          <w:rFonts w:cstheme="minorHAnsi"/>
          <w:vertAlign w:val="superscript"/>
          <w:lang w:val="en-GB"/>
        </w:rPr>
        <w:footnoteReference w:id="49"/>
      </w:r>
      <w:r w:rsidRPr="00EF20C7">
        <w:rPr>
          <w:rFonts w:cstheme="minorHAnsi"/>
          <w:lang w:val="en-GB"/>
        </w:rPr>
        <w:t xml:space="preserve"> it was said that the yardstick is an aid, not a rule. According to Baroness Hale in </w:t>
      </w:r>
      <w:r w:rsidRPr="00EF20C7">
        <w:rPr>
          <w:rFonts w:cstheme="minorHAnsi"/>
          <w:i/>
          <w:iCs/>
          <w:lang w:val="en-GB"/>
        </w:rPr>
        <w:t>White v White</w:t>
      </w:r>
      <w:r w:rsidRPr="00EF20C7">
        <w:rPr>
          <w:rFonts w:cstheme="minorHAnsi"/>
          <w:i/>
          <w:iCs/>
          <w:vertAlign w:val="superscript"/>
          <w:lang w:val="en-GB"/>
        </w:rPr>
        <w:footnoteReference w:id="50"/>
      </w:r>
      <w:r w:rsidRPr="00EF20C7">
        <w:rPr>
          <w:rFonts w:cstheme="minorHAnsi"/>
          <w:lang w:val="en-GB"/>
        </w:rPr>
        <w:t xml:space="preserve"> matrimonial assets are governed by the equality yardstick and divided equally unless there is a good reason for not doing so. Non family assets are not subject to the equality yardstick and may be kept by the person who generated them but in very long marriages the court may well decide to divide them equally. The case of White is significant in many respects: in its definition of matrimonial property/ family assets and creating the equality yardstick; it is also significant for pursuing equality of outcomes which ensures that there is no bias against any party. The statement of the Court of Appeal in </w:t>
      </w:r>
      <w:r w:rsidRPr="00EF20C7">
        <w:rPr>
          <w:rFonts w:cstheme="minorHAnsi"/>
          <w:i/>
          <w:iCs/>
          <w:lang w:val="en-GB"/>
        </w:rPr>
        <w:t xml:space="preserve">Charman </w:t>
      </w:r>
      <w:r w:rsidRPr="00EF20C7">
        <w:rPr>
          <w:rFonts w:cstheme="minorHAnsi"/>
          <w:lang w:val="en-GB"/>
        </w:rPr>
        <w:t>v</w:t>
      </w:r>
      <w:r w:rsidRPr="00EF20C7">
        <w:rPr>
          <w:rFonts w:cstheme="minorHAnsi"/>
          <w:i/>
          <w:iCs/>
          <w:lang w:val="en-GB"/>
        </w:rPr>
        <w:t xml:space="preserve"> </w:t>
      </w:r>
      <w:proofErr w:type="gramStart"/>
      <w:r w:rsidRPr="00EF20C7">
        <w:rPr>
          <w:rFonts w:cstheme="minorHAnsi"/>
          <w:i/>
          <w:iCs/>
          <w:lang w:val="en-GB"/>
        </w:rPr>
        <w:t xml:space="preserve">Charman </w:t>
      </w:r>
      <w:r w:rsidRPr="00EF20C7">
        <w:rPr>
          <w:rFonts w:cstheme="minorHAnsi"/>
          <w:lang w:val="en-GB"/>
        </w:rPr>
        <w:t xml:space="preserve"> (</w:t>
      </w:r>
      <w:proofErr w:type="gramEnd"/>
      <w:r w:rsidRPr="00EF20C7">
        <w:rPr>
          <w:rFonts w:cstheme="minorHAnsi"/>
          <w:lang w:val="en-GB"/>
        </w:rPr>
        <w:t>No. 4)</w:t>
      </w:r>
      <w:r w:rsidRPr="00EF20C7">
        <w:rPr>
          <w:rFonts w:cstheme="minorHAnsi"/>
          <w:vertAlign w:val="superscript"/>
          <w:lang w:val="en-GB"/>
        </w:rPr>
        <w:footnoteReference w:id="51"/>
      </w:r>
      <w:r w:rsidRPr="00EF20C7">
        <w:rPr>
          <w:rFonts w:cstheme="minorHAnsi"/>
          <w:lang w:val="en-GB"/>
        </w:rPr>
        <w:t xml:space="preserve"> is potent:</w:t>
      </w:r>
    </w:p>
    <w:p w:rsidR="00BA7E97" w:rsidRPr="00EF20C7" w:rsidRDefault="00BA7E97" w:rsidP="00BA7E97">
      <w:pPr>
        <w:spacing w:after="200" w:line="240" w:lineRule="auto"/>
        <w:ind w:left="749" w:right="1267"/>
        <w:contextualSpacing/>
        <w:jc w:val="both"/>
        <w:rPr>
          <w:rFonts w:cstheme="minorHAnsi"/>
          <w:lang w:val="en-GB"/>
        </w:rPr>
      </w:pPr>
      <w:r w:rsidRPr="00EF20C7">
        <w:rPr>
          <w:rFonts w:cstheme="minorHAnsi"/>
          <w:lang w:val="en-GB"/>
        </w:rPr>
        <w:t>Property should be shared in equal proportions unless there is good reason to depart from such proportion and that the source of the property will be relevant to the decision as to whether there is good reason to depart from equality.</w:t>
      </w:r>
    </w:p>
    <w:p w:rsidR="00BA7E97" w:rsidRPr="00EF20C7" w:rsidRDefault="00BA7E97" w:rsidP="00BA7E97">
      <w:pPr>
        <w:spacing w:after="200" w:line="240" w:lineRule="auto"/>
        <w:jc w:val="both"/>
        <w:rPr>
          <w:rFonts w:cstheme="minorHAnsi"/>
          <w:lang w:val="en-GB"/>
        </w:rPr>
      </w:pPr>
      <w:r w:rsidRPr="00EF20C7">
        <w:rPr>
          <w:rFonts w:cstheme="minorHAnsi"/>
          <w:lang w:val="en-GB"/>
        </w:rPr>
        <w:t>In</w:t>
      </w:r>
      <w:r w:rsidRPr="00EF20C7">
        <w:rPr>
          <w:rFonts w:cstheme="minorHAnsi"/>
          <w:i/>
          <w:lang w:val="en-GB"/>
        </w:rPr>
        <w:t xml:space="preserve"> Miller v Miller</w:t>
      </w:r>
      <w:r w:rsidRPr="00EF20C7">
        <w:rPr>
          <w:rFonts w:cstheme="minorHAnsi"/>
          <w:vertAlign w:val="superscript"/>
          <w:lang w:val="en-GB"/>
        </w:rPr>
        <w:footnoteReference w:id="52"/>
      </w:r>
      <w:r w:rsidRPr="00EF20C7">
        <w:rPr>
          <w:rFonts w:cstheme="minorHAnsi"/>
          <w:lang w:val="en-GB"/>
        </w:rPr>
        <w:t xml:space="preserve"> the couple were married for three years. At the time of the divorce the assets of the husband were worth £17 million pounds. The trial court awarded the wife £5 million. The Court of Appeal confirmed this award on the ratio that the husband had caused the marital breakdown by running away with another woman and that he had caused the wife reasonably to expect a generous provision in the event of a divorce. At the House of Lords, both arguments were rejected as irrelevant. The House decided that even though it was a short marriage, she had a right to an equal share in the assets acquired during the marriage. The husband received £20 million from their sale of a company he had built up and the wife received £5 million for a three year marriage.</w:t>
      </w:r>
      <w:r w:rsidRPr="00EF20C7">
        <w:rPr>
          <w:rFonts w:cstheme="minorHAnsi"/>
          <w:vertAlign w:val="superscript"/>
          <w:lang w:val="en-GB"/>
        </w:rPr>
        <w:footnoteReference w:id="53"/>
      </w:r>
      <w:r w:rsidRPr="00EF20C7">
        <w:rPr>
          <w:rFonts w:cstheme="minorHAnsi"/>
          <w:lang w:val="en-GB"/>
        </w:rPr>
        <w:t xml:space="preserve"> </w:t>
      </w:r>
    </w:p>
    <w:p w:rsidR="00BA7E97" w:rsidRPr="00EF20C7" w:rsidRDefault="00BA7E97" w:rsidP="00BA7E97">
      <w:pPr>
        <w:spacing w:after="200" w:line="240" w:lineRule="auto"/>
        <w:jc w:val="both"/>
        <w:rPr>
          <w:rFonts w:cstheme="minorHAnsi"/>
          <w:lang w:val="en-GB"/>
        </w:rPr>
      </w:pPr>
      <w:r w:rsidRPr="00EF20C7">
        <w:rPr>
          <w:rFonts w:cstheme="minorHAnsi"/>
          <w:lang w:val="en-GB"/>
        </w:rPr>
        <w:t xml:space="preserve"> In </w:t>
      </w:r>
      <w:r w:rsidRPr="00EF20C7">
        <w:rPr>
          <w:rFonts w:cstheme="minorHAnsi"/>
          <w:i/>
          <w:lang w:val="en-GB"/>
        </w:rPr>
        <w:t>Macfarlane v Macfarlane</w:t>
      </w:r>
      <w:r w:rsidRPr="00EF20C7">
        <w:rPr>
          <w:rFonts w:cstheme="minorHAnsi"/>
          <w:vertAlign w:val="superscript"/>
          <w:lang w:val="en-GB"/>
        </w:rPr>
        <w:footnoteReference w:id="54"/>
      </w:r>
      <w:r w:rsidRPr="00EF20C7">
        <w:rPr>
          <w:rFonts w:cstheme="minorHAnsi"/>
          <w:lang w:val="en-GB"/>
        </w:rPr>
        <w:t xml:space="preserve"> the wife had given up a lucrative career in the course of the marriage in order to look after the children and family while the husband continued to pursue his career. They were before the divorce court 16 years after the marriage; their assets as worth 3 million which they agreed to share. They could not agree on the periodical payments. The House of Lords ordered £250, 000 pounds per year from the husband’s earning of over £750, 000 per annum. This ensured fair compensation of the wife for losses created during the marriage.</w:t>
      </w:r>
    </w:p>
    <w:p w:rsidR="00BA7E97" w:rsidRPr="00EF20C7" w:rsidRDefault="00BA7E97" w:rsidP="00BA7E97">
      <w:pPr>
        <w:spacing w:after="200" w:line="240" w:lineRule="auto"/>
        <w:jc w:val="both"/>
        <w:rPr>
          <w:rFonts w:cstheme="minorHAnsi"/>
          <w:lang w:val="en-GB"/>
        </w:rPr>
      </w:pPr>
      <w:r w:rsidRPr="00EF20C7">
        <w:rPr>
          <w:rFonts w:cstheme="minorHAnsi"/>
          <w:lang w:val="en-GB"/>
        </w:rPr>
        <w:t xml:space="preserve">The yardstick of equality is generally applied to matrimonial property; the outcome is that the property is divided into two equal halves or disproportionally to generate equal outcomes. The distinction between matrimonial and non-matrimonial property is maintained. However, this distinction is blurred in lengthy </w:t>
      </w:r>
      <w:r w:rsidRPr="00EF20C7">
        <w:rPr>
          <w:rFonts w:cstheme="minorHAnsi"/>
          <w:lang w:val="en-GB"/>
        </w:rPr>
        <w:lastRenderedPageBreak/>
        <w:t>marriages. Equal division of all assets, matrimonial or non-matrimonial, is usually applied to marriages of 20 years or more. Baroness Hale and Lord Nicholls agreed that in a case of lengthy marriages, whether the assets were family assets or matrimonial assets would become increasingly irrelevant and it would be likely the courts would likely divide everything the couple had in half.</w:t>
      </w:r>
    </w:p>
    <w:p w:rsidR="00BA7E97" w:rsidRPr="00EF20C7" w:rsidRDefault="00BA7E97" w:rsidP="00BA7E97">
      <w:pPr>
        <w:spacing w:after="200" w:line="240" w:lineRule="auto"/>
        <w:ind w:right="-874"/>
        <w:jc w:val="both"/>
        <w:rPr>
          <w:rFonts w:cstheme="minorHAnsi"/>
          <w:sz w:val="24"/>
          <w:szCs w:val="24"/>
          <w:lang w:val="en-GB"/>
        </w:rPr>
      </w:pPr>
      <w:r w:rsidRPr="00EF20C7">
        <w:rPr>
          <w:rFonts w:cstheme="minorHAnsi"/>
          <w:b/>
          <w:sz w:val="24"/>
          <w:szCs w:val="24"/>
          <w:lang w:val="en-GB"/>
        </w:rPr>
        <w:t>2.2. Equality of Outcome and Non Discrimination</w:t>
      </w:r>
    </w:p>
    <w:p w:rsidR="00BA7E97" w:rsidRPr="00EF20C7" w:rsidRDefault="00BA7E97" w:rsidP="00BA7E97">
      <w:pPr>
        <w:spacing w:after="200" w:line="240" w:lineRule="auto"/>
        <w:jc w:val="both"/>
        <w:rPr>
          <w:rFonts w:cstheme="minorHAnsi"/>
          <w:lang w:val="en-GB"/>
        </w:rPr>
      </w:pPr>
      <w:r w:rsidRPr="00EF20C7">
        <w:rPr>
          <w:rFonts w:cstheme="minorHAnsi"/>
          <w:lang w:val="en-GB"/>
        </w:rPr>
        <w:t>The line of English cases has shown that equality does not necessarily mean equal division but equality of outcomes. One can deduce that the House recognises the need for equality to be equitable. In</w:t>
      </w:r>
      <w:r w:rsidRPr="00EF20C7">
        <w:rPr>
          <w:rFonts w:cstheme="minorHAnsi"/>
          <w:i/>
          <w:lang w:val="en-GB"/>
        </w:rPr>
        <w:t xml:space="preserve"> Miller’s case </w:t>
      </w:r>
      <w:r w:rsidRPr="00EF20C7">
        <w:rPr>
          <w:rFonts w:cstheme="minorHAnsi"/>
          <w:lang w:val="en-GB"/>
        </w:rPr>
        <w:t>the husband’s assets had increased during the marriage and £5 million was a fair share of the assets. Accordingly, the amount was way short of equal division. It was geared at equality of outcome. The Matrimonial Causes Act 1973 of England and the Marriage (Same Sex Couples) Act 2013 of England   contain the exercise of discretion by English Courts listing also a number of relevant factors rather than guiding principles directing the court to take all relevant circumstances of the case into account in exercising discretion’. English courts, in departing from the yardstick of equality are to consider such factors as:</w:t>
      </w:r>
    </w:p>
    <w:p w:rsidR="00BA7E97" w:rsidRPr="00EF20C7" w:rsidRDefault="00BA7E97" w:rsidP="00BA7E97">
      <w:pPr>
        <w:spacing w:after="0" w:line="240" w:lineRule="auto"/>
        <w:rPr>
          <w:rFonts w:cstheme="minorHAnsi"/>
          <w:lang w:val="en-GB"/>
        </w:rPr>
      </w:pPr>
      <w:r w:rsidRPr="00EF20C7">
        <w:rPr>
          <w:rFonts w:cstheme="minorHAnsi"/>
          <w:lang w:val="en-GB"/>
        </w:rPr>
        <w:t xml:space="preserve"> (a) </w:t>
      </w:r>
      <w:proofErr w:type="gramStart"/>
      <w:r w:rsidRPr="00EF20C7">
        <w:rPr>
          <w:rFonts w:cstheme="minorHAnsi"/>
          <w:lang w:val="en-GB"/>
        </w:rPr>
        <w:t>the  income</w:t>
      </w:r>
      <w:proofErr w:type="gramEnd"/>
      <w:r w:rsidRPr="00EF20C7">
        <w:rPr>
          <w:rFonts w:cstheme="minorHAnsi"/>
          <w:lang w:val="en-GB"/>
        </w:rPr>
        <w:t>, earning capacity, property and other financial resources;</w:t>
      </w:r>
    </w:p>
    <w:p w:rsidR="00BA7E97" w:rsidRPr="00EF20C7" w:rsidRDefault="00BA7E97" w:rsidP="00BA7E97">
      <w:pPr>
        <w:spacing w:after="0" w:line="240" w:lineRule="auto"/>
        <w:rPr>
          <w:rFonts w:cstheme="minorHAnsi"/>
          <w:lang w:val="en-GB"/>
        </w:rPr>
      </w:pPr>
      <w:r w:rsidRPr="00EF20C7">
        <w:rPr>
          <w:rFonts w:cstheme="minorHAnsi"/>
          <w:lang w:val="en-GB"/>
        </w:rPr>
        <w:t xml:space="preserve">(b) </w:t>
      </w:r>
      <w:proofErr w:type="gramStart"/>
      <w:r w:rsidRPr="00EF20C7">
        <w:rPr>
          <w:rFonts w:cstheme="minorHAnsi"/>
          <w:lang w:val="en-GB"/>
        </w:rPr>
        <w:t>the</w:t>
      </w:r>
      <w:proofErr w:type="gramEnd"/>
      <w:r w:rsidRPr="00EF20C7">
        <w:rPr>
          <w:rFonts w:cstheme="minorHAnsi"/>
          <w:lang w:val="en-GB"/>
        </w:rPr>
        <w:t xml:space="preserve"> financial needs, obligations and responsibilities which each party has or is likely to have in the foreseeable future</w:t>
      </w:r>
    </w:p>
    <w:p w:rsidR="00BA7E97" w:rsidRPr="00EF20C7" w:rsidRDefault="00BA7E97" w:rsidP="00BA7E97">
      <w:pPr>
        <w:spacing w:after="0" w:line="240" w:lineRule="auto"/>
        <w:rPr>
          <w:rFonts w:cstheme="minorHAnsi"/>
          <w:lang w:val="en-GB"/>
        </w:rPr>
      </w:pPr>
      <w:r w:rsidRPr="00EF20C7">
        <w:rPr>
          <w:rFonts w:cstheme="minorHAnsi"/>
          <w:lang w:val="en-GB"/>
        </w:rPr>
        <w:t xml:space="preserve">(C) </w:t>
      </w:r>
      <w:proofErr w:type="gramStart"/>
      <w:r w:rsidRPr="00EF20C7">
        <w:rPr>
          <w:rFonts w:cstheme="minorHAnsi"/>
          <w:lang w:val="en-GB"/>
        </w:rPr>
        <w:t>the</w:t>
      </w:r>
      <w:proofErr w:type="gramEnd"/>
      <w:r w:rsidRPr="00EF20C7">
        <w:rPr>
          <w:rFonts w:cstheme="minorHAnsi"/>
          <w:lang w:val="en-GB"/>
        </w:rPr>
        <w:t xml:space="preserve"> standard of living enjoyed by the parties before breakdown of the marriage;</w:t>
      </w:r>
    </w:p>
    <w:p w:rsidR="00BA7E97" w:rsidRPr="00EF20C7" w:rsidRDefault="00BA7E97" w:rsidP="00BA7E97">
      <w:pPr>
        <w:spacing w:after="0" w:line="240" w:lineRule="auto"/>
        <w:rPr>
          <w:rFonts w:cstheme="minorHAnsi"/>
          <w:lang w:val="en-GB"/>
        </w:rPr>
      </w:pPr>
      <w:r w:rsidRPr="00EF20C7">
        <w:rPr>
          <w:rFonts w:cstheme="minorHAnsi"/>
          <w:lang w:val="en-GB"/>
        </w:rPr>
        <w:t xml:space="preserve">(d) </w:t>
      </w:r>
      <w:proofErr w:type="gramStart"/>
      <w:r w:rsidRPr="00EF20C7">
        <w:rPr>
          <w:rFonts w:cstheme="minorHAnsi"/>
          <w:lang w:val="en-GB"/>
        </w:rPr>
        <w:t>the</w:t>
      </w:r>
      <w:proofErr w:type="gramEnd"/>
      <w:r w:rsidRPr="00EF20C7">
        <w:rPr>
          <w:rFonts w:cstheme="minorHAnsi"/>
          <w:lang w:val="en-GB"/>
        </w:rPr>
        <w:t xml:space="preserve"> age of the parties and duration of the marriage; </w:t>
      </w:r>
    </w:p>
    <w:p w:rsidR="00BA7E97" w:rsidRPr="00EF20C7" w:rsidRDefault="00BA7E97" w:rsidP="00BA7E97">
      <w:pPr>
        <w:spacing w:after="0" w:line="240" w:lineRule="auto"/>
        <w:rPr>
          <w:rFonts w:cstheme="minorHAnsi"/>
          <w:lang w:val="en-GB"/>
        </w:rPr>
      </w:pPr>
      <w:r w:rsidRPr="00EF20C7">
        <w:rPr>
          <w:rFonts w:cstheme="minorHAnsi"/>
          <w:lang w:val="en-GB"/>
        </w:rPr>
        <w:t xml:space="preserve">(e) </w:t>
      </w:r>
      <w:proofErr w:type="gramStart"/>
      <w:r w:rsidRPr="00EF20C7">
        <w:rPr>
          <w:rFonts w:cstheme="minorHAnsi"/>
          <w:lang w:val="en-GB"/>
        </w:rPr>
        <w:t>any</w:t>
      </w:r>
      <w:proofErr w:type="gramEnd"/>
      <w:r w:rsidRPr="00EF20C7">
        <w:rPr>
          <w:rFonts w:cstheme="minorHAnsi"/>
          <w:lang w:val="en-GB"/>
        </w:rPr>
        <w:t xml:space="preserve"> physical or mental disability of either party to the marriage;</w:t>
      </w:r>
    </w:p>
    <w:p w:rsidR="00BA7E97" w:rsidRPr="00EF20C7" w:rsidRDefault="00BA7E97" w:rsidP="00BA7E97">
      <w:pPr>
        <w:spacing w:after="0" w:line="240" w:lineRule="auto"/>
        <w:rPr>
          <w:rFonts w:cstheme="minorHAnsi"/>
          <w:lang w:val="en-GB"/>
        </w:rPr>
      </w:pPr>
      <w:r w:rsidRPr="00EF20C7">
        <w:rPr>
          <w:rFonts w:cstheme="minorHAnsi"/>
          <w:lang w:val="en-GB"/>
        </w:rPr>
        <w:t>(f) the contributions which each of the parties has made or is likely in the foreseeable future to make to the welfare of the family including any contribution like looking after the home or caring for the family;</w:t>
      </w:r>
    </w:p>
    <w:p w:rsidR="00BA7E97" w:rsidRPr="00EF20C7" w:rsidRDefault="00BA7E97" w:rsidP="00BA7E97">
      <w:pPr>
        <w:spacing w:after="0" w:line="240" w:lineRule="auto"/>
        <w:rPr>
          <w:rFonts w:cstheme="minorHAnsi"/>
          <w:lang w:val="en-GB"/>
        </w:rPr>
      </w:pPr>
      <w:r w:rsidRPr="00EF20C7">
        <w:rPr>
          <w:rFonts w:cstheme="minorHAnsi"/>
          <w:lang w:val="en-GB"/>
        </w:rPr>
        <w:t>(g</w:t>
      </w:r>
      <w:proofErr w:type="gramStart"/>
      <w:r w:rsidRPr="00EF20C7">
        <w:rPr>
          <w:rFonts w:cstheme="minorHAnsi"/>
          <w:lang w:val="en-GB"/>
        </w:rPr>
        <w:t>)the</w:t>
      </w:r>
      <w:proofErr w:type="gramEnd"/>
      <w:r w:rsidRPr="00EF20C7">
        <w:rPr>
          <w:rFonts w:cstheme="minorHAnsi"/>
          <w:lang w:val="en-GB"/>
        </w:rPr>
        <w:t xml:space="preserve"> conduct of each of the parties, if that conduct is such that in the opinion of the court it would be inequitable to disregard;</w:t>
      </w:r>
    </w:p>
    <w:p w:rsidR="00BA7E97" w:rsidRPr="00EF20C7" w:rsidRDefault="00BA7E97" w:rsidP="00BA7E97">
      <w:pPr>
        <w:spacing w:after="0" w:line="240" w:lineRule="auto"/>
        <w:rPr>
          <w:rFonts w:cstheme="minorHAnsi"/>
          <w:lang w:val="en-GB"/>
        </w:rPr>
      </w:pPr>
      <w:r w:rsidRPr="00EF20C7">
        <w:rPr>
          <w:rFonts w:cstheme="minorHAnsi"/>
          <w:lang w:val="en-GB"/>
        </w:rPr>
        <w:t xml:space="preserve">(h) </w:t>
      </w:r>
      <w:proofErr w:type="gramStart"/>
      <w:r w:rsidRPr="00EF20C7">
        <w:rPr>
          <w:rFonts w:cstheme="minorHAnsi"/>
          <w:lang w:val="en-GB"/>
        </w:rPr>
        <w:t>in</w:t>
      </w:r>
      <w:proofErr w:type="gramEnd"/>
      <w:r w:rsidRPr="00EF20C7">
        <w:rPr>
          <w:rFonts w:cstheme="minorHAnsi"/>
          <w:lang w:val="en-GB"/>
        </w:rPr>
        <w:t xml:space="preserve"> nullity proceedings the value of any lost benefits.</w:t>
      </w:r>
      <w:r w:rsidRPr="00EF20C7">
        <w:rPr>
          <w:rFonts w:cstheme="minorHAnsi"/>
          <w:vertAlign w:val="superscript"/>
          <w:lang w:val="en-GB"/>
        </w:rPr>
        <w:footnoteReference w:id="55"/>
      </w:r>
    </w:p>
    <w:p w:rsidR="00BA7E97" w:rsidRPr="00EF20C7" w:rsidRDefault="00BA7E97" w:rsidP="00BA7E97">
      <w:pPr>
        <w:spacing w:after="0" w:line="240" w:lineRule="auto"/>
        <w:rPr>
          <w:rFonts w:cstheme="minorHAnsi"/>
          <w:lang w:val="en-GB"/>
        </w:rPr>
      </w:pPr>
      <w:r w:rsidRPr="00EF20C7">
        <w:rPr>
          <w:rFonts w:cstheme="minorHAnsi"/>
          <w:lang w:val="en-GB"/>
        </w:rPr>
        <w:t xml:space="preserve"> </w:t>
      </w:r>
    </w:p>
    <w:p w:rsidR="00BA7E97" w:rsidRPr="00EF20C7" w:rsidRDefault="00BA7E97" w:rsidP="00BA7E97">
      <w:pPr>
        <w:spacing w:after="0" w:line="240" w:lineRule="auto"/>
        <w:jc w:val="both"/>
        <w:rPr>
          <w:rFonts w:cstheme="minorHAnsi"/>
          <w:lang w:val="en-GB"/>
        </w:rPr>
      </w:pPr>
      <w:r w:rsidRPr="00EF20C7">
        <w:rPr>
          <w:rFonts w:cstheme="minorHAnsi"/>
          <w:lang w:val="en-GB"/>
        </w:rPr>
        <w:t>The factors are treated of equal value. An examination of these factors reveals that the philosophy is to produce equality of outcome. The English courts have over the years developed some principles to assist in interpreting the Act. These include: welfare of the child as first consideration</w:t>
      </w:r>
      <w:proofErr w:type="gramStart"/>
      <w:r w:rsidRPr="00EF20C7">
        <w:rPr>
          <w:rFonts w:cstheme="minorHAnsi"/>
          <w:lang w:val="en-GB"/>
        </w:rPr>
        <w:t>:</w:t>
      </w:r>
      <w:proofErr w:type="gramEnd"/>
      <w:r w:rsidRPr="00EF20C7">
        <w:rPr>
          <w:rFonts w:cstheme="minorHAnsi"/>
          <w:b/>
          <w:vertAlign w:val="superscript"/>
          <w:lang w:val="en-GB"/>
        </w:rPr>
        <w:footnoteReference w:id="56"/>
      </w:r>
      <w:r w:rsidRPr="00EF20C7">
        <w:rPr>
          <w:rFonts w:cstheme="minorHAnsi"/>
          <w:lang w:val="en-GB"/>
        </w:rPr>
        <w:t>the policy of clean break; looking at the needs of the parties especially housing needs; and the yardstick of equality.</w:t>
      </w:r>
    </w:p>
    <w:p w:rsidR="00BA7E97" w:rsidRPr="00EF20C7" w:rsidRDefault="00BA7E97" w:rsidP="00BA7E97">
      <w:pPr>
        <w:spacing w:after="0" w:line="240" w:lineRule="auto"/>
        <w:rPr>
          <w:rFonts w:cstheme="minorHAnsi"/>
          <w:lang w:val="en-GB"/>
        </w:rPr>
      </w:pPr>
      <w:r w:rsidRPr="00EF20C7">
        <w:rPr>
          <w:rFonts w:cstheme="minorHAnsi"/>
          <w:lang w:val="en-GB"/>
        </w:rPr>
        <w:t xml:space="preserve">Non-discrimination is meant to produce equality of outcome. The House of Lords held that there should be no bias against home maker in favour of breadwinner </w:t>
      </w:r>
      <w:proofErr w:type="gramStart"/>
      <w:r w:rsidRPr="00EF20C7">
        <w:rPr>
          <w:rFonts w:cstheme="minorHAnsi"/>
          <w:lang w:val="en-GB"/>
        </w:rPr>
        <w:t>in  the</w:t>
      </w:r>
      <w:proofErr w:type="gramEnd"/>
      <w:r w:rsidRPr="00EF20C7">
        <w:rPr>
          <w:rFonts w:cstheme="minorHAnsi"/>
          <w:lang w:val="en-GB"/>
        </w:rPr>
        <w:t xml:space="preserve"> application of equality yardstick.</w:t>
      </w:r>
      <w:r w:rsidRPr="00EF20C7">
        <w:rPr>
          <w:rFonts w:cstheme="minorHAnsi"/>
          <w:vertAlign w:val="superscript"/>
          <w:lang w:val="en-GB"/>
        </w:rPr>
        <w:footnoteReference w:id="57"/>
      </w:r>
      <w:r w:rsidRPr="00EF20C7">
        <w:rPr>
          <w:rFonts w:cstheme="minorHAnsi"/>
          <w:lang w:val="en-GB"/>
        </w:rPr>
        <w:t xml:space="preserve"> This is as demonstrated in </w:t>
      </w:r>
      <w:r w:rsidRPr="00EF20C7">
        <w:rPr>
          <w:rFonts w:cstheme="minorHAnsi"/>
          <w:i/>
          <w:lang w:val="en-GB"/>
        </w:rPr>
        <w:t>White v White</w:t>
      </w:r>
      <w:r w:rsidRPr="00EF20C7">
        <w:rPr>
          <w:rFonts w:cstheme="minorHAnsi"/>
          <w:lang w:val="en-GB"/>
        </w:rPr>
        <w:t>. The awards must be checked against the yardstick of equality. This is necessary to get a fair outcome. Lord Nocholls stated thus:</w:t>
      </w:r>
    </w:p>
    <w:p w:rsidR="00BA7E97" w:rsidRPr="00EF20C7" w:rsidRDefault="00BA7E97" w:rsidP="00BA7E97">
      <w:pPr>
        <w:spacing w:after="200" w:line="240" w:lineRule="auto"/>
        <w:ind w:left="720" w:right="1170"/>
        <w:jc w:val="both"/>
        <w:rPr>
          <w:rFonts w:cstheme="minorHAnsi"/>
          <w:lang w:val="en-GB"/>
        </w:rPr>
      </w:pPr>
      <w:r w:rsidRPr="00EF20C7">
        <w:rPr>
          <w:rFonts w:cstheme="minorHAnsi"/>
          <w:lang w:val="en-GB"/>
        </w:rPr>
        <w:t xml:space="preserve">[T]here is one principle of universal application which can be stated with confidence. In seeking to achieve a fair outcome, there is no place for discrimination between husband and wife and their respective roles . . </w:t>
      </w:r>
      <w:proofErr w:type="gramStart"/>
      <w:r w:rsidRPr="00EF20C7">
        <w:rPr>
          <w:rFonts w:cstheme="minorHAnsi"/>
          <w:lang w:val="en-GB"/>
        </w:rPr>
        <w:t>.If</w:t>
      </w:r>
      <w:proofErr w:type="gramEnd"/>
      <w:r w:rsidRPr="00EF20C7">
        <w:rPr>
          <w:rFonts w:cstheme="minorHAnsi"/>
          <w:lang w:val="en-GB"/>
        </w:rPr>
        <w:t xml:space="preserve"> , in their different spheres, each contributed equally to the family, then in principle it matters not which of them </w:t>
      </w:r>
      <w:r w:rsidRPr="00EF20C7">
        <w:rPr>
          <w:rFonts w:cstheme="minorHAnsi"/>
          <w:lang w:val="en-GB"/>
        </w:rPr>
        <w:lastRenderedPageBreak/>
        <w:t>earned the money and built up the assets, there should be no bias in favour of the money earner and against the home maker and child carer.”</w:t>
      </w:r>
      <w:r w:rsidRPr="00EF20C7">
        <w:rPr>
          <w:rFonts w:cstheme="minorHAnsi"/>
          <w:vertAlign w:val="superscript"/>
          <w:lang w:val="en-GB"/>
        </w:rPr>
        <w:footnoteReference w:id="58"/>
      </w:r>
    </w:p>
    <w:p w:rsidR="00BA7E97" w:rsidRPr="00EF20C7" w:rsidRDefault="00BA7E97" w:rsidP="00BA7E97">
      <w:pPr>
        <w:spacing w:after="200" w:line="240" w:lineRule="auto"/>
        <w:jc w:val="both"/>
        <w:rPr>
          <w:rFonts w:cstheme="minorHAnsi"/>
          <w:lang w:val="en-GB"/>
        </w:rPr>
      </w:pPr>
      <w:r w:rsidRPr="00EF20C7">
        <w:rPr>
          <w:rFonts w:cstheme="minorHAnsi"/>
          <w:lang w:val="en-GB"/>
        </w:rPr>
        <w:t>Non-discrimination was reiterated in Mc Farlane’s case. It held that division of property may even involve element of compensation where the homemaker had given up a career to do so as to take care of the home.  In the attempt to divide equally the focus is not on achieving fairness at the time of divorce only but also in the foreseeable future.</w:t>
      </w:r>
      <w:r w:rsidRPr="00EF20C7">
        <w:rPr>
          <w:rFonts w:cstheme="minorHAnsi"/>
          <w:vertAlign w:val="superscript"/>
          <w:lang w:val="en-GB"/>
        </w:rPr>
        <w:footnoteReference w:id="59"/>
      </w:r>
      <w:r w:rsidRPr="00EF20C7">
        <w:rPr>
          <w:rFonts w:cstheme="minorHAnsi"/>
          <w:lang w:val="en-GB"/>
        </w:rPr>
        <w:t xml:space="preserve"> In </w:t>
      </w:r>
      <w:r w:rsidRPr="00EF20C7">
        <w:rPr>
          <w:rFonts w:cstheme="minorHAnsi"/>
          <w:i/>
          <w:lang w:val="en-GB"/>
        </w:rPr>
        <w:t>Macfarlane</w:t>
      </w:r>
      <w:r w:rsidRPr="00EF20C7">
        <w:rPr>
          <w:rFonts w:cstheme="minorHAnsi"/>
          <w:lang w:val="en-GB"/>
        </w:rPr>
        <w:t xml:space="preserve"> for instance, the </w:t>
      </w:r>
      <w:proofErr w:type="gramStart"/>
      <w:r w:rsidRPr="00EF20C7">
        <w:rPr>
          <w:rFonts w:cstheme="minorHAnsi"/>
          <w:lang w:val="en-GB"/>
        </w:rPr>
        <w:t>couple ‘s</w:t>
      </w:r>
      <w:proofErr w:type="gramEnd"/>
      <w:r w:rsidRPr="00EF20C7">
        <w:rPr>
          <w:rFonts w:cstheme="minorHAnsi"/>
          <w:lang w:val="en-GB"/>
        </w:rPr>
        <w:t xml:space="preserve"> assets was worth £3 million and the husband was earning £1 million a year. If assets are equally divided, each would get £1.5m. After a few years the husband would be many times wealthier than the wife. To avoid this the House of Lords approved an order of substantial periodic payments from the husband to the wife.</w:t>
      </w:r>
      <w:r w:rsidRPr="00EF20C7">
        <w:rPr>
          <w:rFonts w:cstheme="minorHAnsi"/>
          <w:vertAlign w:val="superscript"/>
          <w:lang w:val="en-GB"/>
        </w:rPr>
        <w:footnoteReference w:id="60"/>
      </w:r>
    </w:p>
    <w:p w:rsidR="00BA7E97" w:rsidRPr="00EF20C7" w:rsidRDefault="00BA7E97" w:rsidP="00BA7E97">
      <w:pPr>
        <w:spacing w:after="200" w:line="240" w:lineRule="auto"/>
        <w:jc w:val="both"/>
        <w:rPr>
          <w:rFonts w:cstheme="minorHAnsi"/>
          <w:lang w:val="en-GB"/>
        </w:rPr>
      </w:pPr>
      <w:r w:rsidRPr="00EF20C7">
        <w:rPr>
          <w:rFonts w:cstheme="minorHAnsi"/>
          <w:b/>
          <w:bCs/>
          <w:sz w:val="24"/>
          <w:szCs w:val="24"/>
          <w:lang w:val="en-GB"/>
        </w:rPr>
        <w:t>2.3 Deviation from Equality Yardstick</w:t>
      </w:r>
    </w:p>
    <w:p w:rsidR="00BA7E97" w:rsidRPr="00EF20C7" w:rsidRDefault="00BA7E97" w:rsidP="00BA7E97">
      <w:pPr>
        <w:spacing w:after="200" w:line="240" w:lineRule="auto"/>
        <w:jc w:val="both"/>
        <w:rPr>
          <w:rFonts w:cstheme="minorHAnsi"/>
          <w:lang w:val="en-GB"/>
        </w:rPr>
      </w:pPr>
      <w:r w:rsidRPr="00EF20C7">
        <w:rPr>
          <w:rFonts w:cstheme="minorHAnsi"/>
          <w:lang w:val="en-GB"/>
        </w:rPr>
        <w:t>Since equality is a yardstick instances of deviation are common. These deviations include instances where there are surplus assets, where there is a stellar contribution from a spouse and in situations of short marriages. A close scrutiny of the case law will depict what the objective of the process entails.</w:t>
      </w:r>
    </w:p>
    <w:p w:rsidR="00BA7E97" w:rsidRPr="00EF20C7" w:rsidRDefault="00BA7E97" w:rsidP="00BA7E97">
      <w:pPr>
        <w:spacing w:after="200" w:line="240" w:lineRule="auto"/>
        <w:jc w:val="both"/>
        <w:rPr>
          <w:rFonts w:cstheme="minorHAnsi"/>
          <w:i/>
          <w:sz w:val="24"/>
          <w:szCs w:val="24"/>
          <w:lang w:val="en-GB"/>
        </w:rPr>
      </w:pPr>
      <w:r w:rsidRPr="00EF20C7">
        <w:rPr>
          <w:rFonts w:cstheme="minorHAnsi"/>
          <w:i/>
          <w:sz w:val="24"/>
          <w:szCs w:val="24"/>
          <w:lang w:val="en-GB"/>
        </w:rPr>
        <w:t>2.3.1. Surplus Assets</w:t>
      </w:r>
    </w:p>
    <w:p w:rsidR="00BA7E97" w:rsidRPr="00EF20C7" w:rsidRDefault="00BA7E97" w:rsidP="00BA7E97">
      <w:pPr>
        <w:spacing w:after="200" w:line="240" w:lineRule="auto"/>
        <w:jc w:val="both"/>
        <w:rPr>
          <w:rFonts w:cstheme="minorHAnsi"/>
          <w:lang w:val="en-GB"/>
        </w:rPr>
      </w:pPr>
      <w:r w:rsidRPr="00EF20C7">
        <w:rPr>
          <w:rFonts w:cstheme="minorHAnsi"/>
          <w:lang w:val="en-GB"/>
        </w:rPr>
        <w:t>In White, Lord Nicholls limited his comments on equality yardstick to cases where there are surplus assets. Without this limitation, there were concerns that equal sharing would prejudice lower income cases because it has a debilitating effect on the primary carer who would in effect get less. Therefore, equal division will not be done where the assets are insufficient to meet the needs of the parties; in such situations the needs of the parties would prevail.</w:t>
      </w:r>
      <w:r w:rsidRPr="00EF20C7">
        <w:rPr>
          <w:rFonts w:cstheme="minorHAnsi"/>
          <w:vertAlign w:val="superscript"/>
          <w:lang w:val="en-GB"/>
        </w:rPr>
        <w:footnoteReference w:id="61"/>
      </w:r>
      <w:r w:rsidRPr="00EF20C7">
        <w:rPr>
          <w:rFonts w:cstheme="minorHAnsi"/>
          <w:lang w:val="en-GB"/>
        </w:rPr>
        <w:t xml:space="preserve"> But where assets are sufficient to meet their needs</w:t>
      </w:r>
      <w:proofErr w:type="gramStart"/>
      <w:r w:rsidRPr="00EF20C7">
        <w:rPr>
          <w:rFonts w:cstheme="minorHAnsi"/>
          <w:lang w:val="en-GB"/>
        </w:rPr>
        <w:t>,  the</w:t>
      </w:r>
      <w:proofErr w:type="gramEnd"/>
      <w:r w:rsidRPr="00EF20C7">
        <w:rPr>
          <w:rFonts w:cstheme="minorHAnsi"/>
          <w:lang w:val="en-GB"/>
        </w:rPr>
        <w:t xml:space="preserve"> sharing principle would apply: accordingly, in big money cases, where there is sufficient property to meet needs of parties, it is only marital property that can be shared.</w:t>
      </w:r>
    </w:p>
    <w:p w:rsidR="00BA7E97" w:rsidRPr="00EF20C7" w:rsidRDefault="00BA7E97" w:rsidP="00BA7E97">
      <w:pPr>
        <w:spacing w:after="200" w:line="240" w:lineRule="auto"/>
        <w:jc w:val="both"/>
        <w:rPr>
          <w:rFonts w:cstheme="minorHAnsi"/>
          <w:i/>
          <w:sz w:val="24"/>
          <w:szCs w:val="24"/>
          <w:lang w:val="en-GB"/>
        </w:rPr>
      </w:pPr>
      <w:r w:rsidRPr="00EF20C7">
        <w:rPr>
          <w:rFonts w:cstheme="minorHAnsi"/>
          <w:i/>
          <w:sz w:val="24"/>
          <w:szCs w:val="24"/>
          <w:lang w:val="en-GB"/>
        </w:rPr>
        <w:t>2.3.2. Steller Contribution</w:t>
      </w:r>
    </w:p>
    <w:p w:rsidR="00BA7E97" w:rsidRPr="00EF20C7" w:rsidRDefault="00BA7E97" w:rsidP="00BA7E97">
      <w:pPr>
        <w:spacing w:after="200" w:line="240" w:lineRule="auto"/>
        <w:jc w:val="both"/>
        <w:rPr>
          <w:rFonts w:cstheme="minorHAnsi"/>
          <w:lang w:val="en-GB"/>
        </w:rPr>
      </w:pPr>
      <w:r w:rsidRPr="00EF20C7">
        <w:rPr>
          <w:rFonts w:cstheme="minorHAnsi"/>
          <w:lang w:val="en-GB"/>
        </w:rPr>
        <w:t xml:space="preserve"> Equality (sharing marital assets in equal halves) will also not be followed where one party makes “extraordinary contribution”, “stellar contribution” or their effort is regarded as containing a “spark”, “force” or “seed of genius.”  For example in </w:t>
      </w:r>
      <w:r w:rsidRPr="00EF20C7">
        <w:rPr>
          <w:rFonts w:cstheme="minorHAnsi"/>
          <w:i/>
          <w:lang w:val="en-GB"/>
        </w:rPr>
        <w:t>Cowan v Cowan</w:t>
      </w:r>
      <w:r w:rsidRPr="00EF20C7">
        <w:rPr>
          <w:rFonts w:cstheme="minorHAnsi"/>
          <w:vertAlign w:val="superscript"/>
          <w:lang w:val="en-GB"/>
        </w:rPr>
        <w:footnoteReference w:id="62"/>
      </w:r>
      <w:r w:rsidRPr="00EF20C7">
        <w:rPr>
          <w:rFonts w:cstheme="minorHAnsi"/>
          <w:lang w:val="en-GB"/>
        </w:rPr>
        <w:t xml:space="preserve"> the contribution of the husband was regarded as “stellar” or “really special” justifying departure from equality.</w:t>
      </w:r>
      <w:r w:rsidRPr="00EF20C7">
        <w:rPr>
          <w:rFonts w:cstheme="minorHAnsi"/>
          <w:vertAlign w:val="superscript"/>
          <w:lang w:val="en-GB"/>
        </w:rPr>
        <w:footnoteReference w:id="63"/>
      </w:r>
      <w:r w:rsidRPr="00EF20C7">
        <w:rPr>
          <w:rFonts w:cstheme="minorHAnsi"/>
          <w:lang w:val="en-GB"/>
        </w:rPr>
        <w:t xml:space="preserve"> The case of Charman (No. 4)</w:t>
      </w:r>
      <w:r w:rsidRPr="00EF20C7">
        <w:rPr>
          <w:rFonts w:cstheme="minorHAnsi"/>
          <w:vertAlign w:val="superscript"/>
          <w:lang w:val="en-GB"/>
        </w:rPr>
        <w:footnoteReference w:id="64"/>
      </w:r>
      <w:r w:rsidRPr="00EF20C7">
        <w:rPr>
          <w:rFonts w:cstheme="minorHAnsi"/>
          <w:lang w:val="en-GB"/>
        </w:rPr>
        <w:t xml:space="preserve"> significantly looked at the outcome of special contribution in relation to awards. The couple were married for twenty eight years. Neither brought capital into the marriage. While the husband worked in the </w:t>
      </w:r>
      <w:r w:rsidRPr="00EF20C7">
        <w:rPr>
          <w:rFonts w:cstheme="minorHAnsi"/>
          <w:lang w:val="en-GB"/>
        </w:rPr>
        <w:lastRenderedPageBreak/>
        <w:t>insurance business the wife stopped work when they started expecting their first child. The husband became very wealthy.  In 2004 the wife petitioned for divorce and applied for financial and property settlement. The husband and wife’s assets were assessed at £8 million and £123million respectively. The wife conceded that the husband had made “special contribution” which was significant enough to justify departure from equal division of their assets. She proposed 55/45% in the husband’s favour. The trial judge awarded 63.5% to the husband as proportional to his special contribution. He ordered him to pay the wife £40million plus the £8million to make £48million. The husband appealed, praying that the wife should get £20 million. The Court of Appeal unanimously disagreed. Sir Mark Potter stated that special contribution should normally give to one who has made it at least 55% of the assets. However, it would be unlikely to entitle that party, after a very long marriage, to receive more than twice as much as that party and therefore the maximum the special contributor was likely to receive was 2/3 or 66.6% of the assets. In the light of what the trial judge awarded him, the difference was not significant enough to uphold the appeal.</w:t>
      </w:r>
    </w:p>
    <w:p w:rsidR="00BA7E97" w:rsidRDefault="00BA7E97" w:rsidP="00BA7E97">
      <w:pPr>
        <w:spacing w:after="200" w:line="240" w:lineRule="auto"/>
        <w:jc w:val="both"/>
        <w:rPr>
          <w:rFonts w:cstheme="minorHAnsi"/>
          <w:i/>
          <w:sz w:val="24"/>
          <w:szCs w:val="24"/>
          <w:lang w:val="en-GB"/>
        </w:rPr>
      </w:pPr>
    </w:p>
    <w:p w:rsidR="00BA7E97" w:rsidRDefault="00BA7E97" w:rsidP="00BA7E97">
      <w:pPr>
        <w:spacing w:after="200" w:line="240" w:lineRule="auto"/>
        <w:jc w:val="both"/>
        <w:rPr>
          <w:rFonts w:cstheme="minorHAnsi"/>
          <w:i/>
          <w:sz w:val="24"/>
          <w:szCs w:val="24"/>
          <w:lang w:val="en-GB"/>
        </w:rPr>
      </w:pPr>
    </w:p>
    <w:p w:rsidR="00BA7E97" w:rsidRPr="00EF20C7" w:rsidRDefault="00BA7E97" w:rsidP="00BA7E97">
      <w:pPr>
        <w:spacing w:after="200" w:line="240" w:lineRule="auto"/>
        <w:jc w:val="both"/>
        <w:rPr>
          <w:rFonts w:cstheme="minorHAnsi"/>
          <w:i/>
          <w:sz w:val="24"/>
          <w:szCs w:val="24"/>
          <w:lang w:val="en-GB"/>
        </w:rPr>
      </w:pPr>
      <w:r w:rsidRPr="00EF20C7">
        <w:rPr>
          <w:rFonts w:cstheme="minorHAnsi"/>
          <w:i/>
          <w:sz w:val="24"/>
          <w:szCs w:val="24"/>
          <w:lang w:val="en-GB"/>
        </w:rPr>
        <w:t>2.3.3. Short Marriages</w:t>
      </w:r>
    </w:p>
    <w:p w:rsidR="00BA7E97" w:rsidRPr="00EF20C7" w:rsidRDefault="00BA7E97" w:rsidP="00BA7E97">
      <w:pPr>
        <w:spacing w:after="200" w:line="240" w:lineRule="auto"/>
        <w:jc w:val="both"/>
        <w:rPr>
          <w:rFonts w:cstheme="minorHAnsi"/>
          <w:lang w:val="en-GB"/>
        </w:rPr>
      </w:pPr>
      <w:r w:rsidRPr="00EF20C7">
        <w:rPr>
          <w:rFonts w:cstheme="minorHAnsi"/>
          <w:lang w:val="en-GB"/>
        </w:rPr>
        <w:t xml:space="preserve">In </w:t>
      </w:r>
      <w:r w:rsidRPr="00EF20C7">
        <w:rPr>
          <w:rFonts w:cstheme="minorHAnsi"/>
          <w:i/>
          <w:lang w:val="en-GB"/>
        </w:rPr>
        <w:t>Sharp</w:t>
      </w:r>
      <w:r w:rsidRPr="00EF20C7">
        <w:rPr>
          <w:rFonts w:cstheme="minorHAnsi"/>
          <w:lang w:val="en-GB"/>
        </w:rPr>
        <w:t xml:space="preserve"> v</w:t>
      </w:r>
      <w:r w:rsidRPr="00EF20C7">
        <w:rPr>
          <w:rFonts w:cstheme="minorHAnsi"/>
          <w:i/>
          <w:lang w:val="en-GB"/>
        </w:rPr>
        <w:t xml:space="preserve"> Sharp</w:t>
      </w:r>
      <w:r w:rsidRPr="00EF20C7">
        <w:rPr>
          <w:rFonts w:cstheme="minorHAnsi"/>
          <w:vertAlign w:val="superscript"/>
          <w:lang w:val="en-GB"/>
        </w:rPr>
        <w:footnoteReference w:id="65"/>
      </w:r>
      <w:r w:rsidRPr="00EF20C7">
        <w:rPr>
          <w:rFonts w:cstheme="minorHAnsi"/>
          <w:lang w:val="en-GB"/>
        </w:rPr>
        <w:t xml:space="preserve"> the misconception that property is shared equally in all cases was cleared. The couple had cohabited for two years and married for four years </w:t>
      </w:r>
      <w:proofErr w:type="gramStart"/>
      <w:r w:rsidRPr="00EF20C7">
        <w:rPr>
          <w:rFonts w:cstheme="minorHAnsi"/>
          <w:lang w:val="en-GB"/>
        </w:rPr>
        <w:t>before  the</w:t>
      </w:r>
      <w:proofErr w:type="gramEnd"/>
      <w:r w:rsidRPr="00EF20C7">
        <w:rPr>
          <w:rFonts w:cstheme="minorHAnsi"/>
          <w:lang w:val="en-GB"/>
        </w:rPr>
        <w:t xml:space="preserve"> divorce. The couple were in their early 40s and had no children. The High Court decided that her former husband should get half of the fortune she built up during their marriage. The marital assets of £5.45m pounds was equally divided with each getting £2.7million. On the wife’s appeal against equal sharing, the Court of Appeal upheld the appeal and gave Mr Sharp £2m pounds on the basis that the marriage was short, parties kept their finances separate during marriage and they each had their own career. According to Justice Macfarlane “the husband made no contribution to the source of the wife’s businesses and this is not the case where . . </w:t>
      </w:r>
      <w:proofErr w:type="gramStart"/>
      <w:r w:rsidRPr="00EF20C7">
        <w:rPr>
          <w:rFonts w:cstheme="minorHAnsi"/>
          <w:lang w:val="en-GB"/>
        </w:rPr>
        <w:t>.the</w:t>
      </w:r>
      <w:proofErr w:type="gramEnd"/>
      <w:r w:rsidRPr="00EF20C7">
        <w:rPr>
          <w:rFonts w:cstheme="minorHAnsi"/>
          <w:lang w:val="en-GB"/>
        </w:rPr>
        <w:t xml:space="preserve"> husband is said to have contributed more to the life or welfare of the family than the wife”. Therefore for short marriages fairness requires that the claimant does not share in the other’s non matrimonial property.</w:t>
      </w:r>
      <w:r w:rsidRPr="00EF20C7">
        <w:rPr>
          <w:rFonts w:cstheme="minorHAnsi"/>
          <w:vertAlign w:val="superscript"/>
          <w:lang w:val="en-GB"/>
        </w:rPr>
        <w:footnoteReference w:id="66"/>
      </w:r>
    </w:p>
    <w:p w:rsidR="00BA7E97" w:rsidRPr="00EF20C7" w:rsidRDefault="00BA7E97" w:rsidP="00BA7E97">
      <w:pPr>
        <w:spacing w:after="200" w:line="240" w:lineRule="auto"/>
        <w:jc w:val="center"/>
        <w:rPr>
          <w:rFonts w:cstheme="minorHAnsi"/>
          <w:b/>
          <w:bCs/>
          <w:sz w:val="24"/>
          <w:szCs w:val="24"/>
          <w:lang w:val="en-GB"/>
        </w:rPr>
      </w:pPr>
      <w:r w:rsidRPr="00EF20C7">
        <w:rPr>
          <w:rFonts w:cstheme="minorHAnsi"/>
          <w:b/>
          <w:bCs/>
          <w:sz w:val="24"/>
          <w:szCs w:val="24"/>
          <w:lang w:val="en-GB"/>
        </w:rPr>
        <w:t>III Sharing/ Readjustment of Assets in Nigeria</w:t>
      </w:r>
    </w:p>
    <w:p w:rsidR="00BA7E97" w:rsidRPr="00EF20C7" w:rsidRDefault="00BA7E97" w:rsidP="00BA7E97">
      <w:pPr>
        <w:spacing w:after="200" w:line="240" w:lineRule="auto"/>
        <w:jc w:val="both"/>
        <w:rPr>
          <w:rFonts w:cstheme="minorHAnsi"/>
          <w:b/>
          <w:lang w:val="en-GB"/>
        </w:rPr>
      </w:pPr>
      <w:r w:rsidRPr="00EF20C7">
        <w:rPr>
          <w:rFonts w:cstheme="minorHAnsi"/>
          <w:lang w:val="en-GB"/>
        </w:rPr>
        <w:t>The starting point is to identify the nature of the property involved. The decision from England maintain distinction between matrimonial and non-matrimonial property. Matrimonial property is divided between the parties. Unfortunately, Nigerian statutes do not define the term matrimonial assets or property even though case law uses indiscriminately. For example, in</w:t>
      </w:r>
      <w:r w:rsidRPr="00EF20C7">
        <w:rPr>
          <w:rFonts w:cstheme="minorHAnsi"/>
          <w:i/>
          <w:lang w:val="en-GB"/>
        </w:rPr>
        <w:t xml:space="preserve"> Oghonoye </w:t>
      </w:r>
      <w:r w:rsidRPr="00EF20C7">
        <w:rPr>
          <w:rFonts w:cstheme="minorHAnsi"/>
          <w:lang w:val="en-GB"/>
        </w:rPr>
        <w:t>v</w:t>
      </w:r>
      <w:r w:rsidRPr="00EF20C7">
        <w:rPr>
          <w:rFonts w:cstheme="minorHAnsi"/>
          <w:i/>
          <w:lang w:val="en-GB"/>
        </w:rPr>
        <w:t xml:space="preserve"> Oghonoye</w:t>
      </w:r>
      <w:r w:rsidRPr="00EF20C7">
        <w:rPr>
          <w:rFonts w:cstheme="minorHAnsi"/>
          <w:lang w:val="en-GB"/>
        </w:rPr>
        <w:t>,</w:t>
      </w:r>
      <w:r w:rsidRPr="00EF20C7">
        <w:rPr>
          <w:rFonts w:cstheme="minorHAnsi"/>
          <w:vertAlign w:val="superscript"/>
          <w:lang w:val="en-GB"/>
        </w:rPr>
        <w:footnoteReference w:id="67"/>
      </w:r>
      <w:r w:rsidRPr="00EF20C7">
        <w:rPr>
          <w:rFonts w:cstheme="minorHAnsi"/>
          <w:lang w:val="en-GB"/>
        </w:rPr>
        <w:t xml:space="preserve"> Aderemi JCA spoke of “. . . joint matrimonial property.” The Nigerian Court of Appeal in</w:t>
      </w:r>
      <w:r w:rsidRPr="00EF20C7">
        <w:rPr>
          <w:rFonts w:cstheme="minorHAnsi"/>
          <w:i/>
          <w:lang w:val="en-GB"/>
        </w:rPr>
        <w:t xml:space="preserve"> </w:t>
      </w:r>
      <w:r w:rsidRPr="00EF20C7">
        <w:rPr>
          <w:rFonts w:cstheme="minorHAnsi"/>
          <w:lang w:val="en-GB"/>
        </w:rPr>
        <w:t xml:space="preserve">the case of </w:t>
      </w:r>
      <w:r w:rsidRPr="00EF20C7">
        <w:rPr>
          <w:rFonts w:cstheme="minorHAnsi"/>
          <w:i/>
          <w:lang w:val="en-GB"/>
        </w:rPr>
        <w:t>Mueller</w:t>
      </w:r>
      <w:r w:rsidRPr="00EF20C7">
        <w:rPr>
          <w:rFonts w:cstheme="minorHAnsi"/>
          <w:lang w:val="en-GB"/>
        </w:rPr>
        <w:t xml:space="preserve"> also referred to the disputed property </w:t>
      </w:r>
      <w:proofErr w:type="gramStart"/>
      <w:r w:rsidRPr="00EF20C7">
        <w:rPr>
          <w:rFonts w:cstheme="minorHAnsi"/>
          <w:lang w:val="en-GB"/>
        </w:rPr>
        <w:t>as  “</w:t>
      </w:r>
      <w:proofErr w:type="gramEnd"/>
      <w:r w:rsidRPr="00EF20C7">
        <w:rPr>
          <w:rFonts w:cstheme="minorHAnsi"/>
          <w:lang w:val="en-GB"/>
        </w:rPr>
        <w:t xml:space="preserve">joint matrimonial property which belongs to the parties jointly”. These cases did not define or conceptualise the terms. However, one could deduce from the facts of cases that the courts consider the efforts put into the property as critical. Where parties jointly made substantial financial contributions to the property it can be regarded as joint property. It is a fundamental equitable principle that joint contribution to property creates a joint interest irrespective of where formal title is located. The lack of a matrimonial property as a term of art therefore leaves the judge a much wider field to exercise discretion: he must decide the status of the property and the proportion of interest in order </w:t>
      </w:r>
      <w:r w:rsidRPr="00EF20C7">
        <w:rPr>
          <w:rFonts w:cstheme="minorHAnsi"/>
          <w:lang w:val="en-GB"/>
        </w:rPr>
        <w:lastRenderedPageBreak/>
        <w:t xml:space="preserve">to allocate accordingly under the Married Women Property Act if it’s a claim on ownership.  Within this context. It is not the object of law in Nigeria to give parties interests in assets that they have not given consideration for. What is </w:t>
      </w:r>
      <w:proofErr w:type="gramStart"/>
      <w:r w:rsidRPr="00EF20C7">
        <w:rPr>
          <w:rFonts w:cstheme="minorHAnsi"/>
          <w:lang w:val="en-GB"/>
        </w:rPr>
        <w:t>the  framework</w:t>
      </w:r>
      <w:proofErr w:type="gramEnd"/>
      <w:r w:rsidRPr="00EF20C7">
        <w:rPr>
          <w:rFonts w:cstheme="minorHAnsi"/>
          <w:lang w:val="en-GB"/>
        </w:rPr>
        <w:t xml:space="preserve"> for property readjustment in Nigeria then?</w:t>
      </w:r>
    </w:p>
    <w:p w:rsidR="00BA7E97" w:rsidRPr="00EF20C7" w:rsidRDefault="00BA7E97" w:rsidP="00BA7E97">
      <w:pPr>
        <w:spacing w:after="200" w:line="240" w:lineRule="auto"/>
        <w:ind w:right="900"/>
        <w:jc w:val="both"/>
        <w:rPr>
          <w:rFonts w:cstheme="minorHAnsi"/>
          <w:b/>
          <w:sz w:val="24"/>
          <w:szCs w:val="24"/>
          <w:lang w:val="en-GB"/>
        </w:rPr>
      </w:pPr>
      <w:r w:rsidRPr="00EF20C7">
        <w:rPr>
          <w:rFonts w:cstheme="minorHAnsi"/>
          <w:b/>
          <w:sz w:val="24"/>
          <w:szCs w:val="24"/>
          <w:lang w:val="en-GB"/>
        </w:rPr>
        <w:t xml:space="preserve">3.1. Settlement of Property </w:t>
      </w:r>
    </w:p>
    <w:p w:rsidR="00BA7E97" w:rsidRPr="00EF20C7" w:rsidRDefault="00BA7E97" w:rsidP="00BA7E97">
      <w:pPr>
        <w:spacing w:after="200" w:line="240" w:lineRule="auto"/>
        <w:ind w:right="900"/>
        <w:jc w:val="both"/>
        <w:rPr>
          <w:rFonts w:cstheme="minorHAnsi"/>
          <w:lang w:val="en-GB"/>
        </w:rPr>
      </w:pPr>
      <w:r w:rsidRPr="00EF20C7">
        <w:rPr>
          <w:rFonts w:cstheme="minorHAnsi"/>
          <w:lang w:val="en-GB"/>
        </w:rPr>
        <w:t>This is a property adjustment order available to spouses of statutory marriages under section 72 of the MCA of Nigeria. The section states that:</w:t>
      </w:r>
    </w:p>
    <w:p w:rsidR="00BA7E97" w:rsidRPr="00EF20C7" w:rsidRDefault="00BA7E97" w:rsidP="00BA7E97">
      <w:pPr>
        <w:spacing w:after="200" w:line="240" w:lineRule="auto"/>
        <w:ind w:left="990" w:right="2250"/>
        <w:jc w:val="both"/>
        <w:rPr>
          <w:rFonts w:cstheme="minorHAnsi"/>
          <w:lang w:val="en-GB"/>
        </w:rPr>
      </w:pPr>
      <w:r w:rsidRPr="00EF20C7">
        <w:rPr>
          <w:rFonts w:cstheme="minorHAnsi"/>
          <w:lang w:val="en-GB"/>
        </w:rPr>
        <w:t xml:space="preserve">the court may in proceedings under this Act, by order require the parties to the marriage, or either of them to make for the benefit of all or any of the parties to, and the children of the marriage, such settlement of property to which the parties are, or either of them is, entitled (whether in possession or reversion) as the court considers just and equitable in the circumstances of the case. </w:t>
      </w:r>
    </w:p>
    <w:p w:rsidR="00BA7E97" w:rsidRPr="00EF20C7" w:rsidRDefault="00BA7E97" w:rsidP="00BA7E97">
      <w:pPr>
        <w:spacing w:after="200" w:line="240" w:lineRule="auto"/>
        <w:jc w:val="both"/>
        <w:rPr>
          <w:rFonts w:cstheme="minorHAnsi"/>
          <w:lang w:val="en-GB"/>
        </w:rPr>
      </w:pPr>
      <w:r w:rsidRPr="00EF20C7">
        <w:rPr>
          <w:rFonts w:cstheme="minorHAnsi"/>
          <w:lang w:val="en-GB"/>
        </w:rPr>
        <w:t xml:space="preserve"> By section 73(1) (j)the court may discharge the order if the person for whose benefit it is made remarries or if there are any just cause for doing so; modify the effect of the order or suspend its operation. Settlement of property can be made for the benefit of the spouse or child of the marriage.</w:t>
      </w:r>
      <w:r w:rsidRPr="00EF20C7">
        <w:rPr>
          <w:rFonts w:cstheme="minorHAnsi"/>
          <w:vertAlign w:val="superscript"/>
          <w:lang w:val="en-GB"/>
        </w:rPr>
        <w:t xml:space="preserve"> </w:t>
      </w:r>
      <w:r w:rsidRPr="00EF20C7">
        <w:rPr>
          <w:rFonts w:cstheme="minorHAnsi"/>
          <w:vertAlign w:val="superscript"/>
          <w:lang w:val="en-GB"/>
        </w:rPr>
        <w:footnoteReference w:id="68"/>
      </w:r>
      <w:r w:rsidRPr="00EF20C7">
        <w:rPr>
          <w:rFonts w:cstheme="minorHAnsi"/>
          <w:lang w:val="en-GB"/>
        </w:rPr>
        <w:t xml:space="preserve"> The property to be settled may be sole or joint property, it could be held in possession or reversion, and may be subject of post nuptial or ante nuptial settlement. Section 73(d) and (e) provide that the court in exercising its powers under the Act may “order that any necessary deed or instrument be executed, and that the documents of title be produced or such other thing be done as are necessary to entitle an order to be carried out effectively or to provide security for the due performance of an order”.</w:t>
      </w:r>
    </w:p>
    <w:p w:rsidR="00BA7E97" w:rsidRPr="00EF20C7" w:rsidRDefault="00BA7E97" w:rsidP="00BA7E97">
      <w:pPr>
        <w:spacing w:after="200" w:line="240" w:lineRule="auto"/>
        <w:ind w:right="90"/>
        <w:jc w:val="both"/>
        <w:rPr>
          <w:rFonts w:cstheme="minorHAnsi"/>
          <w:lang w:val="en-GB"/>
        </w:rPr>
      </w:pPr>
      <w:r w:rsidRPr="00EF20C7">
        <w:rPr>
          <w:rFonts w:cstheme="minorHAnsi"/>
          <w:lang w:val="en-GB"/>
        </w:rPr>
        <w:t>Accordingly, property adjustment order of settlement could be a permanent or variable order to the recipient. Whilst the MCA gives equal access to spouses of statutory marriage to access the court during divorce proceedings. It does not confer matrimonial homes and matrimonial property rights on spouses. In fact, it operates an ideology of separate property. Section 72 speaks of “property belonging to either or both parties.” The only factors the courts are to consider are in section 72 “as the court considers just and equitable in the circumstances”. The basis of the award is discretionary apart from the terms of the award.</w:t>
      </w:r>
    </w:p>
    <w:p w:rsidR="00BA7E97" w:rsidRPr="00EF20C7" w:rsidRDefault="00BA7E97" w:rsidP="00BA7E97">
      <w:pPr>
        <w:spacing w:after="200" w:line="240" w:lineRule="auto"/>
        <w:ind w:right="-90"/>
        <w:jc w:val="both"/>
        <w:rPr>
          <w:rFonts w:cstheme="minorHAnsi"/>
          <w:lang w:val="en-GB"/>
        </w:rPr>
      </w:pPr>
      <w:r w:rsidRPr="00EF20C7">
        <w:rPr>
          <w:rFonts w:cstheme="minorHAnsi"/>
          <w:lang w:val="en-GB"/>
        </w:rPr>
        <w:t xml:space="preserve">Some judicial interpretation / application of the section is not devoid of misconception by the courts who attach conditions not stipulated by the Act. The ideology that has been judicially recognized is that of providing the claiming souse a roof over the head. In </w:t>
      </w:r>
      <w:r w:rsidRPr="00EF20C7">
        <w:rPr>
          <w:rFonts w:cstheme="minorHAnsi"/>
          <w:i/>
          <w:iCs/>
          <w:lang w:val="en-GB"/>
        </w:rPr>
        <w:t>Menakaya v Menakaya</w:t>
      </w:r>
      <w:r w:rsidRPr="00EF20C7">
        <w:rPr>
          <w:rFonts w:cstheme="minorHAnsi"/>
          <w:vertAlign w:val="superscript"/>
          <w:lang w:val="en-GB"/>
        </w:rPr>
        <w:footnoteReference w:id="69"/>
      </w:r>
      <w:r w:rsidRPr="00EF20C7">
        <w:rPr>
          <w:rFonts w:cstheme="minorHAnsi"/>
          <w:i/>
          <w:iCs/>
          <w:lang w:val="en-GB"/>
        </w:rPr>
        <w:t xml:space="preserve"> </w:t>
      </w:r>
      <w:r w:rsidRPr="00EF20C7">
        <w:rPr>
          <w:rFonts w:cstheme="minorHAnsi"/>
          <w:lang w:val="en-GB"/>
        </w:rPr>
        <w:t>the court did not award settlement but rather lump sum maintenance order (a financial order</w:t>
      </w:r>
      <w:proofErr w:type="gramStart"/>
      <w:r w:rsidRPr="00EF20C7">
        <w:rPr>
          <w:rFonts w:cstheme="minorHAnsi"/>
          <w:lang w:val="en-GB"/>
        </w:rPr>
        <w:t>)despite</w:t>
      </w:r>
      <w:proofErr w:type="gramEnd"/>
      <w:r w:rsidRPr="00EF20C7">
        <w:rPr>
          <w:rFonts w:cstheme="minorHAnsi"/>
          <w:lang w:val="en-GB"/>
        </w:rPr>
        <w:t xml:space="preserve"> the fact that the husband had six properties.</w:t>
      </w:r>
    </w:p>
    <w:p w:rsidR="00BA7E97" w:rsidRPr="00EF20C7" w:rsidRDefault="00BA7E97" w:rsidP="00BA7E97">
      <w:pPr>
        <w:spacing w:after="200" w:line="240" w:lineRule="auto"/>
        <w:ind w:right="-90"/>
        <w:jc w:val="both"/>
        <w:rPr>
          <w:rFonts w:cstheme="minorHAnsi"/>
          <w:lang w:val="en-GB"/>
        </w:rPr>
      </w:pPr>
      <w:r w:rsidRPr="00EF20C7">
        <w:rPr>
          <w:rFonts w:cstheme="minorHAnsi"/>
          <w:lang w:val="en-GB"/>
        </w:rPr>
        <w:t xml:space="preserve"> In </w:t>
      </w:r>
      <w:r w:rsidRPr="00EF20C7">
        <w:rPr>
          <w:rFonts w:cstheme="minorHAnsi"/>
          <w:i/>
          <w:lang w:val="en-GB"/>
        </w:rPr>
        <w:t>Kafi</w:t>
      </w:r>
      <w:r w:rsidRPr="00EF20C7">
        <w:rPr>
          <w:rFonts w:cstheme="minorHAnsi"/>
          <w:lang w:val="en-GB"/>
        </w:rPr>
        <w:t xml:space="preserve"> v</w:t>
      </w:r>
      <w:r w:rsidRPr="00EF20C7">
        <w:rPr>
          <w:rFonts w:cstheme="minorHAnsi"/>
          <w:i/>
          <w:lang w:val="en-GB"/>
        </w:rPr>
        <w:t xml:space="preserve"> Kafi</w:t>
      </w:r>
      <w:r w:rsidRPr="00EF20C7">
        <w:rPr>
          <w:rFonts w:cstheme="minorHAnsi"/>
          <w:vertAlign w:val="superscript"/>
          <w:lang w:val="en-GB"/>
        </w:rPr>
        <w:footnoteReference w:id="70"/>
      </w:r>
      <w:r w:rsidRPr="00EF20C7">
        <w:rPr>
          <w:rFonts w:cstheme="minorHAnsi"/>
          <w:lang w:val="en-GB"/>
        </w:rPr>
        <w:t xml:space="preserve"> the court ordered property to be settled on the wife with condition that the deed of transfer contain a condition that the property be not transferred in the lifetime of the respondent. The basis of settlement was evidence that the wife respondent contributed to the development of the husband’s property by supervising construction, fetching water for builders, buying building materials, feeding workers; she also contributed to the success of the husband’s the business. It is of note that despite the fact of having six properties the husband challenged the award. Thankfully the Court of Appeal dismissed </w:t>
      </w:r>
      <w:r w:rsidRPr="00EF20C7">
        <w:rPr>
          <w:rFonts w:cstheme="minorHAnsi"/>
          <w:lang w:val="en-GB"/>
        </w:rPr>
        <w:lastRenderedPageBreak/>
        <w:t xml:space="preserve">his appeal.   In </w:t>
      </w:r>
      <w:r w:rsidRPr="00EF20C7">
        <w:rPr>
          <w:rFonts w:cstheme="minorHAnsi"/>
          <w:i/>
          <w:lang w:val="en-GB"/>
        </w:rPr>
        <w:t>Akinboni</w:t>
      </w:r>
      <w:r w:rsidRPr="00EF20C7">
        <w:rPr>
          <w:rFonts w:cstheme="minorHAnsi"/>
          <w:lang w:val="en-GB"/>
        </w:rPr>
        <w:t xml:space="preserve"> v </w:t>
      </w:r>
      <w:r w:rsidRPr="00EF20C7">
        <w:rPr>
          <w:rFonts w:cstheme="minorHAnsi"/>
          <w:i/>
          <w:lang w:val="en-GB"/>
        </w:rPr>
        <w:t>Akinboni</w:t>
      </w:r>
      <w:r w:rsidRPr="00EF20C7">
        <w:rPr>
          <w:rFonts w:cstheme="minorHAnsi"/>
          <w:lang w:val="en-GB"/>
        </w:rPr>
        <w:t xml:space="preserve"> </w:t>
      </w:r>
      <w:r w:rsidRPr="00EF20C7">
        <w:rPr>
          <w:rFonts w:cstheme="minorHAnsi"/>
          <w:vertAlign w:val="superscript"/>
          <w:lang w:val="en-GB"/>
        </w:rPr>
        <w:footnoteReference w:id="71"/>
      </w:r>
      <w:r w:rsidRPr="00EF20C7">
        <w:rPr>
          <w:rFonts w:cstheme="minorHAnsi"/>
          <w:lang w:val="en-GB"/>
        </w:rPr>
        <w:t xml:space="preserve"> the court ordered settlement in favour of the wife and children as long as they are of good behaviour. A restriction like these on property settlement are at variance with the ideology of the statute to provide a home for the spouse and children of the marriage.  Section 72 requires that the court should consider what is “fair and just” in the light of circumstances.  The statutory limitation is as to the order of award and not as to the holding of the property. The purport to give a permanent home to the recipient is defeated by putting conditions of good behaviour as a restriction. There are other conditions in section 73 MCA, relating to the variation of orders for ancillary reliefs, due to factors of change in circumstances like remarriage but which are hardly sought in practice. </w:t>
      </w:r>
    </w:p>
    <w:p w:rsidR="00BA7E97" w:rsidRPr="00EF20C7" w:rsidRDefault="00BA7E97" w:rsidP="00BA7E97">
      <w:pPr>
        <w:spacing w:after="200" w:line="240" w:lineRule="auto"/>
        <w:ind w:right="-90"/>
        <w:jc w:val="both"/>
        <w:rPr>
          <w:rFonts w:cstheme="minorHAnsi"/>
          <w:lang w:val="en-GB"/>
        </w:rPr>
      </w:pPr>
      <w:r w:rsidRPr="00EF20C7">
        <w:rPr>
          <w:rFonts w:cstheme="minorHAnsi"/>
          <w:lang w:val="en-GB"/>
        </w:rPr>
        <w:t>The Nigerian judiciary run shy of giving divorcing spouses permanent rights in each other’s assets unless evidence exists of a legal beneficial claim. The matrimonial relief of settlement or maintenance are available under the MCA; neither confers equal sharing or equality of outcomes or minimal loss. They are needs assessed orders. Entitlement to the asset purely on the basis of marriage or contributions are out of the question.</w:t>
      </w:r>
    </w:p>
    <w:p w:rsidR="00BA7E97" w:rsidRPr="00EF20C7" w:rsidRDefault="00BA7E97" w:rsidP="00BA7E97">
      <w:pPr>
        <w:spacing w:after="200" w:line="240" w:lineRule="auto"/>
        <w:ind w:right="-90"/>
        <w:jc w:val="both"/>
        <w:rPr>
          <w:rFonts w:cstheme="minorHAnsi"/>
          <w:lang w:val="en-GB"/>
        </w:rPr>
      </w:pPr>
      <w:r w:rsidRPr="00EF20C7">
        <w:rPr>
          <w:rFonts w:cstheme="minorHAnsi"/>
          <w:lang w:val="en-GB"/>
        </w:rPr>
        <w:t>The ideology behind settlement of property in Nigeria is not that of a party claiming his legal rights to an asset but a consideration borne out of equity and justice to ensure that minimal arrangement is made for welfare. Settlement connotes a recognition of the legal entitlement of the settlor spouse to the asset, whether solely or jointly with the claiming spouse or any other.</w:t>
      </w:r>
      <w:r w:rsidRPr="00EF20C7">
        <w:rPr>
          <w:rFonts w:cstheme="minorHAnsi"/>
          <w:vertAlign w:val="superscript"/>
          <w:lang w:val="en-GB"/>
        </w:rPr>
        <w:footnoteReference w:id="72"/>
      </w:r>
      <w:r w:rsidRPr="00EF20C7">
        <w:rPr>
          <w:rFonts w:cstheme="minorHAnsi"/>
          <w:lang w:val="en-GB"/>
        </w:rPr>
        <w:t xml:space="preserve"> The exercise of discretion by Nigerian judges demonstrates that settlement of property is regarded as the privilege/ licence to occupy the other spouse’s property.</w:t>
      </w:r>
    </w:p>
    <w:p w:rsidR="00BA7E97" w:rsidRPr="00EF20C7" w:rsidRDefault="00BA7E97" w:rsidP="00BA7E97">
      <w:pPr>
        <w:spacing w:line="240" w:lineRule="auto"/>
        <w:jc w:val="both"/>
        <w:rPr>
          <w:rFonts w:eastAsia="Calibri" w:cstheme="minorHAnsi"/>
        </w:rPr>
      </w:pPr>
      <w:r w:rsidRPr="00EF20C7">
        <w:rPr>
          <w:rFonts w:eastAsia="Calibri" w:cstheme="minorHAnsi"/>
        </w:rPr>
        <w:t>The MCA principle of settlement of property is unknown to customary and Islamic marriages. This is not unusual considering that settlement relates to landed property. Such property is governed by closed rules of tenure under customary law. That the family or community has exclusive ownership and never an individual unless there is partition is trite law.</w:t>
      </w:r>
    </w:p>
    <w:p w:rsidR="00BA7E97" w:rsidRPr="00EF20C7" w:rsidRDefault="00BA7E97" w:rsidP="00BA7E97">
      <w:pPr>
        <w:spacing w:line="240" w:lineRule="auto"/>
        <w:jc w:val="both"/>
        <w:rPr>
          <w:rFonts w:eastAsia="Calibri" w:cstheme="minorHAnsi"/>
        </w:rPr>
      </w:pPr>
      <w:r w:rsidRPr="00EF20C7">
        <w:rPr>
          <w:rFonts w:eastAsia="Calibri" w:cstheme="minorHAnsi"/>
        </w:rPr>
        <w:t xml:space="preserve">Unless joint interests can be established by principles of property law, in which case the claim is a claim as of right to the asset as beneficial owner. Neither statute nor courts promote a claim to joint ownership based on domestic or other non -financial contribution.  </w:t>
      </w:r>
    </w:p>
    <w:p w:rsidR="00BA7E97" w:rsidRPr="00EF20C7" w:rsidRDefault="00BA7E97" w:rsidP="00BA7E97">
      <w:pPr>
        <w:spacing w:line="240" w:lineRule="auto"/>
        <w:jc w:val="both"/>
        <w:rPr>
          <w:rFonts w:eastAsia="Calibri" w:cstheme="minorHAnsi"/>
        </w:rPr>
      </w:pPr>
      <w:r w:rsidRPr="00EF20C7">
        <w:rPr>
          <w:rFonts w:eastAsia="Calibri" w:cstheme="minorHAnsi"/>
        </w:rPr>
        <w:t>Accordingly, Nigerian courts do not operate the equality principle like English law. Upon divorce, parties in statutory marriage seek maintenance and settlement of property for the benefit of the spouse and or children37. They do not seek such for customary and Islamic marriages. It is of note that Nigerian courts have a general power of the court to do justice like the English courts under section 73(l) the court has general power to:</w:t>
      </w:r>
    </w:p>
    <w:p w:rsidR="00BA7E97" w:rsidRPr="00EF20C7" w:rsidRDefault="00BA7E97" w:rsidP="00BA7E97">
      <w:pPr>
        <w:spacing w:after="200" w:line="240" w:lineRule="auto"/>
        <w:ind w:left="1440" w:right="1710"/>
        <w:jc w:val="both"/>
        <w:rPr>
          <w:rFonts w:cstheme="minorHAnsi"/>
          <w:lang w:val="en-GB"/>
        </w:rPr>
      </w:pPr>
      <w:r w:rsidRPr="00EF20C7">
        <w:rPr>
          <w:rFonts w:cstheme="minorHAnsi"/>
          <w:lang w:val="en-GB"/>
        </w:rPr>
        <w:t xml:space="preserve"> “Make any order (whether or not of the same nature as those mentioned in the preceding paragraphs of this subsection, and whether or not it is in accordance with the practice under any other enactment or law before the commencement of this Act) which it thinks it is necessary to make to do justice.”</w:t>
      </w:r>
    </w:p>
    <w:p w:rsidR="00BA7E97" w:rsidRPr="00EF20C7" w:rsidRDefault="00BA7E97" w:rsidP="00BA7E97">
      <w:pPr>
        <w:spacing w:after="200" w:line="240" w:lineRule="auto"/>
        <w:jc w:val="both"/>
        <w:rPr>
          <w:rFonts w:cstheme="minorHAnsi"/>
          <w:lang w:val="en-GB"/>
        </w:rPr>
      </w:pPr>
      <w:r w:rsidRPr="00EF20C7">
        <w:rPr>
          <w:rFonts w:cstheme="minorHAnsi"/>
          <w:lang w:val="en-GB"/>
        </w:rPr>
        <w:t>This is a lame dock in the hands of Nigerian courts. The section is hardly used. Powers to order sale, to do equal division and all others may be accommodated under this omnibus power. The time has come to utilise this in the changing world of marriage.</w:t>
      </w:r>
    </w:p>
    <w:p w:rsidR="00BA7E97" w:rsidRPr="00EF20C7" w:rsidRDefault="00BA7E97" w:rsidP="00BA7E97">
      <w:pPr>
        <w:spacing w:after="200" w:line="240" w:lineRule="auto"/>
        <w:jc w:val="center"/>
        <w:rPr>
          <w:rFonts w:cstheme="minorHAnsi"/>
          <w:b/>
          <w:bCs/>
          <w:sz w:val="24"/>
          <w:szCs w:val="24"/>
          <w:lang w:val="en-GB"/>
        </w:rPr>
      </w:pPr>
      <w:r w:rsidRPr="00EF20C7">
        <w:rPr>
          <w:rFonts w:cstheme="minorHAnsi"/>
          <w:b/>
          <w:bCs/>
          <w:sz w:val="24"/>
          <w:szCs w:val="24"/>
          <w:lang w:val="en-GB"/>
        </w:rPr>
        <w:lastRenderedPageBreak/>
        <w:t>IV Options</w:t>
      </w:r>
    </w:p>
    <w:p w:rsidR="00BA7E97" w:rsidRPr="00EF20C7" w:rsidRDefault="00BA7E97" w:rsidP="00BA7E97">
      <w:pPr>
        <w:spacing w:after="200" w:line="240" w:lineRule="auto"/>
        <w:jc w:val="both"/>
        <w:rPr>
          <w:rFonts w:cstheme="minorHAnsi"/>
          <w:lang w:val="en-GB"/>
        </w:rPr>
      </w:pPr>
      <w:r w:rsidRPr="00EF20C7">
        <w:rPr>
          <w:rFonts w:cstheme="minorHAnsi"/>
          <w:lang w:val="en-GB"/>
        </w:rPr>
        <w:t xml:space="preserve">Redistribution of property on divorce is problematic. </w:t>
      </w:r>
      <w:r w:rsidRPr="00EF20C7">
        <w:rPr>
          <w:rFonts w:cstheme="minorHAnsi"/>
          <w:vertAlign w:val="superscript"/>
          <w:lang w:val="en-GB"/>
        </w:rPr>
        <w:footnoteReference w:id="73"/>
      </w:r>
      <w:r w:rsidRPr="00EF20C7">
        <w:rPr>
          <w:rFonts w:cstheme="minorHAnsi"/>
          <w:lang w:val="en-GB"/>
        </w:rPr>
        <w:t>Policy considerations are critical to any coherent legal formulation of rules or principles. The desire for certainty on one hand and fairness on the other appear mutually exclusive. This cannot be avoided bearing in mind the interpersonal nature of family law. What options are viable towards a holistic approach to some of the issues raised in property rights?</w:t>
      </w:r>
    </w:p>
    <w:p w:rsidR="00BA7E97" w:rsidRPr="00EF20C7" w:rsidRDefault="00BA7E97" w:rsidP="00BA7E97">
      <w:pPr>
        <w:spacing w:after="200" w:line="240" w:lineRule="auto"/>
        <w:ind w:right="-90"/>
        <w:jc w:val="both"/>
        <w:rPr>
          <w:rFonts w:cstheme="minorHAnsi"/>
          <w:lang w:val="en-GB"/>
        </w:rPr>
      </w:pPr>
      <w:r w:rsidRPr="00EF20C7">
        <w:rPr>
          <w:rFonts w:cstheme="minorHAnsi"/>
          <w:lang w:val="en-GB"/>
        </w:rPr>
        <w:t>In Nigeria, what should be the starting point in adjudicating spousal claims the face of changing world of marriage? Should the law continue insist on separate property with no co-mingling at all as is now the case? The following options have been considered to some issues of spousal property rights in other jurisdictions. Could they be used in Nigeria?</w:t>
      </w:r>
    </w:p>
    <w:p w:rsidR="00BA7E97" w:rsidRPr="00EF20C7" w:rsidRDefault="00BA7E97" w:rsidP="00BA7E97">
      <w:pPr>
        <w:spacing w:after="200" w:line="240" w:lineRule="auto"/>
        <w:ind w:right="900"/>
        <w:jc w:val="both"/>
        <w:rPr>
          <w:rFonts w:cstheme="minorHAnsi"/>
          <w:b/>
          <w:lang w:val="en-GB"/>
        </w:rPr>
      </w:pPr>
      <w:r w:rsidRPr="00EF20C7">
        <w:rPr>
          <w:rFonts w:cstheme="minorHAnsi"/>
          <w:b/>
          <w:lang w:val="en-GB"/>
        </w:rPr>
        <w:t xml:space="preserve"> 4.1. Creating a Property Regime by Legislation</w:t>
      </w:r>
    </w:p>
    <w:p w:rsidR="00BA7E97" w:rsidRPr="00EF20C7" w:rsidRDefault="00BA7E97" w:rsidP="00BA7E97">
      <w:pPr>
        <w:spacing w:after="200" w:line="240" w:lineRule="auto"/>
        <w:ind w:right="-90"/>
        <w:jc w:val="both"/>
        <w:rPr>
          <w:rFonts w:cstheme="minorHAnsi"/>
          <w:lang w:val="en-GB"/>
        </w:rPr>
      </w:pPr>
      <w:r w:rsidRPr="00EF20C7">
        <w:rPr>
          <w:rFonts w:cstheme="minorHAnsi"/>
          <w:lang w:val="en-GB"/>
        </w:rPr>
        <w:t>This demands community of property but it has failed with the English society, except for the judicial enthronement of deferred community as seen in the cases above. In contrast, continental countries embrace community of property regime. Nigeria might do well to interrogate the aspirations of her people in order to determine the workability of statutory creation of property regime. Given the patriarchal nature of the society legislation has mostly been used to force positive change in the value system. In family matters this has often met with stiff resistance from the least expected quarters, even legislators themselves.  A good example is the Gender and Equal Opportunities Bill 2010 that has continued to fail in the National Assembly due to is considered entrenchment of new grounds.</w:t>
      </w:r>
      <w:r w:rsidRPr="00EF20C7">
        <w:rPr>
          <w:rFonts w:cstheme="minorHAnsi"/>
          <w:vertAlign w:val="superscript"/>
          <w:lang w:val="en-GB"/>
        </w:rPr>
        <w:footnoteReference w:id="74"/>
      </w:r>
      <w:r w:rsidRPr="00EF20C7">
        <w:rPr>
          <w:rFonts w:cstheme="minorHAnsi"/>
          <w:lang w:val="en-GB"/>
        </w:rPr>
        <w:t xml:space="preserve"> However, this is still the likely direction in the long run. </w:t>
      </w:r>
    </w:p>
    <w:p w:rsidR="00BA7E97" w:rsidRPr="00EF20C7" w:rsidRDefault="00BA7E97" w:rsidP="00BA7E97">
      <w:pPr>
        <w:spacing w:after="200" w:line="240" w:lineRule="auto"/>
        <w:ind w:right="900"/>
        <w:jc w:val="both"/>
        <w:rPr>
          <w:rFonts w:cstheme="minorHAnsi"/>
          <w:b/>
          <w:lang w:val="en-GB"/>
        </w:rPr>
      </w:pPr>
      <w:r w:rsidRPr="00EF20C7">
        <w:rPr>
          <w:rFonts w:cstheme="minorHAnsi"/>
          <w:b/>
          <w:lang w:val="en-GB"/>
        </w:rPr>
        <w:t>4.2. Creating a Concept of Family Home</w:t>
      </w:r>
    </w:p>
    <w:p w:rsidR="00BA7E97" w:rsidRPr="00EF20C7" w:rsidRDefault="00BA7E97" w:rsidP="00BA7E97">
      <w:pPr>
        <w:spacing w:after="200" w:line="240" w:lineRule="auto"/>
        <w:ind w:right="-270"/>
        <w:jc w:val="both"/>
        <w:rPr>
          <w:rFonts w:cstheme="minorHAnsi"/>
          <w:lang w:val="en-GB"/>
        </w:rPr>
      </w:pPr>
      <w:r w:rsidRPr="00EF20C7">
        <w:rPr>
          <w:rFonts w:cstheme="minorHAnsi"/>
          <w:lang w:val="en-GB"/>
        </w:rPr>
        <w:t xml:space="preserve">Nigeria could explore the option of creating a concept of family home by statute which will enjoy community of property. However, while it is an attractive option it is not practical approach: it in fact creates more problems: questions regarding location of such homes considering the land tenure system: homes built in consanguine villages or family lands of either spouse may be subject to extended family or community interests. It will be difficult for a wife to enjoy property interest in property located in husband’s family or communal land unless it is monetized on divorce. The socio-cultural nature </w:t>
      </w:r>
      <w:proofErr w:type="gramStart"/>
      <w:r w:rsidRPr="00EF20C7">
        <w:rPr>
          <w:rFonts w:cstheme="minorHAnsi"/>
          <w:lang w:val="en-GB"/>
        </w:rPr>
        <w:t>of  marriage</w:t>
      </w:r>
      <w:proofErr w:type="gramEnd"/>
      <w:r w:rsidRPr="00EF20C7">
        <w:rPr>
          <w:rFonts w:cstheme="minorHAnsi"/>
          <w:lang w:val="en-GB"/>
        </w:rPr>
        <w:t xml:space="preserve"> type, a polygamous marriage may have to consider the interests of other spouses as well.</w:t>
      </w:r>
      <w:r w:rsidRPr="00EF20C7">
        <w:rPr>
          <w:rFonts w:cstheme="minorHAnsi"/>
          <w:vertAlign w:val="superscript"/>
          <w:lang w:val="en-GB"/>
        </w:rPr>
        <w:footnoteReference w:id="75"/>
      </w:r>
      <w:r w:rsidRPr="00EF20C7">
        <w:rPr>
          <w:rFonts w:cstheme="minorHAnsi"/>
          <w:lang w:val="en-GB"/>
        </w:rPr>
        <w:t xml:space="preserve"> Moreover there seems little official support for this approach going by the position of the Nigeria Law reform Commission:</w:t>
      </w:r>
    </w:p>
    <w:p w:rsidR="00BA7E97" w:rsidRPr="00EF20C7" w:rsidRDefault="00BA7E97" w:rsidP="00BA7E97">
      <w:pPr>
        <w:spacing w:after="200" w:line="240" w:lineRule="auto"/>
        <w:ind w:left="806" w:right="1440"/>
        <w:jc w:val="both"/>
        <w:rPr>
          <w:rFonts w:cstheme="minorHAnsi"/>
          <w:lang w:val="en-GB"/>
        </w:rPr>
      </w:pPr>
      <w:r w:rsidRPr="00EF20C7">
        <w:rPr>
          <w:rFonts w:cstheme="minorHAnsi"/>
          <w:lang w:val="en-GB"/>
        </w:rPr>
        <w:t>“We consider it appropriate that even within marriage there should be a measure of individuality, otherwise either or both of the spouses could in the course of time begin to feel smothered and this situation could eventually destroy the marriage. To this end it is felt that while some property could be joint property of the spouses each should be able to own his or her separate property. Indeed, since the MWPA the proposed position could be said to have been assured for a long time in relation to women married under the Act.”</w:t>
      </w:r>
    </w:p>
    <w:p w:rsidR="00BA7E97" w:rsidRPr="00EF20C7" w:rsidRDefault="00BA7E97" w:rsidP="00BA7E97">
      <w:pPr>
        <w:spacing w:after="200" w:line="240" w:lineRule="auto"/>
        <w:ind w:right="1440"/>
        <w:jc w:val="both"/>
        <w:rPr>
          <w:rFonts w:cstheme="minorHAnsi"/>
          <w:lang w:val="en-GB"/>
        </w:rPr>
      </w:pPr>
      <w:r w:rsidRPr="00EF20C7">
        <w:rPr>
          <w:rFonts w:cstheme="minorHAnsi"/>
          <w:lang w:val="en-GB"/>
        </w:rPr>
        <w:lastRenderedPageBreak/>
        <w:t>What the Commission regards as ‘joint property’ is not certain.</w:t>
      </w:r>
    </w:p>
    <w:p w:rsidR="00BA7E97" w:rsidRPr="00EF20C7" w:rsidRDefault="00BA7E97" w:rsidP="00BA7E97">
      <w:pPr>
        <w:spacing w:after="200" w:line="240" w:lineRule="auto"/>
        <w:ind w:right="900"/>
        <w:jc w:val="both"/>
        <w:rPr>
          <w:rFonts w:cstheme="minorHAnsi"/>
          <w:b/>
          <w:bCs/>
          <w:lang w:val="en-GB"/>
        </w:rPr>
      </w:pPr>
      <w:r w:rsidRPr="00EF20C7">
        <w:rPr>
          <w:rFonts w:cstheme="minorHAnsi"/>
          <w:b/>
          <w:bCs/>
          <w:lang w:val="en-GB"/>
        </w:rPr>
        <w:t>4.3. Intended User</w:t>
      </w:r>
    </w:p>
    <w:p w:rsidR="00BA7E97" w:rsidRPr="00EF20C7" w:rsidRDefault="00BA7E97" w:rsidP="00BA7E97">
      <w:pPr>
        <w:spacing w:line="240" w:lineRule="auto"/>
        <w:jc w:val="both"/>
        <w:rPr>
          <w:rFonts w:eastAsia="Calibri" w:cstheme="minorHAnsi"/>
        </w:rPr>
      </w:pPr>
      <w:r w:rsidRPr="00EF20C7">
        <w:rPr>
          <w:rFonts w:eastAsia="Calibri" w:cstheme="minorHAnsi"/>
        </w:rPr>
        <w:t xml:space="preserve">The beneficial title to property is made to depend on intended use. This will demand a journey into the history of the marriage and the intendment of the parties towards the property at the time it was acquired. It creates the problem that is manifest for common intention constructive trust, which is the current approach to property ownership disputes in Nigeria. </w:t>
      </w:r>
    </w:p>
    <w:p w:rsidR="00BA7E97" w:rsidRPr="00EF20C7" w:rsidRDefault="00BA7E97" w:rsidP="00BA7E97">
      <w:pPr>
        <w:spacing w:after="200" w:line="240" w:lineRule="auto"/>
        <w:ind w:right="900"/>
        <w:jc w:val="center"/>
        <w:rPr>
          <w:rFonts w:cstheme="minorHAnsi"/>
          <w:b/>
          <w:bCs/>
          <w:sz w:val="24"/>
          <w:szCs w:val="24"/>
          <w:lang w:val="en-GB"/>
        </w:rPr>
      </w:pPr>
      <w:r w:rsidRPr="00EF20C7">
        <w:rPr>
          <w:rFonts w:cstheme="minorHAnsi"/>
          <w:b/>
          <w:bCs/>
          <w:sz w:val="24"/>
          <w:szCs w:val="24"/>
          <w:lang w:val="en-GB"/>
        </w:rPr>
        <w:t>V Conclusion</w:t>
      </w:r>
    </w:p>
    <w:p w:rsidR="00BA7E97" w:rsidRPr="00EF20C7" w:rsidRDefault="00BA7E97" w:rsidP="00BA7E97">
      <w:pPr>
        <w:autoSpaceDE w:val="0"/>
        <w:autoSpaceDN w:val="0"/>
        <w:adjustRightInd w:val="0"/>
        <w:spacing w:after="0" w:line="240" w:lineRule="auto"/>
        <w:jc w:val="both"/>
        <w:rPr>
          <w:rFonts w:cstheme="minorHAnsi"/>
          <w:lang w:val="en-GB"/>
        </w:rPr>
      </w:pPr>
      <w:r w:rsidRPr="00EF20C7">
        <w:rPr>
          <w:rFonts w:cstheme="minorHAnsi"/>
          <w:lang w:val="en-GB"/>
        </w:rPr>
        <w:t>There are many differences between Nigeria and England in efforts to adjudicate family assets; in England since White and Macfarlane the starting point of sharing assets is equality. English cases have held that the property to be shared must be matrimonial property; non matrimonial property, which it construed as property acquired before marriage, gifts and inheritances during the marriage cannot be shared in short marriages. In Nigeria separate property operates as a basis of all claims; English judges have stepped into the gap of statute, Nigerian courts have failed to do so; the idea of matrimonial homes exists in England but not in Nigeria.</w:t>
      </w:r>
    </w:p>
    <w:p w:rsidR="00BA7E97" w:rsidRPr="00EF20C7" w:rsidRDefault="00BA7E97" w:rsidP="00BA7E97">
      <w:pPr>
        <w:autoSpaceDE w:val="0"/>
        <w:autoSpaceDN w:val="0"/>
        <w:adjustRightInd w:val="0"/>
        <w:spacing w:after="0" w:line="240" w:lineRule="auto"/>
        <w:jc w:val="both"/>
        <w:rPr>
          <w:rFonts w:cstheme="minorHAnsi"/>
          <w:lang w:val="en-GB"/>
        </w:rPr>
      </w:pPr>
    </w:p>
    <w:p w:rsidR="00BA7E97" w:rsidRPr="00EF20C7" w:rsidRDefault="00BA7E97" w:rsidP="00BA7E97">
      <w:pPr>
        <w:spacing w:after="200" w:line="240" w:lineRule="auto"/>
        <w:jc w:val="both"/>
        <w:rPr>
          <w:rFonts w:cstheme="minorHAnsi"/>
          <w:i/>
          <w:lang w:val="en-GB"/>
        </w:rPr>
      </w:pPr>
      <w:r w:rsidRPr="00EF20C7">
        <w:rPr>
          <w:rFonts w:cstheme="minorHAnsi"/>
          <w:lang w:val="en-GB"/>
        </w:rPr>
        <w:t xml:space="preserve">Attempts by Nigerian courts to step into the gap created by statute which lacks a policy and template for redistribution has been faulty being devoid of clearly articulated principles that are autochthonous to the realities of the Nigerian society. Social and policy considerations are not considered. If any philosophy can be deduced therein, it is that a party in divorce proceedings may be given a settlement of property in assets belonging to either or both parties. The determination of whether the property belongs to either or both is settled by principles of property law. This privilege arises as a needs based mechanism in the light of the stated considerations in section 72 and 73 of Nigeria’s MCA. </w:t>
      </w:r>
    </w:p>
    <w:p w:rsidR="00BA7E97" w:rsidRPr="00EF20C7" w:rsidRDefault="00BA7E97" w:rsidP="00BA7E97">
      <w:pPr>
        <w:spacing w:after="200" w:line="240" w:lineRule="auto"/>
        <w:jc w:val="both"/>
        <w:rPr>
          <w:rFonts w:cstheme="minorHAnsi"/>
          <w:lang w:val="en-GB"/>
        </w:rPr>
      </w:pPr>
      <w:r w:rsidRPr="00EF20C7">
        <w:rPr>
          <w:rFonts w:cstheme="minorHAnsi"/>
          <w:lang w:val="en-GB"/>
        </w:rPr>
        <w:t>In Nigeria the concept of matrimonial and non-matrimonial assets, matrimonial home and the ideology of joint efforts giving rise to equal shares or communal interests are not encapsulated in settlement of property issue. It is suggested that there is need for an emergence of a distinction between matrimonial and non- matrimonial assets in Nigeria.</w:t>
      </w:r>
    </w:p>
    <w:p w:rsidR="00BA7E97" w:rsidRPr="00EF20C7" w:rsidRDefault="00BA7E97" w:rsidP="00BA7E97">
      <w:pPr>
        <w:autoSpaceDE w:val="0"/>
        <w:autoSpaceDN w:val="0"/>
        <w:adjustRightInd w:val="0"/>
        <w:spacing w:after="0" w:line="240" w:lineRule="auto"/>
        <w:jc w:val="both"/>
        <w:rPr>
          <w:rFonts w:cstheme="minorHAnsi"/>
          <w:lang w:val="en-GB"/>
        </w:rPr>
      </w:pPr>
    </w:p>
    <w:p w:rsidR="006D2E9C" w:rsidRDefault="006D2E9C"/>
    <w:sectPr w:rsidR="006D2E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2A" w:rsidRDefault="00FD5E2A" w:rsidP="00BA7E97">
      <w:pPr>
        <w:spacing w:after="0" w:line="240" w:lineRule="auto"/>
      </w:pPr>
      <w:r>
        <w:separator/>
      </w:r>
    </w:p>
  </w:endnote>
  <w:endnote w:type="continuationSeparator" w:id="0">
    <w:p w:rsidR="00FD5E2A" w:rsidRDefault="00FD5E2A" w:rsidP="00BA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TFGOA+Myriad-Roman">
    <w:altName w:val="Myria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9815939"/>
      <w:docPartObj>
        <w:docPartGallery w:val="Page Numbers (Bottom of Page)"/>
        <w:docPartUnique/>
      </w:docPartObj>
    </w:sdtPr>
    <w:sdtContent>
      <w:p w:rsidR="00BA7E97" w:rsidRDefault="00BA7E97" w:rsidP="00447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A7E97" w:rsidRDefault="00BA7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2A" w:rsidRDefault="00FD5E2A" w:rsidP="00BA7E97">
      <w:pPr>
        <w:spacing w:after="0" w:line="240" w:lineRule="auto"/>
      </w:pPr>
      <w:r>
        <w:separator/>
      </w:r>
    </w:p>
  </w:footnote>
  <w:footnote w:type="continuationSeparator" w:id="0">
    <w:p w:rsidR="00FD5E2A" w:rsidRDefault="00FD5E2A" w:rsidP="00BA7E97">
      <w:pPr>
        <w:spacing w:after="0" w:line="240" w:lineRule="auto"/>
      </w:pPr>
      <w:r>
        <w:continuationSeparator/>
      </w:r>
    </w:p>
  </w:footnote>
  <w:footnote w:id="1">
    <w:p w:rsidR="00BA7E97" w:rsidRPr="00B963A9" w:rsidRDefault="00BA7E97" w:rsidP="00BA7E97">
      <w:pPr>
        <w:pStyle w:val="FootnoteText"/>
        <w:rPr>
          <w:rFonts w:asciiTheme="minorHAnsi" w:hAnsiTheme="minorHAnsi" w:cstheme="minorHAnsi"/>
          <w:sz w:val="18"/>
          <w:szCs w:val="18"/>
        </w:rPr>
      </w:pPr>
      <w:r w:rsidRPr="00B963A9">
        <w:rPr>
          <w:rFonts w:ascii="Arial" w:hAnsi="Arial" w:cs="Arial"/>
          <w:sz w:val="18"/>
          <w:szCs w:val="18"/>
        </w:rPr>
        <w:t>⃰</w:t>
      </w:r>
      <w:r w:rsidRPr="00B963A9">
        <w:rPr>
          <w:rFonts w:asciiTheme="minorHAnsi" w:hAnsiTheme="minorHAnsi" w:cstheme="minorHAnsi"/>
          <w:sz w:val="18"/>
          <w:szCs w:val="18"/>
        </w:rPr>
        <w:t xml:space="preserve"> LLB (Hons) UNICAL, LL.M (Ibadan) BL, Department of Private and Commercial Law, Faculty Law, Bowen University, Iwo, Osun State, Nigeria.</w:t>
      </w:r>
    </w:p>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The fact that humans have various interests there is bound to be a clash of interests from time to time leading to conflicts.</w:t>
      </w:r>
    </w:p>
  </w:footnote>
  <w:footnote w:id="2">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Lew, J. D. M., Mistelis, L. A. and Kroll, S. M., Comparative International Commercial Arbitration (London, Kluwer Law International, 2003) 1.</w:t>
      </w:r>
    </w:p>
  </w:footnote>
  <w:footnote w:id="3">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Some of these courts in clued the Supreme Court, Court of Appeal, Federal High Court, High Court of the Federal Capital Territory, Abuja, State High Court, Sharia Court of Appeal of the Federal Capital Territory, Abuja, Sharia Court of Appeal of the States, Customary Court of Appeal of the States, etc.</w:t>
      </w:r>
    </w:p>
  </w:footnote>
  <w:footnote w:id="4">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[2019] 1 NWLR (9t. 1653) 348.</w:t>
      </w:r>
    </w:p>
  </w:footnote>
  <w:footnote w:id="5">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1999 Constitution of the Federal Republic of Nigeria (Third Alteration) Act 2010 settled the hitherto jurisdictional quagmire that had trailed the NIC.</w:t>
      </w:r>
    </w:p>
  </w:footnote>
  <w:footnote w:id="6">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[2019] 1 NWLR (Pt. 1653) 348.</w:t>
      </w:r>
    </w:p>
  </w:footnote>
  <w:footnote w:id="7">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[2017] 6 SC (Pt</w:t>
      </w:r>
      <w:proofErr w:type="gramStart"/>
      <w:r w:rsidRPr="00B963A9">
        <w:rPr>
          <w:rFonts w:asciiTheme="minorHAnsi" w:hAnsiTheme="minorHAnsi" w:cstheme="minorHAnsi"/>
          <w:sz w:val="18"/>
          <w:szCs w:val="18"/>
        </w:rPr>
        <w:t>. )</w:t>
      </w:r>
      <w:proofErr w:type="gramEnd"/>
      <w:r w:rsidRPr="00B963A9">
        <w:rPr>
          <w:rFonts w:asciiTheme="minorHAnsi" w:hAnsiTheme="minorHAnsi" w:cstheme="minorHAnsi"/>
          <w:sz w:val="18"/>
          <w:szCs w:val="18"/>
        </w:rPr>
        <w:t>1.</w:t>
      </w:r>
    </w:p>
  </w:footnote>
  <w:footnote w:id="8">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[2019] 1 NWLR (Pt. 1653) 348.</w:t>
      </w:r>
    </w:p>
  </w:footnote>
  <w:footnote w:id="9">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Oji, A. E., and Amucheazi, O. D., Employment and Labour Law in Nigeria (Lagos, Mbeyi &amp; Associates (Nig.) Ltd., 2015) 253.</w:t>
      </w:r>
    </w:p>
  </w:footnote>
  <w:footnote w:id="10">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Ibid. p. 254.</w:t>
      </w:r>
    </w:p>
  </w:footnote>
  <w:footnote w:id="11">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Akintayo, J. O. A., and Eyongndi, D. T., “The Supreme Court of Nigeria Decision in Skye Bank Ltd. v. Victor Iwu: Matters Arising” 9(3) The Gravitas Review of Business and Property Law, September, 2018) 110.</w:t>
      </w:r>
    </w:p>
  </w:footnote>
  <w:footnote w:id="12">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Ibid.</w:t>
      </w:r>
    </w:p>
  </w:footnote>
  <w:footnote w:id="13">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Oji, A. E., and Amucheazi, O. D., (No. 8) Op. cit. P. 254.</w:t>
      </w:r>
    </w:p>
  </w:footnote>
  <w:footnote w:id="14">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Ibid. P. 255.</w:t>
      </w:r>
    </w:p>
  </w:footnote>
  <w:footnote w:id="15">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Ibid.</w:t>
      </w:r>
    </w:p>
  </w:footnote>
  <w:footnote w:id="16">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[2005] 4 NLLR (Pt.  10)270 at 282.</w:t>
      </w:r>
    </w:p>
  </w:footnote>
  <w:footnote w:id="17">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[2003] 15 WRN 32.</w:t>
      </w:r>
    </w:p>
  </w:footnote>
  <w:footnote w:id="18">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Section 245C (1) (a) of the 1999 CFRN (Third Alteration) Act, 2010.</w:t>
      </w:r>
    </w:p>
  </w:footnote>
  <w:footnote w:id="19">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Section 245C (1) (b) of the 1999 CFRN (Third Alteration) Act, 2010.</w:t>
      </w:r>
    </w:p>
  </w:footnote>
  <w:footnote w:id="20">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Section 245C (1) (d) of the 1999 CFRN (Third Alteration) Act, 2010.</w:t>
      </w:r>
    </w:p>
  </w:footnote>
  <w:footnote w:id="21">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Section 245C (1) (e) (f) of the 1999 CFRN (Third Alteration) Act, 2010.</w:t>
      </w:r>
    </w:p>
  </w:footnote>
  <w:footnote w:id="22">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Section 245C (1) (h) (i) (ii) (iii) (iv) (v) </w:t>
      </w:r>
      <w:proofErr w:type="gramStart"/>
      <w:r w:rsidRPr="00B963A9">
        <w:rPr>
          <w:rFonts w:asciiTheme="minorHAnsi" w:hAnsiTheme="minorHAnsi" w:cstheme="minorHAnsi"/>
          <w:sz w:val="18"/>
          <w:szCs w:val="18"/>
        </w:rPr>
        <w:t>(vi) of</w:t>
      </w:r>
      <w:proofErr w:type="gramEnd"/>
      <w:r w:rsidRPr="00B963A9">
        <w:rPr>
          <w:rFonts w:asciiTheme="minorHAnsi" w:hAnsiTheme="minorHAnsi" w:cstheme="minorHAnsi"/>
          <w:sz w:val="18"/>
          <w:szCs w:val="18"/>
        </w:rPr>
        <w:t xml:space="preserve"> the 1999 CFRN (Third Alteration) Act, 2010.</w:t>
      </w:r>
    </w:p>
  </w:footnote>
  <w:footnote w:id="23">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The use of the word “she” in description of the learned trial judge by the appellant in its notice of appeal runs contrary to the traditional description of judges as “learned brothers.” It is unethical for a lawyer to refer to a judge in an inappropriate nomenclature.</w:t>
      </w:r>
    </w:p>
  </w:footnote>
  <w:footnote w:id="24">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[2011] 7 NWLR (Pt. 1247) 465.</w:t>
      </w:r>
    </w:p>
  </w:footnote>
  <w:footnote w:id="25">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[2012] 4 NWLR (Pt. 1289) 100 at 116-117.</w:t>
      </w:r>
    </w:p>
  </w:footnote>
  <w:footnote w:id="26">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[2004] 13 NWLR (Pt. 891) 972.</w:t>
      </w:r>
    </w:p>
  </w:footnote>
  <w:footnote w:id="27">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[2015] LPELR-24651 (CA).</w:t>
      </w:r>
    </w:p>
  </w:footnote>
  <w:footnote w:id="28">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Suit No. CA/L/770/2009 judgment delivered on 6/11/2014.</w:t>
      </w:r>
    </w:p>
  </w:footnote>
  <w:footnote w:id="29">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Unreported Suit No. CA/L/790/2012.</w:t>
      </w:r>
    </w:p>
  </w:footnote>
  <w:footnote w:id="30">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[1987] 2 NWLR (Pt. 58) 539.</w:t>
      </w:r>
    </w:p>
  </w:footnote>
  <w:footnote w:id="31">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[2012] 10 NWLR (Pt. 1307) 170.</w:t>
      </w:r>
    </w:p>
  </w:footnote>
  <w:footnote w:id="32">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[2017] 6SC (Part 1) 1.</w:t>
      </w:r>
    </w:p>
  </w:footnote>
  <w:footnote w:id="33">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[2019] 1 NWLR (Pt. 1653) 348.</w:t>
      </w:r>
    </w:p>
  </w:footnote>
  <w:footnote w:id="34">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[2017] 6SC (Pt. 1) 1.</w:t>
      </w:r>
    </w:p>
  </w:footnote>
  <w:footnote w:id="35">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Ibid.</w:t>
      </w:r>
    </w:p>
  </w:footnote>
  <w:footnote w:id="36">
    <w:p w:rsidR="00BA7E97" w:rsidRPr="00B963A9" w:rsidRDefault="00BA7E97" w:rsidP="00BA7E97">
      <w:pPr>
        <w:pStyle w:val="FootnoteText"/>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[2019] 1 NWLR (Pt. 1653) 348.</w:t>
      </w:r>
    </w:p>
  </w:footnote>
  <w:footnote w:id="37">
    <w:p w:rsidR="00BA7E97" w:rsidRPr="00B963A9" w:rsidRDefault="00BA7E97" w:rsidP="00BA7E97">
      <w:pPr>
        <w:pStyle w:val="FootnoteText"/>
        <w:rPr>
          <w:rFonts w:asciiTheme="minorHAnsi" w:hAnsiTheme="minorHAnsi" w:cstheme="minorHAnsi"/>
          <w:sz w:val="18"/>
          <w:szCs w:val="18"/>
        </w:rPr>
      </w:pPr>
      <w:r w:rsidRPr="00B963A9">
        <w:rPr>
          <w:rFonts w:asciiTheme="minorHAnsi" w:hAnsiTheme="minorHAnsi" w:cstheme="minorHAnsi"/>
          <w:sz w:val="18"/>
          <w:szCs w:val="18"/>
        </w:rPr>
        <w:t>*Adekile, Oluwakemi Mary, LL. B (Hons)</w:t>
      </w:r>
      <w:proofErr w:type="gramStart"/>
      <w:r w:rsidRPr="00B963A9">
        <w:rPr>
          <w:rFonts w:asciiTheme="minorHAnsi" w:hAnsiTheme="minorHAnsi" w:cstheme="minorHAnsi"/>
          <w:sz w:val="18"/>
          <w:szCs w:val="18"/>
        </w:rPr>
        <w:t>.,</w:t>
      </w:r>
      <w:proofErr w:type="gramEnd"/>
      <w:r w:rsidRPr="00B963A9">
        <w:rPr>
          <w:rFonts w:asciiTheme="minorHAnsi" w:hAnsiTheme="minorHAnsi" w:cstheme="minorHAnsi"/>
          <w:sz w:val="18"/>
          <w:szCs w:val="18"/>
        </w:rPr>
        <w:t xml:space="preserve"> B.L., LL.M., Ph.D., Associate Professor, Department of Private &amp; Property Law., Faculty of aw, University of Lagos, Lagos, e-mail +234 803 302 4357.</w:t>
      </w:r>
    </w:p>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Gissing v Gissing [1969] 1 All ER 1043(CA), [1970] 2 All ER 780 (HL).</w:t>
      </w:r>
    </w:p>
  </w:footnote>
  <w:footnote w:id="38">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Ibid.</w:t>
      </w:r>
    </w:p>
  </w:footnote>
  <w:footnote w:id="39">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[2001]1 FLR 981.</w:t>
      </w:r>
    </w:p>
  </w:footnote>
  <w:footnote w:id="40">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Note that there is no statutory definition of these concepts.</w:t>
      </w:r>
    </w:p>
  </w:footnote>
  <w:footnote w:id="41">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[2006] UKHL 24.</w:t>
      </w:r>
    </w:p>
  </w:footnote>
  <w:footnote w:id="42">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Ibid. These cases are co-joined decisions of the House of Lords.</w:t>
      </w:r>
    </w:p>
  </w:footnote>
  <w:footnote w:id="43">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[1969]2 All ER 414.</w:t>
      </w:r>
    </w:p>
  </w:footnote>
  <w:footnote w:id="44">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Above note 3.</w:t>
      </w:r>
    </w:p>
  </w:footnote>
  <w:footnote w:id="45">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Above note 5.</w:t>
      </w:r>
    </w:p>
  </w:footnote>
  <w:footnote w:id="46">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Ibid.</w:t>
      </w:r>
    </w:p>
  </w:footnote>
  <w:footnote w:id="47">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Ibid.</w:t>
      </w:r>
    </w:p>
  </w:footnote>
  <w:footnote w:id="48">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Above note 5.</w:t>
      </w:r>
    </w:p>
  </w:footnote>
  <w:footnote w:id="49">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Ibid.</w:t>
      </w:r>
    </w:p>
  </w:footnote>
  <w:footnote w:id="50">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Above note 3.</w:t>
      </w:r>
    </w:p>
  </w:footnote>
  <w:footnote w:id="51">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[2007] EWCA Civ. 503.</w:t>
      </w:r>
    </w:p>
  </w:footnote>
  <w:footnote w:id="52">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Above note 5.</w:t>
      </w:r>
    </w:p>
  </w:footnote>
  <w:footnote w:id="53">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A classic example of equality of outcome.</w:t>
      </w:r>
    </w:p>
  </w:footnote>
  <w:footnote w:id="54">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Above note 5.</w:t>
      </w:r>
    </w:p>
  </w:footnote>
  <w:footnote w:id="55">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It is of note that in making financial orders of maintenance in Nigeria under the MCA similar factors are used. See the enumeration of these factors by the Nigerian Court of Appeal in Menakaya v Menakaya </w:t>
      </w:r>
      <w:r w:rsidRPr="00B963A9">
        <w:rPr>
          <w:rFonts w:asciiTheme="minorHAnsi" w:hAnsiTheme="minorHAnsi" w:cstheme="minorHAnsi"/>
          <w:sz w:val="18"/>
          <w:szCs w:val="18"/>
          <w:lang w:val="en-US"/>
        </w:rPr>
        <w:t>[1999] NWLR (pt. 472) 256.</w:t>
      </w:r>
    </w:p>
  </w:footnote>
  <w:footnote w:id="56">
    <w:p w:rsidR="00BA7E97" w:rsidRPr="00B963A9" w:rsidRDefault="00BA7E97" w:rsidP="00BA7E97">
      <w:pPr>
        <w:spacing w:after="0" w:line="240" w:lineRule="auto"/>
        <w:rPr>
          <w:rFonts w:cstheme="minorHAnsi"/>
          <w:sz w:val="18"/>
          <w:szCs w:val="18"/>
        </w:rPr>
      </w:pPr>
      <w:r w:rsidRPr="00B963A9">
        <w:rPr>
          <w:rStyle w:val="FootnoteReference"/>
          <w:rFonts w:cstheme="minorHAnsi"/>
          <w:sz w:val="18"/>
          <w:szCs w:val="18"/>
        </w:rPr>
        <w:footnoteRef/>
      </w:r>
      <w:r w:rsidRPr="00B963A9">
        <w:rPr>
          <w:rFonts w:cstheme="minorHAnsi"/>
          <w:sz w:val="18"/>
          <w:szCs w:val="18"/>
        </w:rPr>
        <w:t xml:space="preserve"> Matrimonial and Family Proceedings Act 1984. Note that at a point in time English law had used policies like minimal loss principle which aimed at keeping parties in the financial position they would have been had the marriage not broken down. This was overruled. See M v B (Ancillary Proceedings: Lump Sum) [1998] 1 FLR 3 which the House of Lords approved in Piglowski v Piglowski [1999] UKHL 27 where child interest was recognized as paramount.</w:t>
      </w:r>
    </w:p>
  </w:footnote>
  <w:footnote w:id="57">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This is depicted in the case of White v White (above note 3) and Charman No. 4 above note 15.</w:t>
      </w:r>
    </w:p>
  </w:footnote>
  <w:footnote w:id="58">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Per </w:t>
      </w:r>
      <w:r w:rsidRPr="00B963A9">
        <w:rPr>
          <w:rFonts w:asciiTheme="minorHAnsi" w:hAnsiTheme="minorHAnsi" w:cstheme="minorHAnsi"/>
          <w:sz w:val="18"/>
          <w:szCs w:val="18"/>
          <w:lang w:val="en-US"/>
        </w:rPr>
        <w:t>Lord Nicholls in Charman above note15</w:t>
      </w:r>
    </w:p>
  </w:footnote>
  <w:footnote w:id="59">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Baroness Hale in White v White above note 3.</w:t>
      </w:r>
    </w:p>
  </w:footnote>
  <w:footnote w:id="60">
    <w:p w:rsidR="00BA7E97" w:rsidRPr="00B963A9" w:rsidRDefault="00BA7E97" w:rsidP="00BA7E97">
      <w:pPr>
        <w:spacing w:after="0" w:line="240" w:lineRule="auto"/>
        <w:rPr>
          <w:rFonts w:cstheme="minorHAnsi"/>
          <w:sz w:val="18"/>
          <w:szCs w:val="18"/>
        </w:rPr>
      </w:pPr>
      <w:r w:rsidRPr="00B963A9">
        <w:rPr>
          <w:rStyle w:val="FootnoteReference"/>
          <w:rFonts w:cstheme="minorHAnsi"/>
          <w:sz w:val="18"/>
          <w:szCs w:val="18"/>
        </w:rPr>
        <w:footnoteRef/>
      </w:r>
      <w:r w:rsidRPr="00B963A9">
        <w:rPr>
          <w:rFonts w:cstheme="minorHAnsi"/>
          <w:sz w:val="18"/>
          <w:szCs w:val="18"/>
        </w:rPr>
        <w:t>Probert, R. 2009. Cretney &amp; Proberts’ Family Law London, Sweet &amp; Maxwell pp230- 231 identifies the challenges or problems of equality yardstick: that it’s a matter for parliament; that older wife would get less in the needs approach of White and that focusing on contributions rather than needs would avoid this. This is what Eekelaar called a shift from welfare based approach to entitlement based approach- contributions approach. Therefore, the spouse will be asking for “my share of the property” rather than the share of “his property.” Nigeria adopts the contributions / entitlement approach but the result is debilitating. There is also the challenge of inter comparison whereby you look at the lazy wife receiving same thing as the hardworking wife. English courts, in the light of Miller; Macfarlane use periodic payments to not only meet needs of parties but also to compensate for lost income. So after doing equal division, they also order periodic payment as seen in Macfarlane where Mrs Macfarlane was awarded the periodic payment to compensate her for the fact that shortly after the marriage she gave up a high paying job to care for the children, thereby being deprived of developing her career.</w:t>
      </w:r>
    </w:p>
  </w:footnote>
  <w:footnote w:id="61">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See the Miller and </w:t>
      </w:r>
      <w:r w:rsidRPr="00B963A9">
        <w:rPr>
          <w:rFonts w:asciiTheme="minorHAnsi" w:hAnsiTheme="minorHAnsi" w:cstheme="minorHAnsi"/>
          <w:sz w:val="18"/>
          <w:szCs w:val="18"/>
          <w:lang w:val="en-US"/>
        </w:rPr>
        <w:t>McFarlane case, above note 5.</w:t>
      </w:r>
    </w:p>
  </w:footnote>
  <w:footnote w:id="62">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Sharp v Sharp [2017] EWCA Civ. 408.</w:t>
      </w:r>
    </w:p>
  </w:footnote>
  <w:footnote w:id="63">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 xml:space="preserve">See Lambert v Lambert [2002] </w:t>
      </w:r>
      <w:r w:rsidRPr="00B963A9">
        <w:rPr>
          <w:rFonts w:asciiTheme="minorHAnsi" w:hAnsiTheme="minorHAnsi" w:cstheme="minorHAnsi"/>
          <w:sz w:val="18"/>
          <w:szCs w:val="18"/>
        </w:rPr>
        <w:t>EWCA Civ. 1685.</w:t>
      </w:r>
    </w:p>
  </w:footnote>
  <w:footnote w:id="64">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Above (note 15).</w:t>
      </w:r>
    </w:p>
  </w:footnote>
  <w:footnote w:id="65">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Above note 27.</w:t>
      </w:r>
    </w:p>
  </w:footnote>
  <w:footnote w:id="66">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By this is meant assets that are not ‘family assets’, or not generated by the joint efforts of the parties, the duration of the marriage may justify a departure from the yardstick of equality.</w:t>
      </w:r>
    </w:p>
  </w:footnote>
  <w:footnote w:id="67">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[2010] 3NWLR (pt.1182) 564.</w:t>
      </w:r>
    </w:p>
  </w:footnote>
  <w:footnote w:id="68">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 xml:space="preserve">MCA, section 72(1). By section 72(3) the order cannot be made for benefit of child who has attained 21 years unless the court is of the opinion that there are special circumstances that justify the making of </w:t>
      </w:r>
      <w:proofErr w:type="gramStart"/>
      <w:r w:rsidRPr="00B963A9">
        <w:rPr>
          <w:rFonts w:asciiTheme="minorHAnsi" w:hAnsiTheme="minorHAnsi" w:cstheme="minorHAnsi"/>
          <w:sz w:val="18"/>
          <w:szCs w:val="18"/>
          <w:lang w:val="en-US"/>
        </w:rPr>
        <w:t>the such</w:t>
      </w:r>
      <w:proofErr w:type="gramEnd"/>
      <w:r w:rsidRPr="00B963A9">
        <w:rPr>
          <w:rFonts w:asciiTheme="minorHAnsi" w:hAnsiTheme="minorHAnsi" w:cstheme="minorHAnsi"/>
          <w:sz w:val="18"/>
          <w:szCs w:val="18"/>
          <w:lang w:val="en-US"/>
        </w:rPr>
        <w:t xml:space="preserve"> order.</w:t>
      </w:r>
    </w:p>
  </w:footnote>
  <w:footnote w:id="69">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Above (note 19).</w:t>
      </w:r>
    </w:p>
  </w:footnote>
  <w:footnote w:id="70">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(1986) 3 NWLR (pt. 27) 175.</w:t>
      </w:r>
    </w:p>
  </w:footnote>
  <w:footnote w:id="71">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(2002] 5 NWLR (pt. 761) 564.</w:t>
      </w:r>
    </w:p>
  </w:footnote>
  <w:footnote w:id="72">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 xml:space="preserve">S. 73(1) and (2). </w:t>
      </w:r>
      <w:r w:rsidRPr="00B963A9">
        <w:rPr>
          <w:rFonts w:asciiTheme="minorHAnsi" w:hAnsiTheme="minorHAnsi" w:cstheme="minorHAnsi"/>
          <w:sz w:val="18"/>
          <w:szCs w:val="18"/>
        </w:rPr>
        <w:t>Where a person alleges contributions to particular property, financial or otherwise, the focus should therefore be the MWPA 1883 and local counterparts.</w:t>
      </w:r>
    </w:p>
  </w:footnote>
  <w:footnote w:id="73">
    <w:p w:rsidR="00BA7E97" w:rsidRPr="00B963A9" w:rsidRDefault="00BA7E97" w:rsidP="00BA7E97">
      <w:pPr>
        <w:pStyle w:val="NoSpacing"/>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Cretney above (note 24) p. 322; Herring J. 2007. Family Law London, Pearson Educational Publishers.</w:t>
      </w:r>
    </w:p>
  </w:footnote>
  <w:footnote w:id="74">
    <w:p w:rsidR="00BA7E97" w:rsidRPr="00B963A9" w:rsidRDefault="00BA7E97" w:rsidP="00BA7E97">
      <w:pPr>
        <w:pStyle w:val="FootnoteText"/>
        <w:rPr>
          <w:rFonts w:asciiTheme="minorHAnsi" w:hAnsiTheme="minorHAnsi" w:cstheme="minorHAnsi"/>
          <w:sz w:val="18"/>
          <w:szCs w:val="18"/>
          <w:lang w:val="en-US"/>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w:t>
      </w:r>
      <w:r w:rsidRPr="00B963A9">
        <w:rPr>
          <w:rFonts w:asciiTheme="minorHAnsi" w:hAnsiTheme="minorHAnsi" w:cstheme="minorHAnsi"/>
          <w:sz w:val="18"/>
          <w:szCs w:val="18"/>
          <w:lang w:val="en-US"/>
        </w:rPr>
        <w:t xml:space="preserve">This bill is meant to give effect to some human rights instruments like </w:t>
      </w:r>
      <w:proofErr w:type="gramStart"/>
      <w:r w:rsidRPr="00B963A9">
        <w:rPr>
          <w:rFonts w:asciiTheme="minorHAnsi" w:hAnsiTheme="minorHAnsi" w:cstheme="minorHAnsi"/>
          <w:sz w:val="18"/>
          <w:szCs w:val="18"/>
          <w:lang w:val="en-US"/>
        </w:rPr>
        <w:t>chapters</w:t>
      </w:r>
      <w:proofErr w:type="gramEnd"/>
      <w:r w:rsidRPr="00B963A9">
        <w:rPr>
          <w:rFonts w:asciiTheme="minorHAnsi" w:hAnsiTheme="minorHAnsi" w:cstheme="minorHAnsi"/>
          <w:sz w:val="18"/>
          <w:szCs w:val="18"/>
          <w:lang w:val="en-US"/>
        </w:rPr>
        <w:t xml:space="preserve"> ii and IV of the 1999 Constitution of Nigeria, international human rights on non-discrimination and the domestication of CEDAW and the African Charter. Getting it enacted into law since 2010 has been a herculean task.</w:t>
      </w:r>
    </w:p>
  </w:footnote>
  <w:footnote w:id="75">
    <w:p w:rsidR="00BA7E97" w:rsidRPr="00B963A9" w:rsidRDefault="00BA7E97" w:rsidP="00BA7E97">
      <w:pPr>
        <w:pStyle w:val="NoSpacing"/>
        <w:rPr>
          <w:rFonts w:asciiTheme="minorHAnsi" w:hAnsiTheme="minorHAnsi" w:cstheme="minorHAnsi"/>
          <w:sz w:val="18"/>
          <w:szCs w:val="18"/>
        </w:rPr>
      </w:pPr>
      <w:r w:rsidRPr="00B963A9">
        <w:rPr>
          <w:rStyle w:val="FootnoteReference"/>
          <w:rFonts w:asciiTheme="minorHAnsi" w:hAnsiTheme="minorHAnsi" w:cstheme="minorHAnsi"/>
          <w:sz w:val="18"/>
          <w:szCs w:val="18"/>
        </w:rPr>
        <w:footnoteRef/>
      </w:r>
      <w:r w:rsidRPr="00B963A9">
        <w:rPr>
          <w:rFonts w:asciiTheme="minorHAnsi" w:hAnsiTheme="minorHAnsi" w:cstheme="minorHAnsi"/>
          <w:sz w:val="18"/>
          <w:szCs w:val="18"/>
        </w:rPr>
        <w:t xml:space="preserve"> This may be purely academic. Polygamous marriages are governed by customary law which does not recognize equality rights.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98A"/>
    <w:multiLevelType w:val="hybridMultilevel"/>
    <w:tmpl w:val="0C7E864A"/>
    <w:lvl w:ilvl="0" w:tplc="6EB6C5B8">
      <w:start w:val="1"/>
      <w:numFmt w:val="bullet"/>
      <w:lvlText w:val=""/>
      <w:lvlJc w:val="left"/>
      <w:pPr>
        <w:ind w:left="720" w:hanging="360"/>
      </w:pPr>
      <w:rPr>
        <w:rFonts w:ascii="Symbol" w:hAnsi="Symbol" w:hint="default"/>
      </w:rPr>
    </w:lvl>
    <w:lvl w:ilvl="1" w:tplc="C8785B3C">
      <w:start w:val="1"/>
      <w:numFmt w:val="bullet"/>
      <w:lvlText w:val="o"/>
      <w:lvlJc w:val="left"/>
      <w:pPr>
        <w:ind w:left="1440" w:hanging="360"/>
      </w:pPr>
      <w:rPr>
        <w:rFonts w:ascii="Courier New" w:hAnsi="Courier New" w:hint="default"/>
      </w:rPr>
    </w:lvl>
    <w:lvl w:ilvl="2" w:tplc="7626EAD8">
      <w:start w:val="1"/>
      <w:numFmt w:val="bullet"/>
      <w:lvlText w:val=""/>
      <w:lvlJc w:val="left"/>
      <w:pPr>
        <w:ind w:left="2160" w:hanging="360"/>
      </w:pPr>
      <w:rPr>
        <w:rFonts w:ascii="Wingdings" w:hAnsi="Wingdings" w:hint="default"/>
      </w:rPr>
    </w:lvl>
    <w:lvl w:ilvl="3" w:tplc="136ED64A">
      <w:start w:val="1"/>
      <w:numFmt w:val="bullet"/>
      <w:lvlText w:val=""/>
      <w:lvlJc w:val="left"/>
      <w:pPr>
        <w:ind w:left="2880" w:hanging="360"/>
      </w:pPr>
      <w:rPr>
        <w:rFonts w:ascii="Symbol" w:hAnsi="Symbol" w:hint="default"/>
      </w:rPr>
    </w:lvl>
    <w:lvl w:ilvl="4" w:tplc="7E5AE39A">
      <w:start w:val="1"/>
      <w:numFmt w:val="bullet"/>
      <w:lvlText w:val="o"/>
      <w:lvlJc w:val="left"/>
      <w:pPr>
        <w:ind w:left="3600" w:hanging="360"/>
      </w:pPr>
      <w:rPr>
        <w:rFonts w:ascii="Courier New" w:hAnsi="Courier New" w:hint="default"/>
      </w:rPr>
    </w:lvl>
    <w:lvl w:ilvl="5" w:tplc="12989662">
      <w:start w:val="1"/>
      <w:numFmt w:val="bullet"/>
      <w:lvlText w:val=""/>
      <w:lvlJc w:val="left"/>
      <w:pPr>
        <w:ind w:left="4320" w:hanging="360"/>
      </w:pPr>
      <w:rPr>
        <w:rFonts w:ascii="Wingdings" w:hAnsi="Wingdings" w:hint="default"/>
      </w:rPr>
    </w:lvl>
    <w:lvl w:ilvl="6" w:tplc="D3BC72C6">
      <w:start w:val="1"/>
      <w:numFmt w:val="bullet"/>
      <w:lvlText w:val=""/>
      <w:lvlJc w:val="left"/>
      <w:pPr>
        <w:ind w:left="5040" w:hanging="360"/>
      </w:pPr>
      <w:rPr>
        <w:rFonts w:ascii="Symbol" w:hAnsi="Symbol" w:hint="default"/>
      </w:rPr>
    </w:lvl>
    <w:lvl w:ilvl="7" w:tplc="9FFE6936">
      <w:start w:val="1"/>
      <w:numFmt w:val="bullet"/>
      <w:lvlText w:val="o"/>
      <w:lvlJc w:val="left"/>
      <w:pPr>
        <w:ind w:left="5760" w:hanging="360"/>
      </w:pPr>
      <w:rPr>
        <w:rFonts w:ascii="Courier New" w:hAnsi="Courier New" w:hint="default"/>
      </w:rPr>
    </w:lvl>
    <w:lvl w:ilvl="8" w:tplc="9DB25436">
      <w:start w:val="1"/>
      <w:numFmt w:val="bullet"/>
      <w:lvlText w:val=""/>
      <w:lvlJc w:val="left"/>
      <w:pPr>
        <w:ind w:left="6480" w:hanging="360"/>
      </w:pPr>
      <w:rPr>
        <w:rFonts w:ascii="Wingdings" w:hAnsi="Wingdings" w:hint="default"/>
      </w:rPr>
    </w:lvl>
  </w:abstractNum>
  <w:abstractNum w:abstractNumId="1">
    <w:nsid w:val="034069AD"/>
    <w:multiLevelType w:val="hybridMultilevel"/>
    <w:tmpl w:val="B6602898"/>
    <w:lvl w:ilvl="0" w:tplc="BD1C8AB4">
      <w:start w:val="1"/>
      <w:numFmt w:val="bullet"/>
      <w:lvlText w:val=""/>
      <w:lvlJc w:val="left"/>
      <w:pPr>
        <w:ind w:left="720" w:hanging="360"/>
      </w:pPr>
      <w:rPr>
        <w:rFonts w:ascii="Symbol" w:hAnsi="Symbol" w:hint="default"/>
      </w:rPr>
    </w:lvl>
    <w:lvl w:ilvl="1" w:tplc="A1F0E65A">
      <w:start w:val="1"/>
      <w:numFmt w:val="bullet"/>
      <w:lvlText w:val="o"/>
      <w:lvlJc w:val="left"/>
      <w:pPr>
        <w:ind w:left="1440" w:hanging="360"/>
      </w:pPr>
      <w:rPr>
        <w:rFonts w:ascii="Courier New" w:hAnsi="Courier New" w:hint="default"/>
      </w:rPr>
    </w:lvl>
    <w:lvl w:ilvl="2" w:tplc="88BE83DA">
      <w:start w:val="1"/>
      <w:numFmt w:val="bullet"/>
      <w:lvlText w:val=""/>
      <w:lvlJc w:val="left"/>
      <w:pPr>
        <w:ind w:left="2160" w:hanging="360"/>
      </w:pPr>
      <w:rPr>
        <w:rFonts w:ascii="Wingdings" w:hAnsi="Wingdings" w:hint="default"/>
      </w:rPr>
    </w:lvl>
    <w:lvl w:ilvl="3" w:tplc="E98C66D4">
      <w:start w:val="1"/>
      <w:numFmt w:val="bullet"/>
      <w:lvlText w:val=""/>
      <w:lvlJc w:val="left"/>
      <w:pPr>
        <w:ind w:left="2880" w:hanging="360"/>
      </w:pPr>
      <w:rPr>
        <w:rFonts w:ascii="Symbol" w:hAnsi="Symbol" w:hint="default"/>
      </w:rPr>
    </w:lvl>
    <w:lvl w:ilvl="4" w:tplc="2BB417AC">
      <w:start w:val="1"/>
      <w:numFmt w:val="bullet"/>
      <w:lvlText w:val="o"/>
      <w:lvlJc w:val="left"/>
      <w:pPr>
        <w:ind w:left="3600" w:hanging="360"/>
      </w:pPr>
      <w:rPr>
        <w:rFonts w:ascii="Courier New" w:hAnsi="Courier New" w:hint="default"/>
      </w:rPr>
    </w:lvl>
    <w:lvl w:ilvl="5" w:tplc="8FFE9EB2">
      <w:start w:val="1"/>
      <w:numFmt w:val="bullet"/>
      <w:lvlText w:val=""/>
      <w:lvlJc w:val="left"/>
      <w:pPr>
        <w:ind w:left="4320" w:hanging="360"/>
      </w:pPr>
      <w:rPr>
        <w:rFonts w:ascii="Wingdings" w:hAnsi="Wingdings" w:hint="default"/>
      </w:rPr>
    </w:lvl>
    <w:lvl w:ilvl="6" w:tplc="A0C8B45E">
      <w:start w:val="1"/>
      <w:numFmt w:val="bullet"/>
      <w:lvlText w:val=""/>
      <w:lvlJc w:val="left"/>
      <w:pPr>
        <w:ind w:left="5040" w:hanging="360"/>
      </w:pPr>
      <w:rPr>
        <w:rFonts w:ascii="Symbol" w:hAnsi="Symbol" w:hint="default"/>
      </w:rPr>
    </w:lvl>
    <w:lvl w:ilvl="7" w:tplc="24622638">
      <w:start w:val="1"/>
      <w:numFmt w:val="bullet"/>
      <w:lvlText w:val="o"/>
      <w:lvlJc w:val="left"/>
      <w:pPr>
        <w:ind w:left="5760" w:hanging="360"/>
      </w:pPr>
      <w:rPr>
        <w:rFonts w:ascii="Courier New" w:hAnsi="Courier New" w:hint="default"/>
      </w:rPr>
    </w:lvl>
    <w:lvl w:ilvl="8" w:tplc="9D7406D2">
      <w:start w:val="1"/>
      <w:numFmt w:val="bullet"/>
      <w:lvlText w:val=""/>
      <w:lvlJc w:val="left"/>
      <w:pPr>
        <w:ind w:left="6480" w:hanging="360"/>
      </w:pPr>
      <w:rPr>
        <w:rFonts w:ascii="Wingdings" w:hAnsi="Wingdings" w:hint="default"/>
      </w:rPr>
    </w:lvl>
  </w:abstractNum>
  <w:abstractNum w:abstractNumId="2">
    <w:nsid w:val="06674FA4"/>
    <w:multiLevelType w:val="hybridMultilevel"/>
    <w:tmpl w:val="1442A82A"/>
    <w:lvl w:ilvl="0" w:tplc="8CCE234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AB486F"/>
    <w:multiLevelType w:val="hybridMultilevel"/>
    <w:tmpl w:val="22A2E4AE"/>
    <w:lvl w:ilvl="0" w:tplc="A5183B4C">
      <w:start w:val="1"/>
      <w:numFmt w:val="decimal"/>
      <w:lvlText w:val="%1."/>
      <w:lvlJc w:val="left"/>
      <w:pPr>
        <w:ind w:left="720" w:hanging="360"/>
      </w:pPr>
    </w:lvl>
    <w:lvl w:ilvl="1" w:tplc="451251CA">
      <w:start w:val="1"/>
      <w:numFmt w:val="lowerLetter"/>
      <w:lvlText w:val="%2."/>
      <w:lvlJc w:val="left"/>
      <w:pPr>
        <w:ind w:left="1440" w:hanging="360"/>
      </w:pPr>
    </w:lvl>
    <w:lvl w:ilvl="2" w:tplc="0C2AFC6C">
      <w:start w:val="1"/>
      <w:numFmt w:val="lowerRoman"/>
      <w:lvlText w:val="%3."/>
      <w:lvlJc w:val="right"/>
      <w:pPr>
        <w:ind w:left="2160" w:hanging="180"/>
      </w:pPr>
    </w:lvl>
    <w:lvl w:ilvl="3" w:tplc="8480CB48">
      <w:start w:val="1"/>
      <w:numFmt w:val="decimal"/>
      <w:lvlText w:val="%4."/>
      <w:lvlJc w:val="left"/>
      <w:pPr>
        <w:ind w:left="2880" w:hanging="360"/>
      </w:pPr>
    </w:lvl>
    <w:lvl w:ilvl="4" w:tplc="FF40F984">
      <w:start w:val="1"/>
      <w:numFmt w:val="lowerLetter"/>
      <w:lvlText w:val="%5."/>
      <w:lvlJc w:val="left"/>
      <w:pPr>
        <w:ind w:left="3600" w:hanging="360"/>
      </w:pPr>
    </w:lvl>
    <w:lvl w:ilvl="5" w:tplc="C1A8BD22">
      <w:start w:val="1"/>
      <w:numFmt w:val="lowerRoman"/>
      <w:lvlText w:val="%6."/>
      <w:lvlJc w:val="right"/>
      <w:pPr>
        <w:ind w:left="4320" w:hanging="180"/>
      </w:pPr>
    </w:lvl>
    <w:lvl w:ilvl="6" w:tplc="3124B468">
      <w:start w:val="1"/>
      <w:numFmt w:val="decimal"/>
      <w:lvlText w:val="%7."/>
      <w:lvlJc w:val="left"/>
      <w:pPr>
        <w:ind w:left="5040" w:hanging="360"/>
      </w:pPr>
    </w:lvl>
    <w:lvl w:ilvl="7" w:tplc="7E68F662">
      <w:start w:val="1"/>
      <w:numFmt w:val="lowerLetter"/>
      <w:lvlText w:val="%8."/>
      <w:lvlJc w:val="left"/>
      <w:pPr>
        <w:ind w:left="5760" w:hanging="360"/>
      </w:pPr>
    </w:lvl>
    <w:lvl w:ilvl="8" w:tplc="90442506">
      <w:start w:val="1"/>
      <w:numFmt w:val="lowerRoman"/>
      <w:lvlText w:val="%9."/>
      <w:lvlJc w:val="right"/>
      <w:pPr>
        <w:ind w:left="6480" w:hanging="180"/>
      </w:pPr>
    </w:lvl>
  </w:abstractNum>
  <w:abstractNum w:abstractNumId="4">
    <w:nsid w:val="0B1A18BA"/>
    <w:multiLevelType w:val="hybridMultilevel"/>
    <w:tmpl w:val="040A6F10"/>
    <w:lvl w:ilvl="0" w:tplc="40090001">
      <w:start w:val="1"/>
      <w:numFmt w:val="bullet"/>
      <w:lvlText w:val=""/>
      <w:lvlJc w:val="left"/>
      <w:pPr>
        <w:ind w:left="908" w:hanging="360"/>
      </w:pPr>
      <w:rPr>
        <w:rFonts w:ascii="Symbol" w:hAnsi="Symbol" w:hint="default"/>
      </w:rPr>
    </w:lvl>
    <w:lvl w:ilvl="1" w:tplc="40090003" w:tentative="1">
      <w:start w:val="1"/>
      <w:numFmt w:val="bullet"/>
      <w:lvlText w:val="o"/>
      <w:lvlJc w:val="left"/>
      <w:pPr>
        <w:ind w:left="1628" w:hanging="360"/>
      </w:pPr>
      <w:rPr>
        <w:rFonts w:ascii="Courier New" w:hAnsi="Courier New" w:cs="Courier New" w:hint="default"/>
      </w:rPr>
    </w:lvl>
    <w:lvl w:ilvl="2" w:tplc="40090005" w:tentative="1">
      <w:start w:val="1"/>
      <w:numFmt w:val="bullet"/>
      <w:lvlText w:val=""/>
      <w:lvlJc w:val="left"/>
      <w:pPr>
        <w:ind w:left="2348" w:hanging="360"/>
      </w:pPr>
      <w:rPr>
        <w:rFonts w:ascii="Wingdings" w:hAnsi="Wingdings" w:hint="default"/>
      </w:rPr>
    </w:lvl>
    <w:lvl w:ilvl="3" w:tplc="40090001" w:tentative="1">
      <w:start w:val="1"/>
      <w:numFmt w:val="bullet"/>
      <w:lvlText w:val=""/>
      <w:lvlJc w:val="left"/>
      <w:pPr>
        <w:ind w:left="3068" w:hanging="360"/>
      </w:pPr>
      <w:rPr>
        <w:rFonts w:ascii="Symbol" w:hAnsi="Symbol" w:hint="default"/>
      </w:rPr>
    </w:lvl>
    <w:lvl w:ilvl="4" w:tplc="40090003" w:tentative="1">
      <w:start w:val="1"/>
      <w:numFmt w:val="bullet"/>
      <w:lvlText w:val="o"/>
      <w:lvlJc w:val="left"/>
      <w:pPr>
        <w:ind w:left="3788" w:hanging="360"/>
      </w:pPr>
      <w:rPr>
        <w:rFonts w:ascii="Courier New" w:hAnsi="Courier New" w:cs="Courier New" w:hint="default"/>
      </w:rPr>
    </w:lvl>
    <w:lvl w:ilvl="5" w:tplc="40090005" w:tentative="1">
      <w:start w:val="1"/>
      <w:numFmt w:val="bullet"/>
      <w:lvlText w:val=""/>
      <w:lvlJc w:val="left"/>
      <w:pPr>
        <w:ind w:left="4508" w:hanging="360"/>
      </w:pPr>
      <w:rPr>
        <w:rFonts w:ascii="Wingdings" w:hAnsi="Wingdings" w:hint="default"/>
      </w:rPr>
    </w:lvl>
    <w:lvl w:ilvl="6" w:tplc="40090001" w:tentative="1">
      <w:start w:val="1"/>
      <w:numFmt w:val="bullet"/>
      <w:lvlText w:val=""/>
      <w:lvlJc w:val="left"/>
      <w:pPr>
        <w:ind w:left="5228" w:hanging="360"/>
      </w:pPr>
      <w:rPr>
        <w:rFonts w:ascii="Symbol" w:hAnsi="Symbol" w:hint="default"/>
      </w:rPr>
    </w:lvl>
    <w:lvl w:ilvl="7" w:tplc="40090003" w:tentative="1">
      <w:start w:val="1"/>
      <w:numFmt w:val="bullet"/>
      <w:lvlText w:val="o"/>
      <w:lvlJc w:val="left"/>
      <w:pPr>
        <w:ind w:left="5948" w:hanging="360"/>
      </w:pPr>
      <w:rPr>
        <w:rFonts w:ascii="Courier New" w:hAnsi="Courier New" w:cs="Courier New" w:hint="default"/>
      </w:rPr>
    </w:lvl>
    <w:lvl w:ilvl="8" w:tplc="40090005" w:tentative="1">
      <w:start w:val="1"/>
      <w:numFmt w:val="bullet"/>
      <w:lvlText w:val=""/>
      <w:lvlJc w:val="left"/>
      <w:pPr>
        <w:ind w:left="6668" w:hanging="360"/>
      </w:pPr>
      <w:rPr>
        <w:rFonts w:ascii="Wingdings" w:hAnsi="Wingdings" w:hint="default"/>
      </w:rPr>
    </w:lvl>
  </w:abstractNum>
  <w:abstractNum w:abstractNumId="5">
    <w:nsid w:val="13583EBF"/>
    <w:multiLevelType w:val="hybridMultilevel"/>
    <w:tmpl w:val="D7EC2A7E"/>
    <w:lvl w:ilvl="0" w:tplc="8CFC41C6">
      <w:start w:val="1"/>
      <w:numFmt w:val="decimal"/>
      <w:lvlText w:val="%1."/>
      <w:lvlJc w:val="left"/>
      <w:pPr>
        <w:ind w:left="720" w:hanging="360"/>
      </w:pPr>
    </w:lvl>
    <w:lvl w:ilvl="1" w:tplc="DC8CAB90">
      <w:start w:val="1"/>
      <w:numFmt w:val="lowerLetter"/>
      <w:lvlText w:val="%2."/>
      <w:lvlJc w:val="left"/>
      <w:pPr>
        <w:ind w:left="1440" w:hanging="360"/>
      </w:pPr>
    </w:lvl>
    <w:lvl w:ilvl="2" w:tplc="5BCAEFEC">
      <w:start w:val="1"/>
      <w:numFmt w:val="lowerRoman"/>
      <w:lvlText w:val="%3."/>
      <w:lvlJc w:val="right"/>
      <w:pPr>
        <w:ind w:left="2160" w:hanging="180"/>
      </w:pPr>
    </w:lvl>
    <w:lvl w:ilvl="3" w:tplc="EDCEBE0A">
      <w:start w:val="1"/>
      <w:numFmt w:val="decimal"/>
      <w:lvlText w:val="%4."/>
      <w:lvlJc w:val="left"/>
      <w:pPr>
        <w:ind w:left="2880" w:hanging="360"/>
      </w:pPr>
    </w:lvl>
    <w:lvl w:ilvl="4" w:tplc="FB20A03A">
      <w:start w:val="1"/>
      <w:numFmt w:val="lowerLetter"/>
      <w:lvlText w:val="%5."/>
      <w:lvlJc w:val="left"/>
      <w:pPr>
        <w:ind w:left="3600" w:hanging="360"/>
      </w:pPr>
    </w:lvl>
    <w:lvl w:ilvl="5" w:tplc="5DC0F590">
      <w:start w:val="1"/>
      <w:numFmt w:val="lowerRoman"/>
      <w:lvlText w:val="%6."/>
      <w:lvlJc w:val="right"/>
      <w:pPr>
        <w:ind w:left="4320" w:hanging="180"/>
      </w:pPr>
    </w:lvl>
    <w:lvl w:ilvl="6" w:tplc="4152439C">
      <w:start w:val="1"/>
      <w:numFmt w:val="decimal"/>
      <w:lvlText w:val="%7."/>
      <w:lvlJc w:val="left"/>
      <w:pPr>
        <w:ind w:left="5040" w:hanging="360"/>
      </w:pPr>
    </w:lvl>
    <w:lvl w:ilvl="7" w:tplc="028C2D24">
      <w:start w:val="1"/>
      <w:numFmt w:val="lowerLetter"/>
      <w:lvlText w:val="%8."/>
      <w:lvlJc w:val="left"/>
      <w:pPr>
        <w:ind w:left="5760" w:hanging="360"/>
      </w:pPr>
    </w:lvl>
    <w:lvl w:ilvl="8" w:tplc="46D81D30">
      <w:start w:val="1"/>
      <w:numFmt w:val="lowerRoman"/>
      <w:lvlText w:val="%9."/>
      <w:lvlJc w:val="right"/>
      <w:pPr>
        <w:ind w:left="6480" w:hanging="180"/>
      </w:pPr>
    </w:lvl>
  </w:abstractNum>
  <w:abstractNum w:abstractNumId="6">
    <w:nsid w:val="18D67F84"/>
    <w:multiLevelType w:val="hybridMultilevel"/>
    <w:tmpl w:val="A8288650"/>
    <w:lvl w:ilvl="0" w:tplc="1BC0EC7A">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D24AA"/>
    <w:multiLevelType w:val="hybridMultilevel"/>
    <w:tmpl w:val="71B2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75DB1"/>
    <w:multiLevelType w:val="hybridMultilevel"/>
    <w:tmpl w:val="EFFC24CE"/>
    <w:lvl w:ilvl="0" w:tplc="49360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47D95"/>
    <w:multiLevelType w:val="hybridMultilevel"/>
    <w:tmpl w:val="2A22AF12"/>
    <w:lvl w:ilvl="0" w:tplc="E452B7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4E2DDA"/>
    <w:multiLevelType w:val="hybridMultilevel"/>
    <w:tmpl w:val="75A265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6D3999"/>
    <w:multiLevelType w:val="hybridMultilevel"/>
    <w:tmpl w:val="E07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E2E5A"/>
    <w:multiLevelType w:val="hybridMultilevel"/>
    <w:tmpl w:val="6CC2ADDC"/>
    <w:lvl w:ilvl="0" w:tplc="2D9AD1B4">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16BAF"/>
    <w:multiLevelType w:val="hybridMultilevel"/>
    <w:tmpl w:val="468CF15C"/>
    <w:lvl w:ilvl="0" w:tplc="0436E5FC">
      <w:start w:val="1"/>
      <w:numFmt w:val="lowerLetter"/>
      <w:lvlText w:val="%1."/>
      <w:lvlJc w:val="left"/>
      <w:pPr>
        <w:ind w:left="45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417DB"/>
    <w:multiLevelType w:val="hybridMultilevel"/>
    <w:tmpl w:val="B590C5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744D95"/>
    <w:multiLevelType w:val="hybridMultilevel"/>
    <w:tmpl w:val="583C657A"/>
    <w:lvl w:ilvl="0" w:tplc="78CE035C">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67603"/>
    <w:multiLevelType w:val="hybridMultilevel"/>
    <w:tmpl w:val="2CC025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219BB"/>
    <w:multiLevelType w:val="hybridMultilevel"/>
    <w:tmpl w:val="95AEC4F2"/>
    <w:lvl w:ilvl="0" w:tplc="EA5A27F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A3427F"/>
    <w:multiLevelType w:val="hybridMultilevel"/>
    <w:tmpl w:val="771275A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215FD"/>
    <w:multiLevelType w:val="hybridMultilevel"/>
    <w:tmpl w:val="A3E2B21A"/>
    <w:lvl w:ilvl="0" w:tplc="0DCCB352">
      <w:start w:val="1"/>
      <w:numFmt w:val="bullet"/>
      <w:lvlText w:val="-"/>
      <w:lvlJc w:val="left"/>
      <w:pPr>
        <w:ind w:left="720" w:hanging="360"/>
      </w:pPr>
      <w:rPr>
        <w:rFonts w:ascii="Times New Roman" w:hAnsi="Times New Roman" w:hint="default"/>
      </w:rPr>
    </w:lvl>
    <w:lvl w:ilvl="1" w:tplc="C88C2D7E">
      <w:start w:val="1"/>
      <w:numFmt w:val="bullet"/>
      <w:lvlText w:val="o"/>
      <w:lvlJc w:val="left"/>
      <w:pPr>
        <w:ind w:left="1440" w:hanging="360"/>
      </w:pPr>
      <w:rPr>
        <w:rFonts w:ascii="Courier New" w:hAnsi="Courier New" w:hint="default"/>
      </w:rPr>
    </w:lvl>
    <w:lvl w:ilvl="2" w:tplc="9CB8F03C">
      <w:start w:val="1"/>
      <w:numFmt w:val="bullet"/>
      <w:lvlText w:val=""/>
      <w:lvlJc w:val="left"/>
      <w:pPr>
        <w:ind w:left="2160" w:hanging="360"/>
      </w:pPr>
      <w:rPr>
        <w:rFonts w:ascii="Wingdings" w:hAnsi="Wingdings" w:hint="default"/>
      </w:rPr>
    </w:lvl>
    <w:lvl w:ilvl="3" w:tplc="D17E621C">
      <w:start w:val="1"/>
      <w:numFmt w:val="bullet"/>
      <w:lvlText w:val=""/>
      <w:lvlJc w:val="left"/>
      <w:pPr>
        <w:ind w:left="2880" w:hanging="360"/>
      </w:pPr>
      <w:rPr>
        <w:rFonts w:ascii="Symbol" w:hAnsi="Symbol" w:hint="default"/>
      </w:rPr>
    </w:lvl>
    <w:lvl w:ilvl="4" w:tplc="45B0D2A0">
      <w:start w:val="1"/>
      <w:numFmt w:val="bullet"/>
      <w:lvlText w:val="o"/>
      <w:lvlJc w:val="left"/>
      <w:pPr>
        <w:ind w:left="3600" w:hanging="360"/>
      </w:pPr>
      <w:rPr>
        <w:rFonts w:ascii="Courier New" w:hAnsi="Courier New" w:hint="default"/>
      </w:rPr>
    </w:lvl>
    <w:lvl w:ilvl="5" w:tplc="D1F6783E">
      <w:start w:val="1"/>
      <w:numFmt w:val="bullet"/>
      <w:lvlText w:val=""/>
      <w:lvlJc w:val="left"/>
      <w:pPr>
        <w:ind w:left="4320" w:hanging="360"/>
      </w:pPr>
      <w:rPr>
        <w:rFonts w:ascii="Wingdings" w:hAnsi="Wingdings" w:hint="default"/>
      </w:rPr>
    </w:lvl>
    <w:lvl w:ilvl="6" w:tplc="5B10EEBA">
      <w:start w:val="1"/>
      <w:numFmt w:val="bullet"/>
      <w:lvlText w:val=""/>
      <w:lvlJc w:val="left"/>
      <w:pPr>
        <w:ind w:left="5040" w:hanging="360"/>
      </w:pPr>
      <w:rPr>
        <w:rFonts w:ascii="Symbol" w:hAnsi="Symbol" w:hint="default"/>
      </w:rPr>
    </w:lvl>
    <w:lvl w:ilvl="7" w:tplc="1974D634">
      <w:start w:val="1"/>
      <w:numFmt w:val="bullet"/>
      <w:lvlText w:val="o"/>
      <w:lvlJc w:val="left"/>
      <w:pPr>
        <w:ind w:left="5760" w:hanging="360"/>
      </w:pPr>
      <w:rPr>
        <w:rFonts w:ascii="Courier New" w:hAnsi="Courier New" w:hint="default"/>
      </w:rPr>
    </w:lvl>
    <w:lvl w:ilvl="8" w:tplc="41AA88AE">
      <w:start w:val="1"/>
      <w:numFmt w:val="bullet"/>
      <w:lvlText w:val=""/>
      <w:lvlJc w:val="left"/>
      <w:pPr>
        <w:ind w:left="6480" w:hanging="360"/>
      </w:pPr>
      <w:rPr>
        <w:rFonts w:ascii="Wingdings" w:hAnsi="Wingdings" w:hint="default"/>
      </w:rPr>
    </w:lvl>
  </w:abstractNum>
  <w:abstractNum w:abstractNumId="20">
    <w:nsid w:val="3CAA097D"/>
    <w:multiLevelType w:val="hybridMultilevel"/>
    <w:tmpl w:val="7F8E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051AE"/>
    <w:multiLevelType w:val="hybridMultilevel"/>
    <w:tmpl w:val="AF7EF40C"/>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nsid w:val="404F520F"/>
    <w:multiLevelType w:val="hybridMultilevel"/>
    <w:tmpl w:val="AE08E2BA"/>
    <w:lvl w:ilvl="0" w:tplc="9A88EBD0">
      <w:start w:val="1"/>
      <w:numFmt w:val="lowerLetter"/>
      <w:lvlText w:val="%1)"/>
      <w:lvlJc w:val="left"/>
      <w:pPr>
        <w:ind w:left="720" w:hanging="360"/>
      </w:pPr>
    </w:lvl>
    <w:lvl w:ilvl="1" w:tplc="4F969930">
      <w:start w:val="1"/>
      <w:numFmt w:val="lowerLetter"/>
      <w:lvlText w:val="%2."/>
      <w:lvlJc w:val="left"/>
      <w:pPr>
        <w:ind w:left="1440" w:hanging="360"/>
      </w:pPr>
    </w:lvl>
    <w:lvl w:ilvl="2" w:tplc="56A21B7A">
      <w:start w:val="1"/>
      <w:numFmt w:val="lowerRoman"/>
      <w:lvlText w:val="%3."/>
      <w:lvlJc w:val="right"/>
      <w:pPr>
        <w:ind w:left="2160" w:hanging="180"/>
      </w:pPr>
    </w:lvl>
    <w:lvl w:ilvl="3" w:tplc="919469A8">
      <w:start w:val="1"/>
      <w:numFmt w:val="decimal"/>
      <w:lvlText w:val="%4."/>
      <w:lvlJc w:val="left"/>
      <w:pPr>
        <w:ind w:left="2880" w:hanging="360"/>
      </w:pPr>
    </w:lvl>
    <w:lvl w:ilvl="4" w:tplc="F416AC28">
      <w:start w:val="1"/>
      <w:numFmt w:val="lowerLetter"/>
      <w:lvlText w:val="%5."/>
      <w:lvlJc w:val="left"/>
      <w:pPr>
        <w:ind w:left="3600" w:hanging="360"/>
      </w:pPr>
    </w:lvl>
    <w:lvl w:ilvl="5" w:tplc="F71C7F2E">
      <w:start w:val="1"/>
      <w:numFmt w:val="lowerRoman"/>
      <w:lvlText w:val="%6."/>
      <w:lvlJc w:val="right"/>
      <w:pPr>
        <w:ind w:left="4320" w:hanging="180"/>
      </w:pPr>
    </w:lvl>
    <w:lvl w:ilvl="6" w:tplc="918C50AA">
      <w:start w:val="1"/>
      <w:numFmt w:val="decimal"/>
      <w:lvlText w:val="%7."/>
      <w:lvlJc w:val="left"/>
      <w:pPr>
        <w:ind w:left="5040" w:hanging="360"/>
      </w:pPr>
    </w:lvl>
    <w:lvl w:ilvl="7" w:tplc="24B8FC10">
      <w:start w:val="1"/>
      <w:numFmt w:val="lowerLetter"/>
      <w:lvlText w:val="%8."/>
      <w:lvlJc w:val="left"/>
      <w:pPr>
        <w:ind w:left="5760" w:hanging="360"/>
      </w:pPr>
    </w:lvl>
    <w:lvl w:ilvl="8" w:tplc="9FD66320">
      <w:start w:val="1"/>
      <w:numFmt w:val="lowerRoman"/>
      <w:lvlText w:val="%9."/>
      <w:lvlJc w:val="right"/>
      <w:pPr>
        <w:ind w:left="6480" w:hanging="180"/>
      </w:pPr>
    </w:lvl>
  </w:abstractNum>
  <w:abstractNum w:abstractNumId="23">
    <w:nsid w:val="4064042D"/>
    <w:multiLevelType w:val="hybridMultilevel"/>
    <w:tmpl w:val="DB921E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70592D"/>
    <w:multiLevelType w:val="hybridMultilevel"/>
    <w:tmpl w:val="D73E04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D2791D"/>
    <w:multiLevelType w:val="multilevel"/>
    <w:tmpl w:val="21F4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D471BC"/>
    <w:multiLevelType w:val="hybridMultilevel"/>
    <w:tmpl w:val="301C0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6737562"/>
    <w:multiLevelType w:val="hybridMultilevel"/>
    <w:tmpl w:val="F770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137FA"/>
    <w:multiLevelType w:val="hybridMultilevel"/>
    <w:tmpl w:val="5428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04F0C"/>
    <w:multiLevelType w:val="hybridMultilevel"/>
    <w:tmpl w:val="88EC69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A63B6B"/>
    <w:multiLevelType w:val="hybridMultilevel"/>
    <w:tmpl w:val="515802AC"/>
    <w:lvl w:ilvl="0" w:tplc="EC4A58CA">
      <w:start w:val="1"/>
      <w:numFmt w:val="bullet"/>
      <w:lvlText w:val=""/>
      <w:lvlJc w:val="left"/>
      <w:pPr>
        <w:ind w:left="720" w:hanging="360"/>
      </w:pPr>
      <w:rPr>
        <w:rFonts w:ascii="Symbol" w:hAnsi="Symbol" w:hint="default"/>
      </w:rPr>
    </w:lvl>
    <w:lvl w:ilvl="1" w:tplc="9FA64C44">
      <w:start w:val="1"/>
      <w:numFmt w:val="bullet"/>
      <w:lvlText w:val="o"/>
      <w:lvlJc w:val="left"/>
      <w:pPr>
        <w:ind w:left="1440" w:hanging="360"/>
      </w:pPr>
      <w:rPr>
        <w:rFonts w:ascii="Courier New" w:hAnsi="Courier New" w:hint="default"/>
      </w:rPr>
    </w:lvl>
    <w:lvl w:ilvl="2" w:tplc="3A9C00F2">
      <w:start w:val="1"/>
      <w:numFmt w:val="bullet"/>
      <w:lvlText w:val=""/>
      <w:lvlJc w:val="left"/>
      <w:pPr>
        <w:ind w:left="2160" w:hanging="360"/>
      </w:pPr>
      <w:rPr>
        <w:rFonts w:ascii="Wingdings" w:hAnsi="Wingdings" w:hint="default"/>
      </w:rPr>
    </w:lvl>
    <w:lvl w:ilvl="3" w:tplc="947620A0">
      <w:start w:val="1"/>
      <w:numFmt w:val="bullet"/>
      <w:lvlText w:val=""/>
      <w:lvlJc w:val="left"/>
      <w:pPr>
        <w:ind w:left="2880" w:hanging="360"/>
      </w:pPr>
      <w:rPr>
        <w:rFonts w:ascii="Symbol" w:hAnsi="Symbol" w:hint="default"/>
      </w:rPr>
    </w:lvl>
    <w:lvl w:ilvl="4" w:tplc="042AF6E4">
      <w:start w:val="1"/>
      <w:numFmt w:val="bullet"/>
      <w:lvlText w:val="o"/>
      <w:lvlJc w:val="left"/>
      <w:pPr>
        <w:ind w:left="3600" w:hanging="360"/>
      </w:pPr>
      <w:rPr>
        <w:rFonts w:ascii="Courier New" w:hAnsi="Courier New" w:hint="default"/>
      </w:rPr>
    </w:lvl>
    <w:lvl w:ilvl="5" w:tplc="0E728A18">
      <w:start w:val="1"/>
      <w:numFmt w:val="bullet"/>
      <w:lvlText w:val=""/>
      <w:lvlJc w:val="left"/>
      <w:pPr>
        <w:ind w:left="4320" w:hanging="360"/>
      </w:pPr>
      <w:rPr>
        <w:rFonts w:ascii="Wingdings" w:hAnsi="Wingdings" w:hint="default"/>
      </w:rPr>
    </w:lvl>
    <w:lvl w:ilvl="6" w:tplc="4F8C29F2">
      <w:start w:val="1"/>
      <w:numFmt w:val="bullet"/>
      <w:lvlText w:val=""/>
      <w:lvlJc w:val="left"/>
      <w:pPr>
        <w:ind w:left="5040" w:hanging="360"/>
      </w:pPr>
      <w:rPr>
        <w:rFonts w:ascii="Symbol" w:hAnsi="Symbol" w:hint="default"/>
      </w:rPr>
    </w:lvl>
    <w:lvl w:ilvl="7" w:tplc="6FEAD4EA">
      <w:start w:val="1"/>
      <w:numFmt w:val="bullet"/>
      <w:lvlText w:val="o"/>
      <w:lvlJc w:val="left"/>
      <w:pPr>
        <w:ind w:left="5760" w:hanging="360"/>
      </w:pPr>
      <w:rPr>
        <w:rFonts w:ascii="Courier New" w:hAnsi="Courier New" w:hint="default"/>
      </w:rPr>
    </w:lvl>
    <w:lvl w:ilvl="8" w:tplc="C4DCB320">
      <w:start w:val="1"/>
      <w:numFmt w:val="bullet"/>
      <w:lvlText w:val=""/>
      <w:lvlJc w:val="left"/>
      <w:pPr>
        <w:ind w:left="6480" w:hanging="360"/>
      </w:pPr>
      <w:rPr>
        <w:rFonts w:ascii="Wingdings" w:hAnsi="Wingdings" w:hint="default"/>
      </w:rPr>
    </w:lvl>
  </w:abstractNum>
  <w:abstractNum w:abstractNumId="31">
    <w:nsid w:val="545341F0"/>
    <w:multiLevelType w:val="hybridMultilevel"/>
    <w:tmpl w:val="C80AA904"/>
    <w:lvl w:ilvl="0" w:tplc="83A26B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A5B97"/>
    <w:multiLevelType w:val="hybridMultilevel"/>
    <w:tmpl w:val="0B004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96F4AE7"/>
    <w:multiLevelType w:val="hybridMultilevel"/>
    <w:tmpl w:val="700C1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AA36C72"/>
    <w:multiLevelType w:val="hybridMultilevel"/>
    <w:tmpl w:val="1AF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C2DC8"/>
    <w:multiLevelType w:val="hybridMultilevel"/>
    <w:tmpl w:val="22D6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922B73"/>
    <w:multiLevelType w:val="hybridMultilevel"/>
    <w:tmpl w:val="108C1D8A"/>
    <w:lvl w:ilvl="0" w:tplc="A28E8F1C">
      <w:start w:val="1"/>
      <w:numFmt w:val="lowerLetter"/>
      <w:lvlText w:val="%1)"/>
      <w:lvlJc w:val="left"/>
      <w:pPr>
        <w:ind w:left="720" w:hanging="360"/>
      </w:pPr>
    </w:lvl>
    <w:lvl w:ilvl="1" w:tplc="AD96ED58">
      <w:start w:val="1"/>
      <w:numFmt w:val="lowerLetter"/>
      <w:lvlText w:val="%2."/>
      <w:lvlJc w:val="left"/>
      <w:pPr>
        <w:ind w:left="1440" w:hanging="360"/>
      </w:pPr>
    </w:lvl>
    <w:lvl w:ilvl="2" w:tplc="FE32801E">
      <w:start w:val="1"/>
      <w:numFmt w:val="lowerRoman"/>
      <w:lvlText w:val="%3."/>
      <w:lvlJc w:val="right"/>
      <w:pPr>
        <w:ind w:left="2160" w:hanging="180"/>
      </w:pPr>
    </w:lvl>
    <w:lvl w:ilvl="3" w:tplc="9B267726">
      <w:start w:val="1"/>
      <w:numFmt w:val="decimal"/>
      <w:lvlText w:val="%4."/>
      <w:lvlJc w:val="left"/>
      <w:pPr>
        <w:ind w:left="2880" w:hanging="360"/>
      </w:pPr>
    </w:lvl>
    <w:lvl w:ilvl="4" w:tplc="8504540E">
      <w:start w:val="1"/>
      <w:numFmt w:val="lowerLetter"/>
      <w:lvlText w:val="%5."/>
      <w:lvlJc w:val="left"/>
      <w:pPr>
        <w:ind w:left="3600" w:hanging="360"/>
      </w:pPr>
    </w:lvl>
    <w:lvl w:ilvl="5" w:tplc="05724A3E">
      <w:start w:val="1"/>
      <w:numFmt w:val="lowerRoman"/>
      <w:lvlText w:val="%6."/>
      <w:lvlJc w:val="right"/>
      <w:pPr>
        <w:ind w:left="4320" w:hanging="180"/>
      </w:pPr>
    </w:lvl>
    <w:lvl w:ilvl="6" w:tplc="C3004BF2">
      <w:start w:val="1"/>
      <w:numFmt w:val="decimal"/>
      <w:lvlText w:val="%7."/>
      <w:lvlJc w:val="left"/>
      <w:pPr>
        <w:ind w:left="5040" w:hanging="360"/>
      </w:pPr>
    </w:lvl>
    <w:lvl w:ilvl="7" w:tplc="12105BDE">
      <w:start w:val="1"/>
      <w:numFmt w:val="lowerLetter"/>
      <w:lvlText w:val="%8."/>
      <w:lvlJc w:val="left"/>
      <w:pPr>
        <w:ind w:left="5760" w:hanging="360"/>
      </w:pPr>
    </w:lvl>
    <w:lvl w:ilvl="8" w:tplc="E0641416">
      <w:start w:val="1"/>
      <w:numFmt w:val="lowerRoman"/>
      <w:lvlText w:val="%9."/>
      <w:lvlJc w:val="right"/>
      <w:pPr>
        <w:ind w:left="6480" w:hanging="180"/>
      </w:pPr>
    </w:lvl>
  </w:abstractNum>
  <w:abstractNum w:abstractNumId="37">
    <w:nsid w:val="688C13AB"/>
    <w:multiLevelType w:val="hybridMultilevel"/>
    <w:tmpl w:val="9B88205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6C6D90"/>
    <w:multiLevelType w:val="hybridMultilevel"/>
    <w:tmpl w:val="1CA8CF42"/>
    <w:lvl w:ilvl="0" w:tplc="A2E011BA">
      <w:start w:val="1"/>
      <w:numFmt w:val="bullet"/>
      <w:lvlText w:val=""/>
      <w:lvlJc w:val="left"/>
      <w:pPr>
        <w:ind w:left="720" w:hanging="360"/>
      </w:pPr>
      <w:rPr>
        <w:rFonts w:ascii="Symbol" w:hAnsi="Symbol" w:hint="default"/>
      </w:rPr>
    </w:lvl>
    <w:lvl w:ilvl="1" w:tplc="6F546CE8">
      <w:start w:val="1"/>
      <w:numFmt w:val="bullet"/>
      <w:lvlText w:val="o"/>
      <w:lvlJc w:val="left"/>
      <w:pPr>
        <w:ind w:left="1440" w:hanging="360"/>
      </w:pPr>
      <w:rPr>
        <w:rFonts w:ascii="Courier New" w:hAnsi="Courier New" w:hint="default"/>
      </w:rPr>
    </w:lvl>
    <w:lvl w:ilvl="2" w:tplc="93328E96">
      <w:start w:val="1"/>
      <w:numFmt w:val="bullet"/>
      <w:lvlText w:val=""/>
      <w:lvlJc w:val="left"/>
      <w:pPr>
        <w:ind w:left="2160" w:hanging="360"/>
      </w:pPr>
      <w:rPr>
        <w:rFonts w:ascii="Wingdings" w:hAnsi="Wingdings" w:hint="default"/>
      </w:rPr>
    </w:lvl>
    <w:lvl w:ilvl="3" w:tplc="989E8320">
      <w:start w:val="1"/>
      <w:numFmt w:val="bullet"/>
      <w:lvlText w:val=""/>
      <w:lvlJc w:val="left"/>
      <w:pPr>
        <w:ind w:left="2880" w:hanging="360"/>
      </w:pPr>
      <w:rPr>
        <w:rFonts w:ascii="Symbol" w:hAnsi="Symbol" w:hint="default"/>
      </w:rPr>
    </w:lvl>
    <w:lvl w:ilvl="4" w:tplc="CD085B8C">
      <w:start w:val="1"/>
      <w:numFmt w:val="bullet"/>
      <w:lvlText w:val="o"/>
      <w:lvlJc w:val="left"/>
      <w:pPr>
        <w:ind w:left="3600" w:hanging="360"/>
      </w:pPr>
      <w:rPr>
        <w:rFonts w:ascii="Courier New" w:hAnsi="Courier New" w:hint="default"/>
      </w:rPr>
    </w:lvl>
    <w:lvl w:ilvl="5" w:tplc="76D2B816">
      <w:start w:val="1"/>
      <w:numFmt w:val="bullet"/>
      <w:lvlText w:val=""/>
      <w:lvlJc w:val="left"/>
      <w:pPr>
        <w:ind w:left="4320" w:hanging="360"/>
      </w:pPr>
      <w:rPr>
        <w:rFonts w:ascii="Wingdings" w:hAnsi="Wingdings" w:hint="default"/>
      </w:rPr>
    </w:lvl>
    <w:lvl w:ilvl="6" w:tplc="98AC7E7C">
      <w:start w:val="1"/>
      <w:numFmt w:val="bullet"/>
      <w:lvlText w:val=""/>
      <w:lvlJc w:val="left"/>
      <w:pPr>
        <w:ind w:left="5040" w:hanging="360"/>
      </w:pPr>
      <w:rPr>
        <w:rFonts w:ascii="Symbol" w:hAnsi="Symbol" w:hint="default"/>
      </w:rPr>
    </w:lvl>
    <w:lvl w:ilvl="7" w:tplc="BF664C3A">
      <w:start w:val="1"/>
      <w:numFmt w:val="bullet"/>
      <w:lvlText w:val="o"/>
      <w:lvlJc w:val="left"/>
      <w:pPr>
        <w:ind w:left="5760" w:hanging="360"/>
      </w:pPr>
      <w:rPr>
        <w:rFonts w:ascii="Courier New" w:hAnsi="Courier New" w:hint="default"/>
      </w:rPr>
    </w:lvl>
    <w:lvl w:ilvl="8" w:tplc="CCC640AC">
      <w:start w:val="1"/>
      <w:numFmt w:val="bullet"/>
      <w:lvlText w:val=""/>
      <w:lvlJc w:val="left"/>
      <w:pPr>
        <w:ind w:left="6480" w:hanging="360"/>
      </w:pPr>
      <w:rPr>
        <w:rFonts w:ascii="Wingdings" w:hAnsi="Wingdings" w:hint="default"/>
      </w:rPr>
    </w:lvl>
  </w:abstractNum>
  <w:abstractNum w:abstractNumId="39">
    <w:nsid w:val="6E033857"/>
    <w:multiLevelType w:val="hybridMultilevel"/>
    <w:tmpl w:val="334C4D76"/>
    <w:lvl w:ilvl="0" w:tplc="05C806BE">
      <w:start w:val="1"/>
      <w:numFmt w:val="decimal"/>
      <w:lvlText w:val="%1."/>
      <w:lvlJc w:val="left"/>
      <w:pPr>
        <w:ind w:left="720" w:hanging="360"/>
      </w:pPr>
    </w:lvl>
    <w:lvl w:ilvl="1" w:tplc="193C89C8">
      <w:start w:val="1"/>
      <w:numFmt w:val="lowerLetter"/>
      <w:lvlText w:val="%2."/>
      <w:lvlJc w:val="left"/>
      <w:pPr>
        <w:ind w:left="1440" w:hanging="360"/>
      </w:pPr>
    </w:lvl>
    <w:lvl w:ilvl="2" w:tplc="4EAC9146">
      <w:start w:val="1"/>
      <w:numFmt w:val="lowerRoman"/>
      <w:lvlText w:val="%3."/>
      <w:lvlJc w:val="right"/>
      <w:pPr>
        <w:ind w:left="2160" w:hanging="180"/>
      </w:pPr>
    </w:lvl>
    <w:lvl w:ilvl="3" w:tplc="AD1CAB0A">
      <w:start w:val="1"/>
      <w:numFmt w:val="decimal"/>
      <w:lvlText w:val="%4."/>
      <w:lvlJc w:val="left"/>
      <w:pPr>
        <w:ind w:left="2880" w:hanging="360"/>
      </w:pPr>
    </w:lvl>
    <w:lvl w:ilvl="4" w:tplc="238E7CCE">
      <w:start w:val="1"/>
      <w:numFmt w:val="lowerLetter"/>
      <w:lvlText w:val="%5."/>
      <w:lvlJc w:val="left"/>
      <w:pPr>
        <w:ind w:left="3600" w:hanging="360"/>
      </w:pPr>
    </w:lvl>
    <w:lvl w:ilvl="5" w:tplc="7AFA629E">
      <w:start w:val="1"/>
      <w:numFmt w:val="lowerRoman"/>
      <w:lvlText w:val="%6."/>
      <w:lvlJc w:val="right"/>
      <w:pPr>
        <w:ind w:left="4320" w:hanging="180"/>
      </w:pPr>
    </w:lvl>
    <w:lvl w:ilvl="6" w:tplc="B8E2370E">
      <w:start w:val="1"/>
      <w:numFmt w:val="decimal"/>
      <w:lvlText w:val="%7."/>
      <w:lvlJc w:val="left"/>
      <w:pPr>
        <w:ind w:left="5040" w:hanging="360"/>
      </w:pPr>
    </w:lvl>
    <w:lvl w:ilvl="7" w:tplc="8E5AA456">
      <w:start w:val="1"/>
      <w:numFmt w:val="lowerLetter"/>
      <w:lvlText w:val="%8."/>
      <w:lvlJc w:val="left"/>
      <w:pPr>
        <w:ind w:left="5760" w:hanging="360"/>
      </w:pPr>
    </w:lvl>
    <w:lvl w:ilvl="8" w:tplc="0CD0EBEC">
      <w:start w:val="1"/>
      <w:numFmt w:val="lowerRoman"/>
      <w:lvlText w:val="%9."/>
      <w:lvlJc w:val="right"/>
      <w:pPr>
        <w:ind w:left="6480" w:hanging="180"/>
      </w:pPr>
    </w:lvl>
  </w:abstractNum>
  <w:abstractNum w:abstractNumId="40">
    <w:nsid w:val="6EEF20DC"/>
    <w:multiLevelType w:val="hybridMultilevel"/>
    <w:tmpl w:val="00703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B34C5D"/>
    <w:multiLevelType w:val="multilevel"/>
    <w:tmpl w:val="B69CFC6A"/>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42">
    <w:nsid w:val="71FE6680"/>
    <w:multiLevelType w:val="hybridMultilevel"/>
    <w:tmpl w:val="36B6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323024"/>
    <w:multiLevelType w:val="hybridMultilevel"/>
    <w:tmpl w:val="1E200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4472E8"/>
    <w:multiLevelType w:val="hybridMultilevel"/>
    <w:tmpl w:val="2482E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D950EC"/>
    <w:multiLevelType w:val="hybridMultilevel"/>
    <w:tmpl w:val="495013C4"/>
    <w:lvl w:ilvl="0" w:tplc="A87635CE">
      <w:start w:val="1"/>
      <w:numFmt w:val="bullet"/>
      <w:lvlText w:val=""/>
      <w:lvlJc w:val="left"/>
      <w:pPr>
        <w:ind w:left="720" w:hanging="360"/>
      </w:pPr>
      <w:rPr>
        <w:rFonts w:ascii="Symbol" w:hAnsi="Symbol" w:hint="default"/>
      </w:rPr>
    </w:lvl>
    <w:lvl w:ilvl="1" w:tplc="7488FC58">
      <w:start w:val="1"/>
      <w:numFmt w:val="bullet"/>
      <w:lvlText w:val="o"/>
      <w:lvlJc w:val="left"/>
      <w:pPr>
        <w:ind w:left="1440" w:hanging="360"/>
      </w:pPr>
      <w:rPr>
        <w:rFonts w:ascii="Courier New" w:hAnsi="Courier New" w:hint="default"/>
      </w:rPr>
    </w:lvl>
    <w:lvl w:ilvl="2" w:tplc="7128825E">
      <w:start w:val="1"/>
      <w:numFmt w:val="bullet"/>
      <w:lvlText w:val=""/>
      <w:lvlJc w:val="left"/>
      <w:pPr>
        <w:ind w:left="2160" w:hanging="360"/>
      </w:pPr>
      <w:rPr>
        <w:rFonts w:ascii="Wingdings" w:hAnsi="Wingdings" w:hint="default"/>
      </w:rPr>
    </w:lvl>
    <w:lvl w:ilvl="3" w:tplc="B76C5FA4">
      <w:start w:val="1"/>
      <w:numFmt w:val="bullet"/>
      <w:lvlText w:val=""/>
      <w:lvlJc w:val="left"/>
      <w:pPr>
        <w:ind w:left="2880" w:hanging="360"/>
      </w:pPr>
      <w:rPr>
        <w:rFonts w:ascii="Symbol" w:hAnsi="Symbol" w:hint="default"/>
      </w:rPr>
    </w:lvl>
    <w:lvl w:ilvl="4" w:tplc="831C3C3E">
      <w:start w:val="1"/>
      <w:numFmt w:val="bullet"/>
      <w:lvlText w:val="o"/>
      <w:lvlJc w:val="left"/>
      <w:pPr>
        <w:ind w:left="3600" w:hanging="360"/>
      </w:pPr>
      <w:rPr>
        <w:rFonts w:ascii="Courier New" w:hAnsi="Courier New" w:hint="default"/>
      </w:rPr>
    </w:lvl>
    <w:lvl w:ilvl="5" w:tplc="68027746">
      <w:start w:val="1"/>
      <w:numFmt w:val="bullet"/>
      <w:lvlText w:val=""/>
      <w:lvlJc w:val="left"/>
      <w:pPr>
        <w:ind w:left="4320" w:hanging="360"/>
      </w:pPr>
      <w:rPr>
        <w:rFonts w:ascii="Wingdings" w:hAnsi="Wingdings" w:hint="default"/>
      </w:rPr>
    </w:lvl>
    <w:lvl w:ilvl="6" w:tplc="319CAA14">
      <w:start w:val="1"/>
      <w:numFmt w:val="bullet"/>
      <w:lvlText w:val=""/>
      <w:lvlJc w:val="left"/>
      <w:pPr>
        <w:ind w:left="5040" w:hanging="360"/>
      </w:pPr>
      <w:rPr>
        <w:rFonts w:ascii="Symbol" w:hAnsi="Symbol" w:hint="default"/>
      </w:rPr>
    </w:lvl>
    <w:lvl w:ilvl="7" w:tplc="5810DD3A">
      <w:start w:val="1"/>
      <w:numFmt w:val="bullet"/>
      <w:lvlText w:val="o"/>
      <w:lvlJc w:val="left"/>
      <w:pPr>
        <w:ind w:left="5760" w:hanging="360"/>
      </w:pPr>
      <w:rPr>
        <w:rFonts w:ascii="Courier New" w:hAnsi="Courier New" w:hint="default"/>
      </w:rPr>
    </w:lvl>
    <w:lvl w:ilvl="8" w:tplc="B22A9A7A">
      <w:start w:val="1"/>
      <w:numFmt w:val="bullet"/>
      <w:lvlText w:val=""/>
      <w:lvlJc w:val="left"/>
      <w:pPr>
        <w:ind w:left="6480" w:hanging="360"/>
      </w:pPr>
      <w:rPr>
        <w:rFonts w:ascii="Wingdings" w:hAnsi="Wingdings" w:hint="default"/>
      </w:rPr>
    </w:lvl>
  </w:abstractNum>
  <w:abstractNum w:abstractNumId="46">
    <w:nsid w:val="7B3155C2"/>
    <w:multiLevelType w:val="hybridMultilevel"/>
    <w:tmpl w:val="9CB2F5A8"/>
    <w:lvl w:ilvl="0" w:tplc="D62E63F8">
      <w:start w:val="1"/>
      <w:numFmt w:val="bullet"/>
      <w:lvlText w:val=""/>
      <w:lvlJc w:val="left"/>
      <w:pPr>
        <w:ind w:left="720" w:hanging="360"/>
      </w:pPr>
      <w:rPr>
        <w:rFonts w:ascii="Symbol" w:hAnsi="Symbol" w:hint="default"/>
      </w:rPr>
    </w:lvl>
    <w:lvl w:ilvl="1" w:tplc="894C9CA8">
      <w:start w:val="1"/>
      <w:numFmt w:val="bullet"/>
      <w:lvlText w:val="o"/>
      <w:lvlJc w:val="left"/>
      <w:pPr>
        <w:ind w:left="1440" w:hanging="360"/>
      </w:pPr>
      <w:rPr>
        <w:rFonts w:ascii="Courier New" w:hAnsi="Courier New" w:hint="default"/>
      </w:rPr>
    </w:lvl>
    <w:lvl w:ilvl="2" w:tplc="41DE5F12">
      <w:start w:val="1"/>
      <w:numFmt w:val="bullet"/>
      <w:lvlText w:val=""/>
      <w:lvlJc w:val="left"/>
      <w:pPr>
        <w:ind w:left="2160" w:hanging="360"/>
      </w:pPr>
      <w:rPr>
        <w:rFonts w:ascii="Wingdings" w:hAnsi="Wingdings" w:hint="default"/>
      </w:rPr>
    </w:lvl>
    <w:lvl w:ilvl="3" w:tplc="89EEEE12">
      <w:start w:val="1"/>
      <w:numFmt w:val="bullet"/>
      <w:lvlText w:val=""/>
      <w:lvlJc w:val="left"/>
      <w:pPr>
        <w:ind w:left="2880" w:hanging="360"/>
      </w:pPr>
      <w:rPr>
        <w:rFonts w:ascii="Symbol" w:hAnsi="Symbol" w:hint="default"/>
      </w:rPr>
    </w:lvl>
    <w:lvl w:ilvl="4" w:tplc="AF060CA6">
      <w:start w:val="1"/>
      <w:numFmt w:val="bullet"/>
      <w:lvlText w:val="o"/>
      <w:lvlJc w:val="left"/>
      <w:pPr>
        <w:ind w:left="3600" w:hanging="360"/>
      </w:pPr>
      <w:rPr>
        <w:rFonts w:ascii="Courier New" w:hAnsi="Courier New" w:hint="default"/>
      </w:rPr>
    </w:lvl>
    <w:lvl w:ilvl="5" w:tplc="855A4272">
      <w:start w:val="1"/>
      <w:numFmt w:val="bullet"/>
      <w:lvlText w:val=""/>
      <w:lvlJc w:val="left"/>
      <w:pPr>
        <w:ind w:left="4320" w:hanging="360"/>
      </w:pPr>
      <w:rPr>
        <w:rFonts w:ascii="Wingdings" w:hAnsi="Wingdings" w:hint="default"/>
      </w:rPr>
    </w:lvl>
    <w:lvl w:ilvl="6" w:tplc="5BC05FB6">
      <w:start w:val="1"/>
      <w:numFmt w:val="bullet"/>
      <w:lvlText w:val=""/>
      <w:lvlJc w:val="left"/>
      <w:pPr>
        <w:ind w:left="5040" w:hanging="360"/>
      </w:pPr>
      <w:rPr>
        <w:rFonts w:ascii="Symbol" w:hAnsi="Symbol" w:hint="default"/>
      </w:rPr>
    </w:lvl>
    <w:lvl w:ilvl="7" w:tplc="43F8F4F4">
      <w:start w:val="1"/>
      <w:numFmt w:val="bullet"/>
      <w:lvlText w:val="o"/>
      <w:lvlJc w:val="left"/>
      <w:pPr>
        <w:ind w:left="5760" w:hanging="360"/>
      </w:pPr>
      <w:rPr>
        <w:rFonts w:ascii="Courier New" w:hAnsi="Courier New" w:hint="default"/>
      </w:rPr>
    </w:lvl>
    <w:lvl w:ilvl="8" w:tplc="E4B20D2E">
      <w:start w:val="1"/>
      <w:numFmt w:val="bullet"/>
      <w:lvlText w:val=""/>
      <w:lvlJc w:val="left"/>
      <w:pPr>
        <w:ind w:left="6480" w:hanging="360"/>
      </w:pPr>
      <w:rPr>
        <w:rFonts w:ascii="Wingdings" w:hAnsi="Wingdings" w:hint="default"/>
      </w:rPr>
    </w:lvl>
  </w:abstractNum>
  <w:abstractNum w:abstractNumId="47">
    <w:nsid w:val="7E3D4F29"/>
    <w:multiLevelType w:val="hybridMultilevel"/>
    <w:tmpl w:val="1FE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16"/>
  </w:num>
  <w:num w:numId="4">
    <w:abstractNumId w:val="14"/>
  </w:num>
  <w:num w:numId="5">
    <w:abstractNumId w:val="27"/>
  </w:num>
  <w:num w:numId="6">
    <w:abstractNumId w:val="17"/>
  </w:num>
  <w:num w:numId="7">
    <w:abstractNumId w:val="4"/>
  </w:num>
  <w:num w:numId="8">
    <w:abstractNumId w:val="10"/>
  </w:num>
  <w:num w:numId="9">
    <w:abstractNumId w:val="12"/>
  </w:num>
  <w:num w:numId="10">
    <w:abstractNumId w:val="8"/>
  </w:num>
  <w:num w:numId="11">
    <w:abstractNumId w:val="31"/>
  </w:num>
  <w:num w:numId="12">
    <w:abstractNumId w:val="42"/>
  </w:num>
  <w:num w:numId="13">
    <w:abstractNumId w:val="32"/>
  </w:num>
  <w:num w:numId="14">
    <w:abstractNumId w:val="26"/>
  </w:num>
  <w:num w:numId="15">
    <w:abstractNumId w:val="33"/>
  </w:num>
  <w:num w:numId="16">
    <w:abstractNumId w:val="2"/>
  </w:num>
  <w:num w:numId="17">
    <w:abstractNumId w:val="11"/>
  </w:num>
  <w:num w:numId="18">
    <w:abstractNumId w:val="18"/>
  </w:num>
  <w:num w:numId="19">
    <w:abstractNumId w:val="24"/>
  </w:num>
  <w:num w:numId="20">
    <w:abstractNumId w:val="37"/>
  </w:num>
  <w:num w:numId="21">
    <w:abstractNumId w:val="20"/>
  </w:num>
  <w:num w:numId="22">
    <w:abstractNumId w:val="34"/>
  </w:num>
  <w:num w:numId="23">
    <w:abstractNumId w:val="15"/>
  </w:num>
  <w:num w:numId="24">
    <w:abstractNumId w:val="21"/>
  </w:num>
  <w:num w:numId="25">
    <w:abstractNumId w:val="13"/>
  </w:num>
  <w:num w:numId="26">
    <w:abstractNumId w:val="28"/>
  </w:num>
  <w:num w:numId="27">
    <w:abstractNumId w:val="38"/>
  </w:num>
  <w:num w:numId="28">
    <w:abstractNumId w:val="22"/>
  </w:num>
  <w:num w:numId="29">
    <w:abstractNumId w:val="5"/>
  </w:num>
  <w:num w:numId="30">
    <w:abstractNumId w:val="3"/>
  </w:num>
  <w:num w:numId="31">
    <w:abstractNumId w:val="36"/>
  </w:num>
  <w:num w:numId="32">
    <w:abstractNumId w:val="0"/>
  </w:num>
  <w:num w:numId="33">
    <w:abstractNumId w:val="1"/>
  </w:num>
  <w:num w:numId="34">
    <w:abstractNumId w:val="45"/>
  </w:num>
  <w:num w:numId="35">
    <w:abstractNumId w:val="39"/>
  </w:num>
  <w:num w:numId="36">
    <w:abstractNumId w:val="19"/>
  </w:num>
  <w:num w:numId="37">
    <w:abstractNumId w:val="41"/>
  </w:num>
  <w:num w:numId="38">
    <w:abstractNumId w:val="47"/>
  </w:num>
  <w:num w:numId="39">
    <w:abstractNumId w:val="9"/>
  </w:num>
  <w:num w:numId="40">
    <w:abstractNumId w:val="25"/>
  </w:num>
  <w:num w:numId="41">
    <w:abstractNumId w:val="46"/>
  </w:num>
  <w:num w:numId="42">
    <w:abstractNumId w:val="30"/>
  </w:num>
  <w:num w:numId="43">
    <w:abstractNumId w:val="40"/>
  </w:num>
  <w:num w:numId="44">
    <w:abstractNumId w:val="44"/>
  </w:num>
  <w:num w:numId="45">
    <w:abstractNumId w:val="6"/>
  </w:num>
  <w:num w:numId="46">
    <w:abstractNumId w:val="43"/>
  </w:num>
  <w:num w:numId="47">
    <w:abstractNumId w:val="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97"/>
    <w:rsid w:val="00191555"/>
    <w:rsid w:val="0036206B"/>
    <w:rsid w:val="005B1025"/>
    <w:rsid w:val="0067666F"/>
    <w:rsid w:val="006C6141"/>
    <w:rsid w:val="006D2E9C"/>
    <w:rsid w:val="007631A5"/>
    <w:rsid w:val="007F2CEA"/>
    <w:rsid w:val="00BA7E97"/>
    <w:rsid w:val="00F2354B"/>
    <w:rsid w:val="00F41F30"/>
    <w:rsid w:val="00FD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4622C-08E7-4A3A-A795-E01019CD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E97"/>
  </w:style>
  <w:style w:type="paragraph" w:styleId="Heading1">
    <w:name w:val="heading 1"/>
    <w:basedOn w:val="Normal"/>
    <w:link w:val="Heading1Char"/>
    <w:uiPriority w:val="9"/>
    <w:qFormat/>
    <w:rsid w:val="00BA7E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A7E97"/>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A7E97"/>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A7E97"/>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A7E97"/>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A7E97"/>
    <w:pPr>
      <w:numPr>
        <w:ilvl w:val="5"/>
        <w:numId w:val="3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A7E97"/>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A7E97"/>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A7E97"/>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A7E97"/>
    <w:pPr>
      <w:spacing w:after="0" w:line="240" w:lineRule="auto"/>
    </w:pPr>
    <w:rPr>
      <w:rFonts w:ascii="Times New Roman" w:eastAsia="Times New Roman" w:hAnsi="Times New Roman" w:cs="Times New Roman"/>
      <w:sz w:val="20"/>
      <w:szCs w:val="20"/>
      <w:lang w:val="en-AU" w:eastAsia="en-AU"/>
    </w:rPr>
  </w:style>
  <w:style w:type="character" w:customStyle="1" w:styleId="FootnoteTextChar">
    <w:name w:val="Footnote Text Char"/>
    <w:basedOn w:val="DefaultParagraphFont"/>
    <w:link w:val="FootnoteText"/>
    <w:uiPriority w:val="99"/>
    <w:rsid w:val="00BA7E97"/>
    <w:rPr>
      <w:rFonts w:ascii="Times New Roman" w:eastAsia="Times New Roman" w:hAnsi="Times New Roman" w:cs="Times New Roman"/>
      <w:sz w:val="20"/>
      <w:szCs w:val="20"/>
      <w:lang w:val="en-AU" w:eastAsia="en-AU"/>
    </w:rPr>
  </w:style>
  <w:style w:type="character" w:styleId="FootnoteReference">
    <w:name w:val="footnote reference"/>
    <w:aliases w:val="Ref,de nota al pie"/>
    <w:uiPriority w:val="99"/>
    <w:rsid w:val="00BA7E97"/>
    <w:rPr>
      <w:vertAlign w:val="superscript"/>
    </w:rPr>
  </w:style>
  <w:style w:type="paragraph" w:styleId="ListParagraph">
    <w:name w:val="List Paragraph"/>
    <w:basedOn w:val="Normal"/>
    <w:uiPriority w:val="34"/>
    <w:qFormat/>
    <w:rsid w:val="00BA7E9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BA7E97"/>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A7E97"/>
    <w:rPr>
      <w:rFonts w:ascii="Calibri" w:eastAsia="Times New Roman" w:hAnsi="Calibri" w:cs="Times New Roman"/>
    </w:rPr>
  </w:style>
  <w:style w:type="character" w:customStyle="1" w:styleId="Heading1Char">
    <w:name w:val="Heading 1 Char"/>
    <w:basedOn w:val="DefaultParagraphFont"/>
    <w:link w:val="Heading1"/>
    <w:uiPriority w:val="9"/>
    <w:rsid w:val="00BA7E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A7E9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A7E9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A7E9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A7E9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A7E9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A7E9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A7E9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A7E97"/>
    <w:rPr>
      <w:rFonts w:ascii="Cambria" w:eastAsia="Times New Roman" w:hAnsi="Cambria" w:cs="Times New Roman"/>
    </w:rPr>
  </w:style>
  <w:style w:type="paragraph" w:styleId="Header">
    <w:name w:val="header"/>
    <w:basedOn w:val="Normal"/>
    <w:link w:val="HeaderChar"/>
    <w:uiPriority w:val="99"/>
    <w:unhideWhenUsed/>
    <w:rsid w:val="00BA7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E97"/>
  </w:style>
  <w:style w:type="paragraph" w:styleId="Footer">
    <w:name w:val="footer"/>
    <w:basedOn w:val="Normal"/>
    <w:link w:val="FooterChar"/>
    <w:uiPriority w:val="99"/>
    <w:unhideWhenUsed/>
    <w:rsid w:val="00BA7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E97"/>
  </w:style>
  <w:style w:type="character" w:styleId="Hyperlink">
    <w:name w:val="Hyperlink"/>
    <w:basedOn w:val="DefaultParagraphFont"/>
    <w:uiPriority w:val="99"/>
    <w:unhideWhenUsed/>
    <w:rsid w:val="00BA7E97"/>
    <w:rPr>
      <w:color w:val="0563C1" w:themeColor="hyperlink"/>
      <w:u w:val="single"/>
    </w:rPr>
  </w:style>
  <w:style w:type="character" w:customStyle="1" w:styleId="apple-converted-space">
    <w:name w:val="apple-converted-space"/>
    <w:basedOn w:val="DefaultParagraphFont"/>
    <w:rsid w:val="00BA7E97"/>
  </w:style>
  <w:style w:type="paragraph" w:customStyle="1" w:styleId="Default">
    <w:name w:val="Default"/>
    <w:rsid w:val="00BA7E97"/>
    <w:pPr>
      <w:autoSpaceDE w:val="0"/>
      <w:autoSpaceDN w:val="0"/>
      <w:adjustRightInd w:val="0"/>
      <w:spacing w:after="0" w:line="240" w:lineRule="auto"/>
    </w:pPr>
    <w:rPr>
      <w:rFonts w:ascii="Verdana" w:eastAsiaTheme="minorEastAsia" w:hAnsi="Verdana" w:cs="Verdana"/>
      <w:color w:val="000000"/>
      <w:sz w:val="24"/>
      <w:szCs w:val="24"/>
    </w:rPr>
  </w:style>
  <w:style w:type="paragraph" w:styleId="NormalWeb">
    <w:name w:val="Normal (Web)"/>
    <w:basedOn w:val="Normal"/>
    <w:uiPriority w:val="99"/>
    <w:unhideWhenUsed/>
    <w:rsid w:val="00BA7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A7E97"/>
  </w:style>
  <w:style w:type="paragraph" w:customStyle="1" w:styleId="Pa5">
    <w:name w:val="Pa5"/>
    <w:basedOn w:val="Default"/>
    <w:next w:val="Default"/>
    <w:uiPriority w:val="99"/>
    <w:rsid w:val="00BA7E97"/>
    <w:pPr>
      <w:spacing w:line="240" w:lineRule="atLeast"/>
      <w:jc w:val="both"/>
    </w:pPr>
    <w:rPr>
      <w:rFonts w:ascii="NTFGOA+Myriad-Roman" w:eastAsia="Calibri" w:hAnsi="NTFGOA+Myriad-Roman" w:cs="Times New Roman"/>
      <w:color w:val="auto"/>
      <w:lang w:val="en-IN"/>
    </w:rPr>
  </w:style>
  <w:style w:type="character" w:customStyle="1" w:styleId="A0">
    <w:name w:val="A0"/>
    <w:uiPriority w:val="99"/>
    <w:rsid w:val="00BA7E97"/>
    <w:rPr>
      <w:rFonts w:cs="NTFGOA+Myriad-Roman"/>
      <w:color w:val="000000"/>
      <w:sz w:val="20"/>
      <w:szCs w:val="20"/>
    </w:rPr>
  </w:style>
  <w:style w:type="character" w:styleId="Strong">
    <w:name w:val="Strong"/>
    <w:basedOn w:val="DefaultParagraphFont"/>
    <w:uiPriority w:val="22"/>
    <w:qFormat/>
    <w:rsid w:val="00BA7E97"/>
    <w:rPr>
      <w:b/>
      <w:bCs/>
    </w:rPr>
  </w:style>
  <w:style w:type="paragraph" w:customStyle="1" w:styleId="Heading11">
    <w:name w:val="Heading 11"/>
    <w:basedOn w:val="Normal"/>
    <w:next w:val="Normal"/>
    <w:uiPriority w:val="9"/>
    <w:qFormat/>
    <w:rsid w:val="00BA7E97"/>
    <w:pPr>
      <w:keepNext/>
      <w:numPr>
        <w:numId w:val="37"/>
      </w:numPr>
      <w:spacing w:before="240" w:after="60" w:line="240" w:lineRule="auto"/>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BA7E97"/>
    <w:pPr>
      <w:keepNext/>
      <w:numPr>
        <w:ilvl w:val="1"/>
        <w:numId w:val="37"/>
      </w:numPr>
      <w:spacing w:before="240" w:after="60" w:line="240" w:lineRule="auto"/>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BA7E97"/>
    <w:pPr>
      <w:keepNext/>
      <w:numPr>
        <w:ilvl w:val="2"/>
        <w:numId w:val="37"/>
      </w:numPr>
      <w:tabs>
        <w:tab w:val="clear" w:pos="2160"/>
        <w:tab w:val="num" w:pos="360"/>
      </w:tabs>
      <w:spacing w:before="240" w:after="60" w:line="240" w:lineRule="auto"/>
      <w:ind w:left="0" w:firstLine="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BA7E97"/>
    <w:pPr>
      <w:keepNext/>
      <w:numPr>
        <w:ilvl w:val="3"/>
        <w:numId w:val="37"/>
      </w:numPr>
      <w:spacing w:before="240" w:after="60" w:line="240" w:lineRule="auto"/>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BA7E97"/>
    <w:pPr>
      <w:numPr>
        <w:ilvl w:val="4"/>
        <w:numId w:val="37"/>
      </w:numPr>
      <w:spacing w:before="240" w:after="60" w:line="240" w:lineRule="auto"/>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BA7E97"/>
    <w:pPr>
      <w:numPr>
        <w:ilvl w:val="6"/>
        <w:numId w:val="37"/>
      </w:numPr>
      <w:spacing w:before="240" w:after="60" w:line="240" w:lineRule="auto"/>
      <w:outlineLvl w:val="6"/>
    </w:pPr>
    <w:rPr>
      <w:rFonts w:eastAsia="Times New Roman"/>
      <w:sz w:val="24"/>
      <w:szCs w:val="24"/>
    </w:rPr>
  </w:style>
  <w:style w:type="paragraph" w:customStyle="1" w:styleId="Heading81">
    <w:name w:val="Heading 81"/>
    <w:basedOn w:val="Normal"/>
    <w:next w:val="Normal"/>
    <w:uiPriority w:val="9"/>
    <w:semiHidden/>
    <w:unhideWhenUsed/>
    <w:qFormat/>
    <w:rsid w:val="00BA7E97"/>
    <w:pPr>
      <w:numPr>
        <w:ilvl w:val="7"/>
        <w:numId w:val="37"/>
      </w:numPr>
      <w:spacing w:before="240" w:after="60" w:line="240" w:lineRule="auto"/>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A7E97"/>
    <w:pPr>
      <w:numPr>
        <w:ilvl w:val="8"/>
        <w:numId w:val="37"/>
      </w:numPr>
      <w:spacing w:before="240" w:after="60" w:line="240" w:lineRule="auto"/>
      <w:outlineLvl w:val="8"/>
    </w:pPr>
    <w:rPr>
      <w:rFonts w:ascii="Cambria" w:eastAsia="Times New Roman" w:hAnsi="Cambria" w:cs="Times New Roman"/>
    </w:rPr>
  </w:style>
  <w:style w:type="numbering" w:customStyle="1" w:styleId="NoList1">
    <w:name w:val="No List1"/>
    <w:next w:val="NoList"/>
    <w:uiPriority w:val="99"/>
    <w:semiHidden/>
    <w:unhideWhenUsed/>
    <w:rsid w:val="00BA7E97"/>
  </w:style>
  <w:style w:type="character" w:customStyle="1" w:styleId="UnresolvedMention1">
    <w:name w:val="Unresolved Mention1"/>
    <w:basedOn w:val="DefaultParagraphFont"/>
    <w:uiPriority w:val="99"/>
    <w:semiHidden/>
    <w:unhideWhenUsed/>
    <w:rsid w:val="00BA7E97"/>
    <w:rPr>
      <w:color w:val="605E5C"/>
      <w:shd w:val="clear" w:color="auto" w:fill="E1DFDD"/>
    </w:rPr>
  </w:style>
  <w:style w:type="character" w:customStyle="1" w:styleId="Heading1Char1">
    <w:name w:val="Heading 1 Char1"/>
    <w:basedOn w:val="DefaultParagraphFont"/>
    <w:uiPriority w:val="9"/>
    <w:rsid w:val="00BA7E97"/>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A7E97"/>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BA7E97"/>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A7E9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A7E97"/>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BA7E97"/>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A7E9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A7E97"/>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BA7E97"/>
  </w:style>
  <w:style w:type="paragraph" w:customStyle="1" w:styleId="uiqtextpara">
    <w:name w:val="ui_qtext_para"/>
    <w:basedOn w:val="Normal"/>
    <w:rsid w:val="00BA7E97"/>
    <w:pPr>
      <w:spacing w:before="100" w:beforeAutospacing="1" w:after="100" w:afterAutospacing="1" w:line="240" w:lineRule="auto"/>
    </w:pPr>
    <w:rPr>
      <w:rFonts w:ascii="Times New Roman" w:eastAsia="Times New Roman" w:hAnsi="Times New Roman" w:cs="Times New Roman"/>
      <w:sz w:val="24"/>
      <w:szCs w:val="24"/>
      <w:lang w:bidi="hi-IN"/>
    </w:rPr>
  </w:style>
  <w:style w:type="table" w:customStyle="1" w:styleId="TableGrid1">
    <w:name w:val="Table Grid1"/>
    <w:basedOn w:val="TableNormal"/>
    <w:next w:val="TableGrid"/>
    <w:uiPriority w:val="39"/>
    <w:rsid w:val="00BA7E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A7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A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10764</Words>
  <Characters>61358</Characters>
  <Application>Microsoft Office Word</Application>
  <DocSecurity>0</DocSecurity>
  <Lines>511</Lines>
  <Paragraphs>143</Paragraphs>
  <ScaleCrop>false</ScaleCrop>
  <Company/>
  <LinksUpToDate>false</LinksUpToDate>
  <CharactersWithSpaces>71979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D1</dc:creator>
  <cp:keywords/>
  <dc:description/>
  <cp:lastModifiedBy>Reviewer D1</cp:lastModifiedBy>
  <cp:revision>1</cp:revision>
  <dcterms:created xsi:type="dcterms:W3CDTF">2023-02-16T10:01:00Z</dcterms:created>
  <dcterms:modified xsi:type="dcterms:W3CDTF">2023-02-16T10:08:00Z</dcterms:modified>
</cp:coreProperties>
</file>