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2C" w:rsidRDefault="006D2462">
      <w:r>
        <w:t xml:space="preserve">This chapter appraises the basis and modes for deregulation of key sectors of the Nigerian economy and situates them in the emerging corporate governance frameworks prompted by inevitable domestic and global realities. It upholds the symbiosis of deregulation and privatization of corporate entities but concluded in </w:t>
      </w:r>
      <w:proofErr w:type="spellStart"/>
      <w:r>
        <w:t>favour</w:t>
      </w:r>
      <w:proofErr w:type="spellEnd"/>
      <w:r>
        <w:t xml:space="preserve"> of formal governance of the corporate bodies in the deregulated and privatized industries. It also urges best practices on the contents of our corporate governance regulations and practices</w:t>
      </w:r>
      <w:r w:rsidR="008461FF">
        <w:t>.</w:t>
      </w:r>
      <w:bookmarkStart w:id="0" w:name="_GoBack"/>
      <w:bookmarkEnd w:id="0"/>
      <w:r>
        <w:t xml:space="preserve">     </w:t>
      </w:r>
    </w:p>
    <w:sectPr w:rsidR="0017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62"/>
    <w:rsid w:val="000F0F5B"/>
    <w:rsid w:val="00312468"/>
    <w:rsid w:val="006D2462"/>
    <w:rsid w:val="008461FF"/>
    <w:rsid w:val="00D4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2</cp:revision>
  <dcterms:created xsi:type="dcterms:W3CDTF">2023-01-20T08:50:00Z</dcterms:created>
  <dcterms:modified xsi:type="dcterms:W3CDTF">2023-01-20T08:50:00Z</dcterms:modified>
</cp:coreProperties>
</file>