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89" w:rsidRDefault="00D00F89" w:rsidP="00D00F89">
      <w:pPr>
        <w:pStyle w:val="BodyText"/>
        <w:spacing w:before="144" w:line="276" w:lineRule="auto"/>
        <w:ind w:left="826" w:right="608"/>
        <w:jc w:val="both"/>
      </w:pPr>
      <w:r>
        <w:rPr>
          <w:spacing w:val="-7"/>
        </w:rPr>
        <w:t>The study</w:t>
      </w:r>
      <w:r>
        <w:rPr>
          <w:spacing w:val="-6"/>
        </w:rPr>
        <w:t xml:space="preserve"> </w:t>
      </w:r>
      <w:r>
        <w:rPr>
          <w:spacing w:val="-7"/>
        </w:rPr>
        <w:t>examined</w:t>
      </w:r>
      <w:r>
        <w:rPr>
          <w:spacing w:val="-6"/>
        </w:rPr>
        <w:t xml:space="preserve"> </w:t>
      </w:r>
      <w:r>
        <w:rPr>
          <w:spacing w:val="-7"/>
        </w:rPr>
        <w:t>how credit risk</w:t>
      </w:r>
      <w:r>
        <w:rPr>
          <w:spacing w:val="-6"/>
        </w:rPr>
        <w:t xml:space="preserve"> </w:t>
      </w:r>
      <w:r>
        <w:rPr>
          <w:spacing w:val="-7"/>
        </w:rPr>
        <w:t>management</w:t>
      </w:r>
      <w:r>
        <w:rPr>
          <w:spacing w:val="-6"/>
        </w:rPr>
        <w:t xml:space="preserve"> </w:t>
      </w:r>
      <w:proofErr w:type="gramStart"/>
      <w:r>
        <w:rPr>
          <w:spacing w:val="-7"/>
        </w:rPr>
        <w:t>affect</w:t>
      </w:r>
      <w:proofErr w:type="gramEnd"/>
      <w:r>
        <w:rPr>
          <w:spacing w:val="-6"/>
        </w:rPr>
        <w:t xml:space="preserve"> </w:t>
      </w:r>
      <w:r>
        <w:rPr>
          <w:spacing w:val="-7"/>
        </w:rPr>
        <w:t xml:space="preserve">the </w:t>
      </w:r>
      <w:r>
        <w:rPr>
          <w:spacing w:val="-6"/>
        </w:rPr>
        <w:t>profitability</w:t>
      </w:r>
      <w:r>
        <w:rPr>
          <w:spacing w:val="-5"/>
        </w:rPr>
        <w:t xml:space="preserve"> </w:t>
      </w:r>
      <w:r>
        <w:rPr>
          <w:spacing w:val="-6"/>
        </w:rPr>
        <w:t>of Deposit</w:t>
      </w:r>
      <w:r>
        <w:rPr>
          <w:spacing w:val="48"/>
        </w:rPr>
        <w:t xml:space="preserve"> </w:t>
      </w:r>
      <w:r>
        <w:rPr>
          <w:spacing w:val="-6"/>
        </w:rPr>
        <w:t>Money</w:t>
      </w:r>
      <w:r>
        <w:rPr>
          <w:spacing w:val="-5"/>
        </w:rPr>
        <w:t xml:space="preserve"> </w:t>
      </w:r>
      <w:r>
        <w:rPr>
          <w:spacing w:val="-2"/>
        </w:rPr>
        <w:t xml:space="preserve">Banks (DMBs) in Nigeria and specifically how capital adequacy ratio affects </w:t>
      </w:r>
      <w:r>
        <w:rPr>
          <w:spacing w:val="-1"/>
        </w:rPr>
        <w:t>profitability of</w:t>
      </w:r>
      <w:r>
        <w:t xml:space="preserve"> Deposit Money Banks (DMBs). It also, examined the </w:t>
      </w:r>
      <w:proofErr w:type="gramStart"/>
      <w:r>
        <w:t>relationship that exist</w:t>
      </w:r>
      <w:proofErr w:type="gramEnd"/>
      <w:r>
        <w:t xml:space="preserve"> between non-</w:t>
      </w:r>
      <w:r>
        <w:rPr>
          <w:spacing w:val="1"/>
        </w:rPr>
        <w:t xml:space="preserve"> </w:t>
      </w:r>
      <w:r>
        <w:t>performing loan ratio, loan loss reserve to non-performing loan on profitability of Deposit</w:t>
      </w:r>
      <w:r>
        <w:rPr>
          <w:spacing w:val="1"/>
        </w:rPr>
        <w:t xml:space="preserve"> </w:t>
      </w:r>
      <w:r>
        <w:t>Money Banks (DMBs) in Nigeria. The study further assessed if total deposit to total loan,</w:t>
      </w:r>
      <w:r>
        <w:rPr>
          <w:spacing w:val="1"/>
        </w:rPr>
        <w:t xml:space="preserve"> </w:t>
      </w:r>
      <w:r>
        <w:t>loan loss reserve to gross loan equally affects the performance of these banks in Nigeria. It</w:t>
      </w:r>
      <w:r>
        <w:rPr>
          <w:spacing w:val="1"/>
        </w:rPr>
        <w:t xml:space="preserve"> </w:t>
      </w:r>
      <w:r>
        <w:rPr>
          <w:spacing w:val="-3"/>
        </w:rPr>
        <w:t xml:space="preserve">finally, ascertained the influence of banks size on the profitability of Deposit </w:t>
      </w:r>
      <w:r>
        <w:rPr>
          <w:spacing w:val="-2"/>
        </w:rPr>
        <w:t>Money Banks</w:t>
      </w:r>
      <w:r>
        <w:rPr>
          <w:spacing w:val="-1"/>
        </w:rPr>
        <w:t xml:space="preserve"> </w:t>
      </w:r>
      <w:r>
        <w:t>(DMBs)</w:t>
      </w:r>
      <w:r>
        <w:rPr>
          <w:spacing w:val="23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Nigeria.</w:t>
      </w:r>
    </w:p>
    <w:p w:rsidR="00D00F89" w:rsidRDefault="00D00F89" w:rsidP="00D00F89">
      <w:pPr>
        <w:pStyle w:val="BodyText"/>
        <w:spacing w:before="3"/>
        <w:rPr>
          <w:sz w:val="27"/>
        </w:rPr>
      </w:pPr>
    </w:p>
    <w:p w:rsidR="00D00F89" w:rsidRDefault="00D00F89" w:rsidP="00D00F89">
      <w:pPr>
        <w:pStyle w:val="BodyText"/>
        <w:spacing w:line="276" w:lineRule="auto"/>
        <w:ind w:left="826" w:right="592"/>
        <w:jc w:val="both"/>
      </w:pP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study</w:t>
      </w:r>
      <w:r>
        <w:rPr>
          <w:spacing w:val="-5"/>
        </w:rPr>
        <w:t xml:space="preserve"> </w:t>
      </w:r>
      <w:r>
        <w:rPr>
          <w:spacing w:val="-6"/>
        </w:rPr>
        <w:t>made</w:t>
      </w:r>
      <w:r>
        <w:rPr>
          <w:spacing w:val="-5"/>
        </w:rPr>
        <w:t xml:space="preserve"> </w:t>
      </w:r>
      <w:r>
        <w:rPr>
          <w:spacing w:val="-6"/>
        </w:rPr>
        <w:t>use</w:t>
      </w:r>
      <w:r>
        <w:rPr>
          <w:spacing w:val="-5"/>
        </w:rPr>
        <w:t xml:space="preserve"> </w:t>
      </w:r>
      <w:r>
        <w:rPr>
          <w:spacing w:val="-6"/>
        </w:rPr>
        <w:t>of secondary</w:t>
      </w:r>
      <w:r>
        <w:rPr>
          <w:spacing w:val="-5"/>
        </w:rPr>
        <w:t xml:space="preserve"> </w:t>
      </w:r>
      <w:r>
        <w:rPr>
          <w:spacing w:val="-6"/>
        </w:rPr>
        <w:t>data which</w:t>
      </w:r>
      <w:r>
        <w:rPr>
          <w:spacing w:val="-5"/>
        </w:rPr>
        <w:t xml:space="preserve"> </w:t>
      </w:r>
      <w:r>
        <w:rPr>
          <w:spacing w:val="-6"/>
        </w:rPr>
        <w:t>were</w:t>
      </w:r>
      <w:r>
        <w:rPr>
          <w:spacing w:val="-5"/>
        </w:rPr>
        <w:t xml:space="preserve"> </w:t>
      </w:r>
      <w:r>
        <w:rPr>
          <w:spacing w:val="-6"/>
        </w:rPr>
        <w:t>obtained</w:t>
      </w:r>
      <w:r>
        <w:rPr>
          <w:spacing w:val="-5"/>
        </w:rPr>
        <w:t xml:space="preserve"> </w:t>
      </w:r>
      <w:r>
        <w:rPr>
          <w:spacing w:val="-6"/>
        </w:rPr>
        <w:t>from</w:t>
      </w:r>
      <w:r>
        <w:rPr>
          <w:spacing w:val="-5"/>
        </w:rPr>
        <w:t xml:space="preserve"> </w:t>
      </w: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audited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financ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rPr>
          <w:spacing w:val="-5"/>
        </w:rPr>
        <w:t>ia</w:t>
      </w:r>
      <w:proofErr w:type="spellEnd"/>
      <w:proofErr w:type="gramEnd"/>
      <w:r>
        <w:rPr>
          <w:spacing w:val="-5"/>
        </w:rPr>
        <w:t xml:space="preserve"> l</w:t>
      </w:r>
      <w:r>
        <w:rPr>
          <w:spacing w:val="-4"/>
        </w:rPr>
        <w:t xml:space="preserve"> statements of the banks and Nigeria Stock </w:t>
      </w:r>
      <w:r>
        <w:rPr>
          <w:spacing w:val="-3"/>
        </w:rPr>
        <w:t>Exchange (NSE) fact book from year 2006-2016.</w:t>
      </w:r>
      <w:r>
        <w:rPr>
          <w:spacing w:val="-2"/>
        </w:rPr>
        <w:t xml:space="preserve"> </w:t>
      </w:r>
      <w:r>
        <w:t>Data collected</w:t>
      </w:r>
      <w:r>
        <w:rPr>
          <w:spacing w:val="1"/>
        </w:rPr>
        <w:t xml:space="preserve"> </w:t>
      </w:r>
      <w:r>
        <w:t>were analyzed</w:t>
      </w:r>
      <w:r>
        <w:rPr>
          <w:spacing w:val="1"/>
        </w:rPr>
        <w:t xml:space="preserve"> </w:t>
      </w:r>
      <w:r>
        <w:t>using appropriate descriptive</w:t>
      </w:r>
      <w:r>
        <w:rPr>
          <w:spacing w:val="1"/>
        </w:rPr>
        <w:t xml:space="preserve"> </w:t>
      </w:r>
      <w:r>
        <w:t>and inferential</w:t>
      </w:r>
      <w:r>
        <w:rPr>
          <w:spacing w:val="1"/>
        </w:rPr>
        <w:t xml:space="preserve"> </w:t>
      </w:r>
      <w:r>
        <w:t>statistics.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size of 15 banks was selected out of the 25 deposit money</w:t>
      </w:r>
      <w:r>
        <w:rPr>
          <w:spacing w:val="1"/>
        </w:rPr>
        <w:t xml:space="preserve"> </w:t>
      </w:r>
      <w:r>
        <w:t>banks listed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Nigerian Stock Exchange. The descriptive statistics used were mean, standard deviation,</w:t>
      </w:r>
      <w:r>
        <w:rPr>
          <w:spacing w:val="1"/>
        </w:rPr>
        <w:t xml:space="preserve"> </w:t>
      </w:r>
      <w:r>
        <w:t>minimum and maximum values while the inferential statistics used were correlation and</w:t>
      </w:r>
      <w:r>
        <w:rPr>
          <w:spacing w:val="1"/>
        </w:rPr>
        <w:t xml:space="preserve"> </w:t>
      </w:r>
      <w:r>
        <w:rPr>
          <w:spacing w:val="-6"/>
        </w:rPr>
        <w:t>regression analysis.</w:t>
      </w:r>
      <w:r>
        <w:rPr>
          <w:spacing w:val="-5"/>
        </w:rPr>
        <w:t xml:space="preserve"> </w:t>
      </w:r>
      <w:r>
        <w:rPr>
          <w:spacing w:val="-6"/>
        </w:rPr>
        <w:t>Diagnostic</w:t>
      </w:r>
      <w:r>
        <w:rPr>
          <w:spacing w:val="-5"/>
        </w:rPr>
        <w:t xml:space="preserve"> </w:t>
      </w:r>
      <w:r>
        <w:rPr>
          <w:spacing w:val="-6"/>
        </w:rPr>
        <w:t xml:space="preserve">tests were also carried out on </w:t>
      </w:r>
      <w:r>
        <w:rPr>
          <w:spacing w:val="-5"/>
        </w:rPr>
        <w:t xml:space="preserve">the data to ensure </w:t>
      </w:r>
      <w:proofErr w:type="spellStart"/>
      <w:r>
        <w:rPr>
          <w:spacing w:val="-5"/>
        </w:rPr>
        <w:t>consistenc</w:t>
      </w:r>
      <w:proofErr w:type="spellEnd"/>
      <w:r>
        <w:rPr>
          <w:spacing w:val="-5"/>
        </w:rPr>
        <w:t xml:space="preserve"> y,</w:t>
      </w:r>
      <w:r>
        <w:rPr>
          <w:spacing w:val="-4"/>
        </w:rPr>
        <w:t xml:space="preserve"> </w:t>
      </w:r>
      <w:r>
        <w:t>validity,</w:t>
      </w:r>
      <w:r>
        <w:rPr>
          <w:spacing w:val="30"/>
        </w:rPr>
        <w:t xml:space="preserve"> </w:t>
      </w:r>
      <w:r>
        <w:t>reliability.</w:t>
      </w:r>
      <w:r>
        <w:rPr>
          <w:spacing w:val="3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included</w:t>
      </w:r>
      <w:r>
        <w:rPr>
          <w:spacing w:val="33"/>
        </w:rPr>
        <w:t xml:space="preserve"> </w:t>
      </w:r>
      <w:proofErr w:type="spellStart"/>
      <w:r>
        <w:t>heteroskedacity</w:t>
      </w:r>
      <w:proofErr w:type="spellEnd"/>
      <w:r>
        <w:rPr>
          <w:spacing w:val="20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multicollinearity</w:t>
      </w:r>
      <w:proofErr w:type="spellEnd"/>
      <w:r>
        <w:rPr>
          <w:spacing w:val="20"/>
        </w:rPr>
        <w:t xml:space="preserve"> </w:t>
      </w:r>
      <w:r>
        <w:t>test.</w:t>
      </w:r>
    </w:p>
    <w:p w:rsidR="00D00F89" w:rsidRDefault="00D00F89" w:rsidP="00D00F89">
      <w:pPr>
        <w:pStyle w:val="BodyText"/>
        <w:spacing w:before="6"/>
        <w:rPr>
          <w:sz w:val="28"/>
        </w:rPr>
      </w:pPr>
    </w:p>
    <w:p w:rsidR="00D00F89" w:rsidRDefault="00D00F89" w:rsidP="00D00F89">
      <w:pPr>
        <w:pStyle w:val="BodyText"/>
        <w:spacing w:before="1" w:line="276" w:lineRule="auto"/>
        <w:ind w:left="826" w:right="598"/>
        <w:jc w:val="both"/>
      </w:pPr>
      <w:r>
        <w:rPr>
          <w:spacing w:val="-2"/>
        </w:rPr>
        <w:t xml:space="preserve">The </w:t>
      </w:r>
      <w:r>
        <w:rPr>
          <w:spacing w:val="-1"/>
        </w:rPr>
        <w:t>result revealed that all variables were stationary using panel unit root test. The result of</w:t>
      </w:r>
      <w:r>
        <w:t xml:space="preserve"> the regression model showed that R-square was 0.62 which implies that about 62% of the</w:t>
      </w:r>
      <w:r>
        <w:rPr>
          <w:spacing w:val="1"/>
        </w:rPr>
        <w:t xml:space="preserve"> </w:t>
      </w:r>
      <w:proofErr w:type="gramStart"/>
      <w:r>
        <w:rPr>
          <w:spacing w:val="-4"/>
        </w:rPr>
        <w:t>variation</w:t>
      </w:r>
      <w:r>
        <w:rPr>
          <w:spacing w:val="-3"/>
        </w:rPr>
        <w:t xml:space="preserve"> </w:t>
      </w:r>
      <w:r>
        <w:rPr>
          <w:spacing w:val="-4"/>
        </w:rPr>
        <w:t xml:space="preserve">in Return on asset </w:t>
      </w:r>
      <w:r>
        <w:rPr>
          <w:spacing w:val="-3"/>
        </w:rPr>
        <w:t>(ROA) were</w:t>
      </w:r>
      <w:proofErr w:type="gramEnd"/>
      <w:r>
        <w:rPr>
          <w:spacing w:val="-3"/>
        </w:rPr>
        <w:t xml:space="preserve"> explained</w:t>
      </w:r>
      <w:r>
        <w:rPr>
          <w:spacing w:val="-2"/>
        </w:rPr>
        <w:t xml:space="preserve"> </w:t>
      </w:r>
      <w:r>
        <w:rPr>
          <w:spacing w:val="-3"/>
        </w:rPr>
        <w:t>by the independent</w:t>
      </w:r>
      <w:r>
        <w:rPr>
          <w:spacing w:val="-2"/>
        </w:rPr>
        <w:t xml:space="preserve"> </w:t>
      </w:r>
      <w:r>
        <w:rPr>
          <w:spacing w:val="-3"/>
        </w:rPr>
        <w:t>variables while</w:t>
      </w:r>
      <w:r>
        <w:rPr>
          <w:spacing w:val="-2"/>
        </w:rPr>
        <w:t xml:space="preserve"> </w:t>
      </w:r>
      <w:r>
        <w:rPr>
          <w:spacing w:val="-3"/>
        </w:rPr>
        <w:t>the</w:t>
      </w:r>
      <w:r>
        <w:rPr>
          <w:spacing w:val="-2"/>
        </w:rPr>
        <w:t xml:space="preserve"> </w:t>
      </w:r>
      <w:r>
        <w:t>remaining 38% variation may be as a result of other variables not captured in the model.</w:t>
      </w:r>
      <w:r>
        <w:rPr>
          <w:spacing w:val="1"/>
        </w:rPr>
        <w:t xml:space="preserve"> </w:t>
      </w:r>
      <w:r>
        <w:t>Capital adequacy ratio with a p-value</w:t>
      </w:r>
      <w:r>
        <w:rPr>
          <w:spacing w:val="1"/>
        </w:rPr>
        <w:t xml:space="preserve"> </w:t>
      </w:r>
      <w:r>
        <w:t>of 0.212 does not have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rPr>
          <w:spacing w:val="-1"/>
        </w:rPr>
        <w:t xml:space="preserve">profitability of </w:t>
      </w:r>
      <w:r>
        <w:t>Deposit Money Banks(DMBs), relationship exist between Non-Performing</w:t>
      </w:r>
      <w:r>
        <w:rPr>
          <w:spacing w:val="1"/>
        </w:rPr>
        <w:t xml:space="preserve"> </w:t>
      </w:r>
      <w:r>
        <w:rPr>
          <w:spacing w:val="-4"/>
        </w:rPr>
        <w:t xml:space="preserve">Loan Ratio (NPLR) and </w:t>
      </w:r>
      <w:r>
        <w:rPr>
          <w:spacing w:val="-3"/>
        </w:rPr>
        <w:t>Return on asset (ROA) of Deposit Money Banks(DMBs)</w:t>
      </w:r>
      <w:r>
        <w:rPr>
          <w:spacing w:val="-2"/>
        </w:rPr>
        <w:t xml:space="preserve"> </w:t>
      </w:r>
      <w:r>
        <w:rPr>
          <w:spacing w:val="-3"/>
        </w:rPr>
        <w:t>in Nigeria</w:t>
      </w:r>
      <w:r>
        <w:rPr>
          <w:spacing w:val="-2"/>
        </w:rPr>
        <w:t xml:space="preserve"> </w:t>
      </w:r>
      <w:r>
        <w:rPr>
          <w:spacing w:val="-10"/>
        </w:rPr>
        <w:t>with</w:t>
      </w:r>
      <w:r>
        <w:t xml:space="preserve"> a </w:t>
      </w:r>
      <w:r>
        <w:rPr>
          <w:spacing w:val="-7"/>
        </w:rPr>
        <w:t>p-value</w:t>
      </w:r>
      <w:r>
        <w:t xml:space="preserve"> of 0.000 </w:t>
      </w:r>
      <w:r>
        <w:rPr>
          <w:spacing w:val="-10"/>
        </w:rPr>
        <w:t>which</w:t>
      </w:r>
      <w:r>
        <w:t xml:space="preserve"> </w:t>
      </w:r>
      <w:r>
        <w:rPr>
          <w:spacing w:val="-11"/>
        </w:rPr>
        <w:t>is</w:t>
      </w:r>
      <w:r>
        <w:t xml:space="preserve"> </w:t>
      </w:r>
      <w:r>
        <w:rPr>
          <w:spacing w:val="-7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5% </w:t>
      </w:r>
      <w:r>
        <w:rPr>
          <w:spacing w:val="-9"/>
        </w:rPr>
        <w:t>level</w:t>
      </w:r>
      <w:r>
        <w:t xml:space="preserve"> of </w:t>
      </w:r>
      <w:r>
        <w:rPr>
          <w:spacing w:val="-7"/>
        </w:rPr>
        <w:t>significance,</w:t>
      </w:r>
      <w:r>
        <w:rPr>
          <w:spacing w:val="1"/>
        </w:rPr>
        <w:t xml:space="preserve"> </w:t>
      </w:r>
      <w:r>
        <w:rPr>
          <w:spacing w:val="-7"/>
        </w:rPr>
        <w:t>there</w:t>
      </w:r>
      <w:r>
        <w:t xml:space="preserve"> </w:t>
      </w:r>
      <w:r>
        <w:rPr>
          <w:spacing w:val="-11"/>
        </w:rPr>
        <w:t>is</w:t>
      </w:r>
      <w:r>
        <w:t xml:space="preserve"> </w:t>
      </w:r>
      <w:r>
        <w:rPr>
          <w:spacing w:val="-8"/>
        </w:rPr>
        <w:t>no</w:t>
      </w:r>
      <w:r>
        <w:t xml:space="preserve"> </w:t>
      </w:r>
      <w:proofErr w:type="spellStart"/>
      <w:r>
        <w:rPr>
          <w:spacing w:val="-6"/>
        </w:rPr>
        <w:t>significa</w:t>
      </w:r>
      <w:proofErr w:type="spellEnd"/>
      <w:r>
        <w:t xml:space="preserve"> </w:t>
      </w:r>
      <w:proofErr w:type="spellStart"/>
      <w:r>
        <w:t>nt</w:t>
      </w:r>
      <w:proofErr w:type="spellEnd"/>
      <w:r>
        <w:rPr>
          <w:spacing w:val="1"/>
        </w:rPr>
        <w:t xml:space="preserve"> </w:t>
      </w:r>
      <w:r>
        <w:t>relationship between Loan loss reserve to non-performing loan Ratio (LLRNPLR) and the</w:t>
      </w:r>
      <w:r>
        <w:rPr>
          <w:spacing w:val="1"/>
        </w:rPr>
        <w:t xml:space="preserve"> </w:t>
      </w:r>
      <w:r>
        <w:rPr>
          <w:spacing w:val="-4"/>
        </w:rPr>
        <w:t xml:space="preserve">Return on asset (ROA) </w:t>
      </w:r>
      <w:r>
        <w:rPr>
          <w:spacing w:val="-3"/>
        </w:rPr>
        <w:t>of Deposit Money Banks(DMBs)</w:t>
      </w:r>
      <w:r>
        <w:rPr>
          <w:spacing w:val="-2"/>
        </w:rPr>
        <w:t xml:space="preserve"> </w:t>
      </w:r>
      <w:r>
        <w:rPr>
          <w:spacing w:val="-3"/>
        </w:rPr>
        <w:t>in Nigeria with a p-value of 0.871</w:t>
      </w:r>
      <w:r>
        <w:rPr>
          <w:spacing w:val="-2"/>
        </w:rPr>
        <w:t xml:space="preserve"> </w:t>
      </w:r>
      <w:r>
        <w:rPr>
          <w:spacing w:val="-5"/>
        </w:rPr>
        <w:t>which is not significant</w:t>
      </w:r>
      <w:r>
        <w:rPr>
          <w:spacing w:val="-4"/>
        </w:rPr>
        <w:t xml:space="preserve"> </w:t>
      </w:r>
      <w:r>
        <w:rPr>
          <w:spacing w:val="-5"/>
        </w:rPr>
        <w:t xml:space="preserve">at </w:t>
      </w:r>
      <w:r>
        <w:rPr>
          <w:spacing w:val="-4"/>
        </w:rPr>
        <w:t>5% level of significance,</w:t>
      </w:r>
      <w:r>
        <w:rPr>
          <w:spacing w:val="-3"/>
        </w:rPr>
        <w:t xml:space="preserve"> </w:t>
      </w:r>
      <w:r>
        <w:rPr>
          <w:spacing w:val="-4"/>
        </w:rPr>
        <w:t>Total deposit to total loan ratio (TDTLR)</w:t>
      </w:r>
      <w:r>
        <w:rPr>
          <w:spacing w:val="-3"/>
        </w:rPr>
        <w:t xml:space="preserve"> </w:t>
      </w:r>
      <w:r>
        <w:rPr>
          <w:spacing w:val="-1"/>
        </w:rPr>
        <w:t xml:space="preserve">have significant effect on the Return on asset (ROA) of Deposit Money Banks (DMBs) </w:t>
      </w:r>
      <w:r>
        <w:t>in</w:t>
      </w:r>
      <w:r>
        <w:rPr>
          <w:spacing w:val="1"/>
        </w:rPr>
        <w:t xml:space="preserve"> </w:t>
      </w:r>
      <w:r>
        <w:rPr>
          <w:spacing w:val="-6"/>
        </w:rPr>
        <w:t>Nigeria</w:t>
      </w:r>
      <w:r>
        <w:rPr>
          <w:spacing w:val="-5"/>
        </w:rPr>
        <w:t xml:space="preserve"> </w:t>
      </w:r>
      <w:r>
        <w:rPr>
          <w:spacing w:val="-6"/>
        </w:rPr>
        <w:t>with a p-value of 0.038 which is statistically</w:t>
      </w:r>
      <w:r>
        <w:rPr>
          <w:spacing w:val="-5"/>
        </w:rPr>
        <w:t xml:space="preserve"> </w:t>
      </w:r>
      <w:r>
        <w:rPr>
          <w:spacing w:val="-6"/>
        </w:rPr>
        <w:t>significant</w:t>
      </w:r>
      <w:r>
        <w:rPr>
          <w:spacing w:val="48"/>
        </w:rPr>
        <w:t xml:space="preserve"> </w:t>
      </w:r>
      <w:r>
        <w:rPr>
          <w:spacing w:val="-5"/>
        </w:rPr>
        <w:t xml:space="preserve">at 5% level of </w:t>
      </w:r>
      <w:proofErr w:type="spellStart"/>
      <w:r>
        <w:rPr>
          <w:spacing w:val="-5"/>
        </w:rPr>
        <w:t>significa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nce</w:t>
      </w:r>
      <w:proofErr w:type="spellEnd"/>
      <w:r>
        <w:rPr>
          <w:spacing w:val="-5"/>
        </w:rPr>
        <w:t>,</w:t>
      </w:r>
      <w:r>
        <w:rPr>
          <w:spacing w:val="-4"/>
        </w:rPr>
        <w:t xml:space="preserve"> </w:t>
      </w:r>
      <w:r>
        <w:t>Loan loss reserve to Gross loan (LLRGLR) have significant effect on the Return on asset</w:t>
      </w:r>
      <w:r>
        <w:rPr>
          <w:spacing w:val="1"/>
        </w:rPr>
        <w:t xml:space="preserve"> </w:t>
      </w:r>
      <w:r>
        <w:t>(ROA) of Deposit Money Banks (DMBs) in Nigeria</w:t>
      </w:r>
      <w:r>
        <w:rPr>
          <w:spacing w:val="1"/>
        </w:rPr>
        <w:t xml:space="preserve"> </w:t>
      </w:r>
      <w:r>
        <w:t>with a p-value</w:t>
      </w:r>
      <w:r>
        <w:rPr>
          <w:spacing w:val="1"/>
        </w:rPr>
        <w:t xml:space="preserve"> </w:t>
      </w:r>
      <w:r>
        <w:t>of 0.010 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statistically significant at 5% level </w:t>
      </w:r>
      <w:r>
        <w:t xml:space="preserve">of </w:t>
      </w:r>
      <w:proofErr w:type="spellStart"/>
      <w:r>
        <w:t>significance,Banks</w:t>
      </w:r>
      <w:proofErr w:type="spellEnd"/>
      <w:r>
        <w:t xml:space="preserve"> size have significant effect on the</w:t>
      </w:r>
      <w:r>
        <w:rPr>
          <w:spacing w:val="1"/>
        </w:rPr>
        <w:t xml:space="preserve"> </w:t>
      </w:r>
      <w:r>
        <w:rPr>
          <w:spacing w:val="-4"/>
        </w:rPr>
        <w:t xml:space="preserve">Return on asset (ROA) </w:t>
      </w:r>
      <w:r>
        <w:rPr>
          <w:spacing w:val="-3"/>
        </w:rPr>
        <w:t>of Deposit Money Banks (DMBs) in Nigeria with a p-value of 0.002</w:t>
      </w:r>
      <w:r>
        <w:rPr>
          <w:spacing w:val="-2"/>
        </w:rPr>
        <w:t xml:space="preserve"> </w:t>
      </w:r>
      <w:r>
        <w:t>which</w:t>
      </w:r>
      <w:r>
        <w:rPr>
          <w:spacing w:val="34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statistically</w:t>
      </w:r>
      <w:r>
        <w:rPr>
          <w:spacing w:val="49"/>
        </w:rPr>
        <w:t xml:space="preserve"> </w:t>
      </w:r>
      <w:r>
        <w:t>significant</w:t>
      </w:r>
      <w:r>
        <w:rPr>
          <w:spacing w:val="56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5%</w:t>
      </w:r>
      <w:r>
        <w:rPr>
          <w:spacing w:val="-10"/>
        </w:rPr>
        <w:t xml:space="preserve"> </w:t>
      </w:r>
      <w:r>
        <w:t>level</w:t>
      </w:r>
      <w:r>
        <w:rPr>
          <w:spacing w:val="2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significance</w:t>
      </w:r>
    </w:p>
    <w:p w:rsidR="00D00F89" w:rsidRDefault="00D00F89" w:rsidP="00D00F89">
      <w:pPr>
        <w:pStyle w:val="BodyText"/>
        <w:spacing w:before="232" w:line="288" w:lineRule="auto"/>
        <w:ind w:left="826" w:right="615"/>
        <w:jc w:val="both"/>
      </w:pPr>
      <w:r>
        <w:lastRenderedPageBreak/>
        <w:t>The study concluded that credit risk management significantly affects the profitability of</w:t>
      </w:r>
      <w:r>
        <w:rPr>
          <w:spacing w:val="1"/>
        </w:rPr>
        <w:t xml:space="preserve"> </w:t>
      </w:r>
      <w:r>
        <w:t>Deposit</w:t>
      </w:r>
      <w:r>
        <w:rPr>
          <w:spacing w:val="34"/>
        </w:rPr>
        <w:t xml:space="preserve"> </w:t>
      </w:r>
      <w:r>
        <w:t>Money</w:t>
      </w:r>
      <w:r>
        <w:rPr>
          <w:spacing w:val="11"/>
        </w:rPr>
        <w:t xml:space="preserve"> </w:t>
      </w:r>
      <w:r>
        <w:t>Banks</w:t>
      </w:r>
      <w:r>
        <w:rPr>
          <w:spacing w:val="26"/>
        </w:rPr>
        <w:t xml:space="preserve"> </w:t>
      </w:r>
      <w:r>
        <w:t>(DMBs)</w:t>
      </w:r>
      <w:r>
        <w:rPr>
          <w:spacing w:val="36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Nigeria.</w:t>
      </w:r>
    </w:p>
    <w:p w:rsidR="0017792C" w:rsidRDefault="002E337D">
      <w:bookmarkStart w:id="0" w:name="_GoBack"/>
      <w:bookmarkEnd w:id="0"/>
    </w:p>
    <w:sectPr w:rsidR="00177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7D" w:rsidRDefault="002E337D" w:rsidP="00D00F89">
      <w:pPr>
        <w:spacing w:after="0" w:line="240" w:lineRule="auto"/>
      </w:pPr>
      <w:r>
        <w:separator/>
      </w:r>
    </w:p>
  </w:endnote>
  <w:endnote w:type="continuationSeparator" w:id="0">
    <w:p w:rsidR="002E337D" w:rsidRDefault="002E337D" w:rsidP="00D0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89" w:rsidRDefault="00D00F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89" w:rsidRDefault="00D00F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89" w:rsidRDefault="00D00F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7D" w:rsidRDefault="002E337D" w:rsidP="00D00F89">
      <w:pPr>
        <w:spacing w:after="0" w:line="240" w:lineRule="auto"/>
      </w:pPr>
      <w:r>
        <w:separator/>
      </w:r>
    </w:p>
  </w:footnote>
  <w:footnote w:type="continuationSeparator" w:id="0">
    <w:p w:rsidR="002E337D" w:rsidRDefault="002E337D" w:rsidP="00D0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89" w:rsidRDefault="00D00F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72785" o:spid="_x0000_s2050" type="#_x0000_t136" style="position:absolute;margin-left:0;margin-top:0;width:597pt;height:6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89" w:rsidRDefault="00D00F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72786" o:spid="_x0000_s2051" type="#_x0000_t136" style="position:absolute;margin-left:0;margin-top:0;width:597pt;height:6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89" w:rsidRDefault="00D00F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72784" o:spid="_x0000_s2049" type="#_x0000_t136" style="position:absolute;margin-left:0;margin-top:0;width:597pt;height:6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89"/>
    <w:rsid w:val="000F0F5B"/>
    <w:rsid w:val="002E337D"/>
    <w:rsid w:val="00312468"/>
    <w:rsid w:val="00D0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0F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0F8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F89"/>
  </w:style>
  <w:style w:type="paragraph" w:styleId="Footer">
    <w:name w:val="footer"/>
    <w:basedOn w:val="Normal"/>
    <w:link w:val="FooterChar"/>
    <w:uiPriority w:val="99"/>
    <w:unhideWhenUsed/>
    <w:rsid w:val="00D0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0F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0F8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F89"/>
  </w:style>
  <w:style w:type="paragraph" w:styleId="Footer">
    <w:name w:val="footer"/>
    <w:basedOn w:val="Normal"/>
    <w:link w:val="FooterChar"/>
    <w:uiPriority w:val="99"/>
    <w:unhideWhenUsed/>
    <w:rsid w:val="00D0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Post</cp:lastModifiedBy>
  <cp:revision>1</cp:revision>
  <dcterms:created xsi:type="dcterms:W3CDTF">2022-05-10T09:26:00Z</dcterms:created>
  <dcterms:modified xsi:type="dcterms:W3CDTF">2022-05-10T09:27:00Z</dcterms:modified>
</cp:coreProperties>
</file>