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F1" w:rsidRDefault="006F0BF1" w:rsidP="006F0BF1">
      <w:pPr>
        <w:pStyle w:val="BodyText"/>
        <w:ind w:left="100" w:right="454"/>
        <w:jc w:val="both"/>
      </w:pPr>
      <w:r>
        <w:t>The growing environmental awareness by various stakeholders has put additional disclosure</w:t>
      </w:r>
      <w:r>
        <w:rPr>
          <w:spacing w:val="1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corporate</w:t>
      </w:r>
      <w:r>
        <w:rPr>
          <w:spacing w:val="-7"/>
        </w:rPr>
        <w:t xml:space="preserve"> </w:t>
      </w:r>
      <w:r>
        <w:t>environment.</w:t>
      </w:r>
      <w:r>
        <w:rPr>
          <w:spacing w:val="-6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</w:t>
      </w:r>
      <w:r>
        <w:rPr>
          <w:spacing w:val="-58"/>
        </w:rPr>
        <w:t xml:space="preserve"> </w:t>
      </w:r>
      <w:r>
        <w:t>of environmental disclosure on corporate performance. However, not many studies have been</w:t>
      </w:r>
      <w:r>
        <w:rPr>
          <w:spacing w:val="-57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quoted</w:t>
      </w:r>
      <w:r>
        <w:rPr>
          <w:spacing w:val="-9"/>
        </w:rPr>
        <w:t xml:space="preserve"> </w:t>
      </w:r>
      <w:r>
        <w:t>non-financial</w:t>
      </w:r>
      <w:r>
        <w:rPr>
          <w:spacing w:val="-6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examined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accounting</w:t>
      </w:r>
      <w:r>
        <w:rPr>
          <w:spacing w:val="-10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quoted</w:t>
      </w:r>
      <w:r>
        <w:rPr>
          <w:spacing w:val="-9"/>
        </w:rPr>
        <w:t xml:space="preserve"> </w:t>
      </w:r>
      <w:r>
        <w:t>non-financial</w:t>
      </w:r>
      <w:r>
        <w:rPr>
          <w:spacing w:val="-8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post-IFRS adoption period in Nigeria with a view to find out the level of 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non-financial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non-financial</w:t>
      </w:r>
      <w:r>
        <w:rPr>
          <w:spacing w:val="-3"/>
        </w:rPr>
        <w:t xml:space="preserve"> </w:t>
      </w:r>
      <w:r>
        <w:t>companies,</w:t>
      </w:r>
      <w:r>
        <w:rPr>
          <w:spacing w:val="-3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companies’</w:t>
      </w:r>
      <w:r>
        <w:rPr>
          <w:spacing w:val="-57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companies’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stakeholders’</w:t>
      </w:r>
      <w:r>
        <w:rPr>
          <w:spacing w:val="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non-financial companies’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disclosures.</w:t>
      </w:r>
    </w:p>
    <w:p w:rsidR="006F0BF1" w:rsidRDefault="006F0BF1" w:rsidP="006F0BF1">
      <w:pPr>
        <w:pStyle w:val="BodyText"/>
        <w:spacing w:before="1"/>
      </w:pPr>
    </w:p>
    <w:p w:rsidR="006F0BF1" w:rsidRDefault="006F0BF1" w:rsidP="006F0BF1">
      <w:pPr>
        <w:pStyle w:val="BodyText"/>
        <w:ind w:left="100" w:right="455"/>
        <w:jc w:val="both"/>
      </w:pPr>
      <w:r>
        <w:t>A total of 34 out of 57 quoted non-financial companies were sampled with complete annual</w:t>
      </w:r>
      <w:r>
        <w:rPr>
          <w:spacing w:val="1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post-IFRS</w:t>
      </w:r>
      <w:r>
        <w:rPr>
          <w:spacing w:val="-6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-2017.</w:t>
      </w:r>
      <w:r>
        <w:rPr>
          <w:spacing w:val="-6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obtained</w:t>
      </w:r>
      <w:r>
        <w:rPr>
          <w:spacing w:val="-5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Southern</w:t>
      </w:r>
      <w:r>
        <w:rPr>
          <w:spacing w:val="-8"/>
        </w:rPr>
        <w:t xml:space="preserve"> </w:t>
      </w:r>
      <w:r>
        <w:t>Nigeria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self-administered</w:t>
      </w:r>
      <w:r>
        <w:rPr>
          <w:spacing w:val="-57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non-financial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 xml:space="preserve">production centers' in either of Lagos, </w:t>
      </w:r>
      <w:proofErr w:type="spellStart"/>
      <w:r>
        <w:t>Ogun</w:t>
      </w:r>
      <w:proofErr w:type="spellEnd"/>
      <w:r>
        <w:t xml:space="preserve">, </w:t>
      </w:r>
      <w:proofErr w:type="spellStart"/>
      <w:r>
        <w:t>Bayelsa</w:t>
      </w:r>
      <w:proofErr w:type="spellEnd"/>
      <w:r>
        <w:t xml:space="preserve"> and Rivers State. The research adopted</w:t>
      </w:r>
      <w:r>
        <w:rPr>
          <w:spacing w:val="1"/>
        </w:rPr>
        <w:t xml:space="preserve"> </w:t>
      </w:r>
      <w:r>
        <w:t>content analysis using an environmental index developed for the study to examine the annual</w:t>
      </w:r>
      <w:r>
        <w:rPr>
          <w:spacing w:val="1"/>
        </w:rPr>
        <w:t xml:space="preserve"> </w:t>
      </w:r>
      <w:r>
        <w:t>report from the corporate website of sampled companies in the non-financial sector of Nigeria</w:t>
      </w:r>
      <w:r>
        <w:rPr>
          <w:spacing w:val="-57"/>
        </w:rPr>
        <w:t xml:space="preserve"> </w:t>
      </w:r>
      <w:r>
        <w:t xml:space="preserve">which was </w:t>
      </w:r>
      <w:proofErr w:type="spellStart"/>
      <w:r>
        <w:t>analysed</w:t>
      </w:r>
      <w:proofErr w:type="spellEnd"/>
      <w:r>
        <w:t xml:space="preserve"> using E-views. While the Statistical Package for </w:t>
      </w:r>
      <w:proofErr w:type="gramStart"/>
      <w:r>
        <w:t>Social Science and E-</w:t>
      </w:r>
      <w:r>
        <w:rPr>
          <w:spacing w:val="1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was</w:t>
      </w:r>
      <w:proofErr w:type="gramEnd"/>
      <w:r>
        <w:t xml:space="preserve"> used to </w:t>
      </w:r>
      <w:proofErr w:type="spellStart"/>
      <w:r>
        <w:t>analyse</w:t>
      </w:r>
      <w:proofErr w:type="spellEnd"/>
      <w:r>
        <w:rPr>
          <w:spacing w:val="-1"/>
        </w:rPr>
        <w:t xml:space="preserve"> </w:t>
      </w:r>
      <w:r>
        <w:t>the primary</w:t>
      </w:r>
      <w:r>
        <w:rPr>
          <w:spacing w:val="-5"/>
        </w:rPr>
        <w:t xml:space="preserve"> </w:t>
      </w:r>
      <w:r>
        <w:t>data.</w:t>
      </w:r>
    </w:p>
    <w:p w:rsidR="006F0BF1" w:rsidRDefault="006F0BF1" w:rsidP="006F0BF1">
      <w:pPr>
        <w:pStyle w:val="BodyText"/>
        <w:ind w:left="100" w:right="451"/>
        <w:jc w:val="both"/>
      </w:pPr>
      <w:r>
        <w:t>The results showed that the level of environmental disclosure in Nigeria is still very low with</w:t>
      </w:r>
      <w:r>
        <w:rPr>
          <w:spacing w:val="1"/>
        </w:rPr>
        <w:t xml:space="preserve"> </w:t>
      </w:r>
      <w:r>
        <w:t>mean environmental accounting disclosure score of companies being 6.44 out of a 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32.2%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proofErr w:type="gramStart"/>
      <w:r>
        <w:t>companies</w:t>
      </w:r>
      <w:proofErr w:type="gramEnd"/>
      <w:r>
        <w:rPr>
          <w:spacing w:val="1"/>
        </w:rPr>
        <w:t xml:space="preserve"> </w:t>
      </w:r>
      <w:r>
        <w:t>performance. The research revealed that the nature of environmental disclosure in Nigeria is</w:t>
      </w:r>
      <w:r>
        <w:rPr>
          <w:spacing w:val="1"/>
        </w:rPr>
        <w:t xml:space="preserve"> </w:t>
      </w:r>
      <w:r>
        <w:t>mainly</w:t>
      </w:r>
      <w:r>
        <w:rPr>
          <w:spacing w:val="-13"/>
        </w:rPr>
        <w:t xml:space="preserve"> </w:t>
      </w:r>
      <w:r>
        <w:t>voluntary</w:t>
      </w:r>
      <w:r>
        <w:rPr>
          <w:spacing w:val="-1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post-IFRS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order to enhance their public image. Furthermore, the findings of the research revealed that</w:t>
      </w:r>
      <w:r>
        <w:rPr>
          <w:spacing w:val="1"/>
        </w:rPr>
        <w:t xml:space="preserve"> </w:t>
      </w:r>
      <w:r>
        <w:t>companies are faced with challenges in making environmental disclosure post-IFRS as they</w:t>
      </w:r>
      <w:r>
        <w:rPr>
          <w:spacing w:val="1"/>
        </w:rPr>
        <w:t xml:space="preserve"> </w:t>
      </w:r>
      <w:r>
        <w:t>consider that disclosure could affect their public image and in turn reduce investment which</w:t>
      </w:r>
      <w:r>
        <w:rPr>
          <w:spacing w:val="1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performance.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companies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disclosed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environmental</w:t>
      </w:r>
      <w:r>
        <w:rPr>
          <w:spacing w:val="-58"/>
        </w:rPr>
        <w:t xml:space="preserve"> </w:t>
      </w:r>
      <w:r>
        <w:t>disclosure required by IFRS except that voluntary disclosures not required by IFRS are not</w:t>
      </w:r>
      <w:r>
        <w:rPr>
          <w:spacing w:val="1"/>
        </w:rPr>
        <w:t xml:space="preserve"> </w:t>
      </w:r>
      <w:r>
        <w:t>made. The voluntary form of environmental disclosure results in limited disclosure in the</w:t>
      </w:r>
      <w:r>
        <w:rPr>
          <w:spacing w:val="1"/>
        </w:rPr>
        <w:t xml:space="preserve"> </w:t>
      </w:r>
      <w:r>
        <w:t>annual reports which may not present the true position of the environmental activities of the</w:t>
      </w:r>
      <w:r>
        <w:rPr>
          <w:spacing w:val="1"/>
        </w:rPr>
        <w:t xml:space="preserve"> </w:t>
      </w:r>
      <w:r>
        <w:t>company. In terms of the relation between ROA and Environmental disclosure the t- statistics</w:t>
      </w:r>
      <w:r>
        <w:rPr>
          <w:spacing w:val="-5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EP,</w:t>
      </w:r>
      <w:r>
        <w:rPr>
          <w:spacing w:val="-4"/>
        </w:rPr>
        <w:t xml:space="preserve"> </w:t>
      </w:r>
      <w:r>
        <w:t>EHS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WM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proxy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ROA were greater than 2 at 4.59, 2.69 and 5.82 respectively showing significant association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variables.</w:t>
      </w:r>
    </w:p>
    <w:p w:rsidR="006F0BF1" w:rsidRDefault="006F0BF1" w:rsidP="006F0BF1">
      <w:pPr>
        <w:pStyle w:val="BodyText"/>
        <w:spacing w:before="1"/>
        <w:ind w:left="100" w:right="451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t>study</w:t>
      </w:r>
      <w:r>
        <w:rPr>
          <w:spacing w:val="-20"/>
        </w:rPr>
        <w:t xml:space="preserve"> </w:t>
      </w:r>
      <w:r>
        <w:t>concluded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environmental</w:t>
      </w:r>
      <w:r>
        <w:rPr>
          <w:spacing w:val="-15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non-financial</w:t>
      </w:r>
      <w:r>
        <w:rPr>
          <w:spacing w:val="-15"/>
        </w:rPr>
        <w:t xml:space="preserve"> </w:t>
      </w:r>
      <w:r>
        <w:t>companies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Nigeria</w:t>
      </w:r>
      <w:r>
        <w:rPr>
          <w:spacing w:val="-14"/>
        </w:rPr>
        <w:t xml:space="preserve"> </w:t>
      </w:r>
      <w:r>
        <w:t>post-</w:t>
      </w:r>
      <w:r>
        <w:rPr>
          <w:spacing w:val="-57"/>
        </w:rPr>
        <w:t xml:space="preserve"> </w:t>
      </w:r>
      <w:r>
        <w:t>IFRS is still at an evolving stage and thus environmental accounting disclosure level by</w:t>
      </w:r>
      <w:r>
        <w:rPr>
          <w:spacing w:val="1"/>
        </w:rPr>
        <w:t xml:space="preserve"> </w:t>
      </w:r>
      <w:r>
        <w:t>companies is still very low. This could be as a result of the voluntary nature of environmental</w:t>
      </w:r>
      <w:r>
        <w:rPr>
          <w:spacing w:val="1"/>
        </w:rPr>
        <w:t xml:space="preserve"> </w:t>
      </w:r>
      <w:r>
        <w:t>disclosure by non-financial companies in Nigeria post-IFRS. Finally, based on the findings of</w:t>
      </w:r>
      <w:r>
        <w:rPr>
          <w:spacing w:val="-57"/>
        </w:rPr>
        <w:t xml:space="preserve"> </w:t>
      </w:r>
      <w:r>
        <w:t>the study, it was recommended that Environmental Disclosure should be made mandatory 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quoted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corporate performance.</w:t>
      </w:r>
    </w:p>
    <w:p w:rsidR="0017792C" w:rsidRDefault="00DF6B2A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2A" w:rsidRDefault="00DF6B2A" w:rsidP="006F0BF1">
      <w:pPr>
        <w:spacing w:after="0" w:line="240" w:lineRule="auto"/>
      </w:pPr>
      <w:r>
        <w:separator/>
      </w:r>
    </w:p>
  </w:endnote>
  <w:endnote w:type="continuationSeparator" w:id="0">
    <w:p w:rsidR="00DF6B2A" w:rsidRDefault="00DF6B2A" w:rsidP="006F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F1" w:rsidRDefault="006F0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F1" w:rsidRDefault="006F0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F1" w:rsidRDefault="006F0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2A" w:rsidRDefault="00DF6B2A" w:rsidP="006F0BF1">
      <w:pPr>
        <w:spacing w:after="0" w:line="240" w:lineRule="auto"/>
      </w:pPr>
      <w:r>
        <w:separator/>
      </w:r>
    </w:p>
  </w:footnote>
  <w:footnote w:type="continuationSeparator" w:id="0">
    <w:p w:rsidR="00DF6B2A" w:rsidRDefault="00DF6B2A" w:rsidP="006F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F1" w:rsidRDefault="006F0B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38649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F1" w:rsidRDefault="006F0B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38650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F1" w:rsidRDefault="006F0B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38648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F1"/>
    <w:rsid w:val="000F0F5B"/>
    <w:rsid w:val="00312468"/>
    <w:rsid w:val="006F0BF1"/>
    <w:rsid w:val="00D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0BF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F1"/>
  </w:style>
  <w:style w:type="paragraph" w:styleId="Footer">
    <w:name w:val="footer"/>
    <w:basedOn w:val="Normal"/>
    <w:link w:val="FooterChar"/>
    <w:uiPriority w:val="99"/>
    <w:unhideWhenUsed/>
    <w:rsid w:val="006F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0BF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F1"/>
  </w:style>
  <w:style w:type="paragraph" w:styleId="Footer">
    <w:name w:val="footer"/>
    <w:basedOn w:val="Normal"/>
    <w:link w:val="FooterChar"/>
    <w:uiPriority w:val="99"/>
    <w:unhideWhenUsed/>
    <w:rsid w:val="006F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2022-03-25T10:46:00Z</dcterms:created>
  <dcterms:modified xsi:type="dcterms:W3CDTF">2022-03-25T10:47:00Z</dcterms:modified>
</cp:coreProperties>
</file>