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B3" w:rsidRPr="005704B4" w:rsidRDefault="00E970B3" w:rsidP="00E970B3">
      <w:pPr>
        <w:spacing w:after="160" w:line="360" w:lineRule="auto"/>
        <w:jc w:val="both"/>
        <w:rPr>
          <w:rFonts w:ascii="Times New Roman" w:hAnsi="Times New Roman" w:cs="Times New Roman"/>
          <w:sz w:val="24"/>
          <w:lang w:val="en-GB"/>
        </w:rPr>
      </w:pPr>
      <w:bookmarkStart w:id="0" w:name="_GoBack"/>
      <w:r>
        <w:rPr>
          <w:rFonts w:ascii="Times New Roman" w:hAnsi="Times New Roman" w:cs="Times New Roman"/>
          <w:sz w:val="24"/>
          <w:lang w:val="en-GB"/>
        </w:rPr>
        <w:t xml:space="preserve">The use of herbal concoctions (locally made ones) has been on the increase for the cure of various illnesses in Iwo community and around the country. Experiments were conducted on some of the consumed herbal concoctions with the aim of conducting some </w:t>
      </w:r>
      <w:proofErr w:type="spellStart"/>
      <w:r>
        <w:rPr>
          <w:rFonts w:ascii="Times New Roman" w:hAnsi="Times New Roman" w:cs="Times New Roman"/>
          <w:sz w:val="24"/>
          <w:lang w:val="en-GB"/>
        </w:rPr>
        <w:t>physico</w:t>
      </w:r>
      <w:proofErr w:type="spellEnd"/>
      <w:r>
        <w:rPr>
          <w:rFonts w:ascii="Times New Roman" w:hAnsi="Times New Roman" w:cs="Times New Roman"/>
          <w:sz w:val="24"/>
          <w:lang w:val="en-GB"/>
        </w:rPr>
        <w:t xml:space="preserve">-chemical parameters, estimate the microbial load, isolate some of the major microorganisms and carry out antibiotic test on the isolated bacteria. Some of the fungi isolated were </w:t>
      </w:r>
      <w:proofErr w:type="spellStart"/>
      <w:r w:rsidRPr="001A71A5">
        <w:rPr>
          <w:rFonts w:ascii="Times New Roman" w:hAnsi="Times New Roman" w:cs="Times New Roman"/>
          <w:i/>
          <w:sz w:val="24"/>
          <w:lang w:val="en-GB"/>
        </w:rPr>
        <w:t>Aspergillus</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sp</w:t>
      </w:r>
      <w:proofErr w:type="spellEnd"/>
      <w:r>
        <w:rPr>
          <w:rFonts w:ascii="Times New Roman" w:hAnsi="Times New Roman" w:cs="Times New Roman"/>
          <w:sz w:val="24"/>
          <w:lang w:val="en-GB"/>
        </w:rPr>
        <w:t xml:space="preserve">, </w:t>
      </w:r>
      <w:proofErr w:type="spellStart"/>
      <w:r w:rsidRPr="001A71A5">
        <w:rPr>
          <w:rFonts w:ascii="Times New Roman" w:hAnsi="Times New Roman" w:cs="Times New Roman"/>
          <w:i/>
          <w:sz w:val="24"/>
          <w:lang w:val="en-GB"/>
        </w:rPr>
        <w:t>Rhizopus</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sp</w:t>
      </w:r>
      <w:proofErr w:type="spellEnd"/>
      <w:r>
        <w:rPr>
          <w:rFonts w:ascii="Times New Roman" w:hAnsi="Times New Roman" w:cs="Times New Roman"/>
          <w:sz w:val="24"/>
          <w:lang w:val="en-GB"/>
        </w:rPr>
        <w:t xml:space="preserve"> etc. </w:t>
      </w:r>
      <w:r w:rsidRPr="00B10BE1">
        <w:rPr>
          <w:rFonts w:ascii="Times New Roman" w:hAnsi="Times New Roman" w:cs="Times New Roman"/>
          <w:sz w:val="24"/>
          <w:szCs w:val="24"/>
        </w:rPr>
        <w:t>Bacterial isolated were identified through biochemical characterization and molecular test. The level of susceptibility of these isolates was evaluated using antibiotic</w:t>
      </w:r>
      <w:r>
        <w:rPr>
          <w:rFonts w:ascii="Times New Roman" w:hAnsi="Times New Roman" w:cs="Times New Roman"/>
          <w:sz w:val="24"/>
          <w:szCs w:val="24"/>
        </w:rPr>
        <w:t xml:space="preserve"> rapid test</w:t>
      </w:r>
      <w:r w:rsidRPr="00B10BE1">
        <w:rPr>
          <w:rFonts w:ascii="Times New Roman" w:hAnsi="Times New Roman" w:cs="Times New Roman"/>
          <w:sz w:val="24"/>
          <w:szCs w:val="24"/>
        </w:rPr>
        <w:t xml:space="preserve"> multidisc containing eight different antibiotics, and resistance genes were amplified from</w:t>
      </w:r>
      <w:r>
        <w:rPr>
          <w:rFonts w:ascii="Times New Roman" w:hAnsi="Times New Roman" w:cs="Times New Roman"/>
          <w:sz w:val="24"/>
          <w:szCs w:val="24"/>
        </w:rPr>
        <w:t xml:space="preserve"> some of</w:t>
      </w:r>
      <w:r w:rsidRPr="00B10BE1">
        <w:rPr>
          <w:rFonts w:ascii="Times New Roman" w:hAnsi="Times New Roman" w:cs="Times New Roman"/>
          <w:sz w:val="24"/>
          <w:szCs w:val="24"/>
        </w:rPr>
        <w:t xml:space="preserve"> the resistant isolates</w:t>
      </w:r>
      <w:r>
        <w:rPr>
          <w:rFonts w:ascii="Times New Roman" w:hAnsi="Times New Roman" w:cs="Times New Roman"/>
          <w:sz w:val="24"/>
          <w:szCs w:val="24"/>
        </w:rPr>
        <w:t xml:space="preserve">. The pH of the concoctions ranged from 3.99 to 6.45, while the conductivity values ranged from 87.3µs/cm to 1502µs/cm. Bacterial counts of the samples varied from </w:t>
      </w:r>
      <w:r w:rsidRPr="007A1BB8">
        <w:rPr>
          <w:rFonts w:ascii="Times New Roman" w:eastAsia="Calibri" w:hAnsi="Times New Roman" w:cs="Times New Roman"/>
          <w:sz w:val="24"/>
          <w:szCs w:val="24"/>
        </w:rPr>
        <w:t>7.0 × 10</w:t>
      </w:r>
      <w:r w:rsidRPr="007A1BB8">
        <w:rPr>
          <w:rFonts w:ascii="Times New Roman" w:eastAsia="Calibri" w:hAnsi="Times New Roman" w:cs="Times New Roman"/>
          <w:sz w:val="24"/>
          <w:szCs w:val="24"/>
          <w:vertAlign w:val="superscript"/>
        </w:rPr>
        <w:t>4</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cfu</w:t>
      </w:r>
      <w:proofErr w:type="spellEnd"/>
      <w:r>
        <w:rPr>
          <w:rFonts w:ascii="Times New Roman" w:eastAsia="Calibri" w:hAnsi="Times New Roman" w:cs="Times New Roman"/>
          <w:sz w:val="24"/>
          <w:szCs w:val="24"/>
        </w:rPr>
        <w:t>/mL</w:t>
      </w:r>
      <w:r w:rsidRPr="007A1BB8">
        <w:rPr>
          <w:rFonts w:ascii="Times New Roman" w:eastAsia="Calibri" w:hAnsi="Times New Roman" w:cs="Times New Roman"/>
          <w:sz w:val="24"/>
          <w:szCs w:val="24"/>
        </w:rPr>
        <w:t xml:space="preserve"> to 3.8 × 10</w:t>
      </w:r>
      <w:r w:rsidRPr="007A1BB8">
        <w:rPr>
          <w:rFonts w:ascii="Times New Roman" w:eastAsia="Calibri" w:hAnsi="Times New Roman" w:cs="Times New Roman"/>
          <w:sz w:val="24"/>
          <w:szCs w:val="24"/>
          <w:vertAlign w:val="superscript"/>
        </w:rPr>
        <w:t>5</w:t>
      </w:r>
      <w:r w:rsidRPr="007A1BB8">
        <w:rPr>
          <w:rFonts w:ascii="Times New Roman" w:eastAsia="Calibri" w:hAnsi="Times New Roman" w:cs="Times New Roman"/>
          <w:sz w:val="24"/>
          <w:szCs w:val="24"/>
        </w:rPr>
        <w:t xml:space="preserve"> </w:t>
      </w:r>
      <w:proofErr w:type="spellStart"/>
      <w:r w:rsidRPr="007A1BB8">
        <w:rPr>
          <w:rFonts w:ascii="Times New Roman" w:eastAsia="Calibri" w:hAnsi="Times New Roman" w:cs="Times New Roman"/>
          <w:sz w:val="24"/>
          <w:szCs w:val="24"/>
        </w:rPr>
        <w:t>cfu</w:t>
      </w:r>
      <w:proofErr w:type="spellEnd"/>
      <w:r w:rsidRPr="007A1BB8">
        <w:rPr>
          <w:rFonts w:ascii="Times New Roman" w:eastAsia="Calibri" w:hAnsi="Times New Roman" w:cs="Times New Roman"/>
          <w:sz w:val="24"/>
          <w:szCs w:val="24"/>
        </w:rPr>
        <w:t>/</w:t>
      </w:r>
      <w:proofErr w:type="spellStart"/>
      <w:r w:rsidRPr="007A1BB8">
        <w:rPr>
          <w:rFonts w:ascii="Times New Roman" w:eastAsia="Calibri" w:hAnsi="Times New Roman" w:cs="Times New Roman"/>
          <w:sz w:val="24"/>
          <w:szCs w:val="24"/>
        </w:rPr>
        <w:t>m</w:t>
      </w:r>
      <w:r>
        <w:rPr>
          <w:rFonts w:ascii="Times New Roman" w:eastAsia="Calibri" w:hAnsi="Times New Roman" w:cs="Times New Roman"/>
          <w:sz w:val="24"/>
          <w:szCs w:val="24"/>
        </w:rPr>
        <w:t>L</w:t>
      </w:r>
      <w:r w:rsidRPr="007A1BB8">
        <w:rPr>
          <w:rFonts w:ascii="Times New Roman" w:eastAsia="Calibri" w:hAnsi="Times New Roman" w:cs="Times New Roman"/>
          <w:sz w:val="24"/>
          <w:szCs w:val="24"/>
        </w:rPr>
        <w:t>.</w:t>
      </w:r>
      <w:proofErr w:type="spellEnd"/>
      <w:r>
        <w:rPr>
          <w:rFonts w:ascii="Times New Roman" w:hAnsi="Times New Roman" w:cs="Times New Roman"/>
          <w:sz w:val="24"/>
          <w:lang w:val="en-GB"/>
        </w:rPr>
        <w:t xml:space="preserve"> </w:t>
      </w:r>
      <w:r>
        <w:rPr>
          <w:rFonts w:ascii="Times New Roman" w:hAnsi="Times New Roman" w:cs="Times New Roman"/>
          <w:sz w:val="24"/>
          <w:szCs w:val="24"/>
        </w:rPr>
        <w:t>Ninety (90)</w:t>
      </w:r>
      <w:r w:rsidRPr="00B10BE1">
        <w:rPr>
          <w:rFonts w:ascii="Times New Roman" w:hAnsi="Times New Roman" w:cs="Times New Roman"/>
          <w:sz w:val="24"/>
          <w:szCs w:val="24"/>
        </w:rPr>
        <w:t xml:space="preserve"> isolates belonging to</w:t>
      </w:r>
      <w:r>
        <w:rPr>
          <w:rFonts w:ascii="Times New Roman" w:hAnsi="Times New Roman" w:cs="Times New Roman"/>
          <w:sz w:val="24"/>
          <w:szCs w:val="24"/>
        </w:rPr>
        <w:t xml:space="preserve"> fifteen (15</w:t>
      </w:r>
      <w:r w:rsidRPr="00B10BE1">
        <w:rPr>
          <w:rFonts w:ascii="Times New Roman" w:hAnsi="Times New Roman" w:cs="Times New Roman"/>
          <w:sz w:val="24"/>
          <w:szCs w:val="24"/>
        </w:rPr>
        <w:t>) genera were isolated and identified.</w:t>
      </w:r>
      <w:r w:rsidRPr="003900B0">
        <w:rPr>
          <w:rFonts w:ascii="Times New Roman" w:eastAsia="Calibri" w:hAnsi="Times New Roman" w:cs="Times New Roman"/>
          <w:i/>
          <w:sz w:val="24"/>
          <w:szCs w:val="24"/>
        </w:rPr>
        <w:t xml:space="preserve"> </w:t>
      </w:r>
      <w:proofErr w:type="spellStart"/>
      <w:r w:rsidRPr="007A1BB8">
        <w:rPr>
          <w:rFonts w:ascii="Times New Roman" w:eastAsia="Calibri" w:hAnsi="Times New Roman" w:cs="Times New Roman"/>
          <w:i/>
          <w:sz w:val="24"/>
          <w:szCs w:val="24"/>
        </w:rPr>
        <w:t>Providencia</w:t>
      </w:r>
      <w:proofErr w:type="spellEnd"/>
      <w:r w:rsidRPr="007A1BB8">
        <w:rPr>
          <w:rFonts w:ascii="Times New Roman" w:eastAsia="Calibri" w:hAnsi="Times New Roman" w:cs="Times New Roman"/>
          <w:i/>
          <w:sz w:val="24"/>
          <w:szCs w:val="24"/>
        </w:rPr>
        <w:t xml:space="preserve"> </w:t>
      </w:r>
      <w:proofErr w:type="spellStart"/>
      <w:r w:rsidRPr="007A1BB8">
        <w:rPr>
          <w:rFonts w:ascii="Times New Roman" w:eastAsia="Calibri" w:hAnsi="Times New Roman" w:cs="Times New Roman"/>
          <w:sz w:val="24"/>
          <w:szCs w:val="24"/>
        </w:rPr>
        <w:t>sp</w:t>
      </w:r>
      <w:proofErr w:type="spellEnd"/>
      <w:r w:rsidRPr="007A1BB8">
        <w:rPr>
          <w:rFonts w:ascii="Times New Roman" w:eastAsia="Calibri" w:hAnsi="Times New Roman" w:cs="Times New Roman"/>
          <w:sz w:val="24"/>
          <w:szCs w:val="24"/>
        </w:rPr>
        <w:t xml:space="preserve"> with 17 isolates (19%) recorded the highest occurrence, followed by </w:t>
      </w:r>
      <w:proofErr w:type="spellStart"/>
      <w:r w:rsidRPr="007A1BB8">
        <w:rPr>
          <w:rFonts w:ascii="Times New Roman" w:eastAsia="Calibri" w:hAnsi="Times New Roman" w:cs="Times New Roman"/>
          <w:i/>
          <w:sz w:val="24"/>
          <w:szCs w:val="24"/>
        </w:rPr>
        <w:t>Pantoea</w:t>
      </w:r>
      <w:proofErr w:type="spellEnd"/>
      <w:r w:rsidRPr="007A1BB8">
        <w:rPr>
          <w:rFonts w:ascii="Times New Roman" w:eastAsia="Calibri" w:hAnsi="Times New Roman" w:cs="Times New Roman"/>
          <w:i/>
          <w:sz w:val="24"/>
          <w:szCs w:val="24"/>
        </w:rPr>
        <w:t xml:space="preserve"> </w:t>
      </w:r>
      <w:proofErr w:type="spellStart"/>
      <w:r w:rsidRPr="007A1BB8">
        <w:rPr>
          <w:rFonts w:ascii="Times New Roman" w:eastAsia="Calibri" w:hAnsi="Times New Roman" w:cs="Times New Roman"/>
          <w:sz w:val="24"/>
          <w:szCs w:val="24"/>
        </w:rPr>
        <w:t>sp</w:t>
      </w:r>
      <w:proofErr w:type="spellEnd"/>
      <w:r w:rsidRPr="007A1BB8">
        <w:rPr>
          <w:rFonts w:ascii="Times New Roman" w:eastAsia="Calibri" w:hAnsi="Times New Roman" w:cs="Times New Roman"/>
          <w:sz w:val="24"/>
          <w:szCs w:val="24"/>
        </w:rPr>
        <w:t xml:space="preserve"> with 13 isolates (14.4%), </w:t>
      </w:r>
      <w:proofErr w:type="spellStart"/>
      <w:r w:rsidRPr="007A1BB8">
        <w:rPr>
          <w:rFonts w:ascii="Times New Roman" w:eastAsia="Calibri" w:hAnsi="Times New Roman" w:cs="Times New Roman"/>
          <w:i/>
          <w:sz w:val="24"/>
          <w:szCs w:val="24"/>
        </w:rPr>
        <w:t>Citrobacter</w:t>
      </w:r>
      <w:proofErr w:type="spellEnd"/>
      <w:r w:rsidRPr="007A1BB8">
        <w:rPr>
          <w:rFonts w:ascii="Times New Roman" w:eastAsia="Calibri" w:hAnsi="Times New Roman" w:cs="Times New Roman"/>
          <w:i/>
          <w:sz w:val="24"/>
          <w:szCs w:val="24"/>
        </w:rPr>
        <w:t xml:space="preserve"> </w:t>
      </w:r>
      <w:proofErr w:type="spellStart"/>
      <w:r w:rsidRPr="007A1BB8">
        <w:rPr>
          <w:rFonts w:ascii="Times New Roman" w:eastAsia="Calibri" w:hAnsi="Times New Roman" w:cs="Times New Roman"/>
          <w:sz w:val="24"/>
          <w:szCs w:val="24"/>
        </w:rPr>
        <w:t>sp</w:t>
      </w:r>
      <w:proofErr w:type="spellEnd"/>
      <w:r w:rsidRPr="007A1BB8">
        <w:rPr>
          <w:rFonts w:ascii="Times New Roman" w:eastAsia="Calibri" w:hAnsi="Times New Roman" w:cs="Times New Roman"/>
          <w:sz w:val="24"/>
          <w:szCs w:val="24"/>
        </w:rPr>
        <w:t xml:space="preserve"> with 10 isolates (11.1%), </w:t>
      </w:r>
      <w:proofErr w:type="spellStart"/>
      <w:r w:rsidRPr="007A1BB8">
        <w:rPr>
          <w:rFonts w:ascii="Times New Roman" w:eastAsia="Calibri" w:hAnsi="Times New Roman" w:cs="Times New Roman"/>
          <w:i/>
          <w:sz w:val="24"/>
          <w:szCs w:val="24"/>
        </w:rPr>
        <w:t>Serratia</w:t>
      </w:r>
      <w:proofErr w:type="spellEnd"/>
      <w:r w:rsidRPr="007A1BB8">
        <w:rPr>
          <w:rFonts w:ascii="Times New Roman" w:eastAsia="Calibri" w:hAnsi="Times New Roman" w:cs="Times New Roman"/>
          <w:i/>
          <w:sz w:val="24"/>
          <w:szCs w:val="24"/>
        </w:rPr>
        <w:t xml:space="preserve"> </w:t>
      </w:r>
      <w:proofErr w:type="spellStart"/>
      <w:r w:rsidRPr="007A1BB8">
        <w:rPr>
          <w:rFonts w:ascii="Times New Roman" w:eastAsia="Calibri" w:hAnsi="Times New Roman" w:cs="Times New Roman"/>
          <w:sz w:val="24"/>
          <w:szCs w:val="24"/>
        </w:rPr>
        <w:t>sp</w:t>
      </w:r>
      <w:proofErr w:type="spellEnd"/>
      <w:r w:rsidRPr="007A1BB8">
        <w:rPr>
          <w:rFonts w:ascii="Times New Roman" w:eastAsia="Calibri" w:hAnsi="Times New Roman" w:cs="Times New Roman"/>
          <w:i/>
          <w:sz w:val="24"/>
          <w:szCs w:val="24"/>
        </w:rPr>
        <w:t xml:space="preserve">, Proteus </w:t>
      </w:r>
      <w:proofErr w:type="spellStart"/>
      <w:r w:rsidRPr="007A1BB8">
        <w:rPr>
          <w:rFonts w:ascii="Times New Roman" w:eastAsia="Calibri" w:hAnsi="Times New Roman" w:cs="Times New Roman"/>
          <w:sz w:val="24"/>
          <w:szCs w:val="24"/>
        </w:rPr>
        <w:t>sp</w:t>
      </w:r>
      <w:proofErr w:type="spellEnd"/>
      <w:r w:rsidRPr="007A1BB8">
        <w:rPr>
          <w:rFonts w:ascii="Times New Roman" w:eastAsia="Calibri" w:hAnsi="Times New Roman" w:cs="Times New Roman"/>
          <w:i/>
          <w:sz w:val="24"/>
          <w:szCs w:val="24"/>
        </w:rPr>
        <w:t xml:space="preserve"> and </w:t>
      </w:r>
      <w:proofErr w:type="spellStart"/>
      <w:r w:rsidRPr="007A1BB8">
        <w:rPr>
          <w:rFonts w:ascii="Times New Roman" w:eastAsia="Calibri" w:hAnsi="Times New Roman" w:cs="Times New Roman"/>
          <w:i/>
          <w:sz w:val="24"/>
          <w:szCs w:val="24"/>
        </w:rPr>
        <w:t>Klebsiella</w:t>
      </w:r>
      <w:proofErr w:type="spellEnd"/>
      <w:r w:rsidRPr="007A1BB8">
        <w:rPr>
          <w:rFonts w:ascii="Times New Roman" w:eastAsia="Calibri" w:hAnsi="Times New Roman" w:cs="Times New Roman"/>
          <w:i/>
          <w:sz w:val="24"/>
          <w:szCs w:val="24"/>
        </w:rPr>
        <w:t xml:space="preserve"> </w:t>
      </w:r>
      <w:proofErr w:type="spellStart"/>
      <w:r w:rsidRPr="007A1BB8">
        <w:rPr>
          <w:rFonts w:ascii="Times New Roman" w:eastAsia="Calibri" w:hAnsi="Times New Roman" w:cs="Times New Roman"/>
          <w:sz w:val="24"/>
          <w:szCs w:val="24"/>
        </w:rPr>
        <w:t>sp</w:t>
      </w:r>
      <w:proofErr w:type="spellEnd"/>
      <w:r w:rsidRPr="007A1BB8">
        <w:rPr>
          <w:rFonts w:ascii="Times New Roman" w:eastAsia="Calibri" w:hAnsi="Times New Roman" w:cs="Times New Roman"/>
          <w:i/>
          <w:sz w:val="24"/>
          <w:szCs w:val="24"/>
        </w:rPr>
        <w:t xml:space="preserve"> </w:t>
      </w:r>
      <w:r w:rsidRPr="007A1BB8">
        <w:rPr>
          <w:rFonts w:ascii="Times New Roman" w:eastAsia="Calibri" w:hAnsi="Times New Roman" w:cs="Times New Roman"/>
          <w:sz w:val="24"/>
          <w:szCs w:val="24"/>
        </w:rPr>
        <w:t xml:space="preserve">with 7 isolates each (7.8%) each, </w:t>
      </w:r>
      <w:proofErr w:type="spellStart"/>
      <w:r w:rsidRPr="007A1BB8">
        <w:rPr>
          <w:rFonts w:ascii="Times New Roman" w:eastAsia="Calibri" w:hAnsi="Times New Roman" w:cs="Times New Roman"/>
          <w:i/>
          <w:sz w:val="24"/>
          <w:szCs w:val="24"/>
        </w:rPr>
        <w:t>Kluyvera</w:t>
      </w:r>
      <w:proofErr w:type="spellEnd"/>
      <w:r w:rsidRPr="007A1BB8">
        <w:rPr>
          <w:rFonts w:ascii="Times New Roman" w:eastAsia="Calibri" w:hAnsi="Times New Roman" w:cs="Times New Roman"/>
          <w:i/>
          <w:sz w:val="24"/>
          <w:szCs w:val="24"/>
        </w:rPr>
        <w:t xml:space="preserve"> </w:t>
      </w:r>
      <w:proofErr w:type="spellStart"/>
      <w:r w:rsidRPr="007A1BB8">
        <w:rPr>
          <w:rFonts w:ascii="Times New Roman" w:eastAsia="Calibri" w:hAnsi="Times New Roman" w:cs="Times New Roman"/>
          <w:sz w:val="24"/>
          <w:szCs w:val="24"/>
        </w:rPr>
        <w:t>sp</w:t>
      </w:r>
      <w:proofErr w:type="spellEnd"/>
      <w:r w:rsidRPr="007A1BB8">
        <w:rPr>
          <w:rFonts w:ascii="Times New Roman" w:eastAsia="Calibri" w:hAnsi="Times New Roman" w:cs="Times New Roman"/>
          <w:i/>
          <w:sz w:val="24"/>
          <w:szCs w:val="24"/>
        </w:rPr>
        <w:t xml:space="preserve"> and </w:t>
      </w:r>
      <w:proofErr w:type="spellStart"/>
      <w:r w:rsidRPr="007A1BB8">
        <w:rPr>
          <w:rFonts w:ascii="Times New Roman" w:eastAsia="Calibri" w:hAnsi="Times New Roman" w:cs="Times New Roman"/>
          <w:i/>
          <w:sz w:val="24"/>
          <w:szCs w:val="24"/>
        </w:rPr>
        <w:t>Enterobacter</w:t>
      </w:r>
      <w:proofErr w:type="spellEnd"/>
      <w:r w:rsidRPr="007A1BB8">
        <w:rPr>
          <w:rFonts w:ascii="Times New Roman" w:eastAsia="Calibri" w:hAnsi="Times New Roman" w:cs="Times New Roman"/>
          <w:i/>
          <w:sz w:val="24"/>
          <w:szCs w:val="24"/>
        </w:rPr>
        <w:t xml:space="preserve"> </w:t>
      </w:r>
      <w:proofErr w:type="spellStart"/>
      <w:r w:rsidRPr="007A1BB8">
        <w:rPr>
          <w:rFonts w:ascii="Times New Roman" w:eastAsia="Calibri" w:hAnsi="Times New Roman" w:cs="Times New Roman"/>
          <w:sz w:val="24"/>
          <w:szCs w:val="24"/>
        </w:rPr>
        <w:t>sp</w:t>
      </w:r>
      <w:proofErr w:type="spellEnd"/>
      <w:r w:rsidRPr="007A1BB8">
        <w:rPr>
          <w:rFonts w:ascii="Times New Roman" w:eastAsia="Calibri" w:hAnsi="Times New Roman" w:cs="Times New Roman"/>
          <w:i/>
          <w:sz w:val="24"/>
          <w:szCs w:val="24"/>
        </w:rPr>
        <w:t xml:space="preserve"> </w:t>
      </w:r>
      <w:r w:rsidRPr="007A1BB8">
        <w:rPr>
          <w:rFonts w:ascii="Times New Roman" w:eastAsia="Calibri" w:hAnsi="Times New Roman" w:cs="Times New Roman"/>
          <w:sz w:val="24"/>
          <w:szCs w:val="24"/>
        </w:rPr>
        <w:t xml:space="preserve">with 5 isolates each (5.6%) each, </w:t>
      </w:r>
      <w:proofErr w:type="spellStart"/>
      <w:r w:rsidRPr="007A1BB8">
        <w:rPr>
          <w:rFonts w:ascii="Times New Roman" w:eastAsia="Calibri" w:hAnsi="Times New Roman" w:cs="Times New Roman"/>
          <w:i/>
          <w:sz w:val="24"/>
          <w:szCs w:val="24"/>
        </w:rPr>
        <w:t>Brenneria</w:t>
      </w:r>
      <w:proofErr w:type="spellEnd"/>
      <w:r w:rsidRPr="007A1BB8">
        <w:rPr>
          <w:rFonts w:ascii="Times New Roman" w:eastAsia="Calibri" w:hAnsi="Times New Roman" w:cs="Times New Roman"/>
          <w:sz w:val="24"/>
          <w:szCs w:val="24"/>
        </w:rPr>
        <w:t xml:space="preserve"> </w:t>
      </w:r>
      <w:proofErr w:type="spellStart"/>
      <w:r w:rsidRPr="007A1BB8">
        <w:rPr>
          <w:rFonts w:ascii="Times New Roman" w:eastAsia="Calibri" w:hAnsi="Times New Roman" w:cs="Times New Roman"/>
          <w:sz w:val="24"/>
          <w:szCs w:val="24"/>
        </w:rPr>
        <w:t>sp</w:t>
      </w:r>
      <w:proofErr w:type="spellEnd"/>
      <w:r w:rsidRPr="007A1BB8">
        <w:rPr>
          <w:rFonts w:ascii="Times New Roman" w:eastAsia="Calibri" w:hAnsi="Times New Roman" w:cs="Times New Roman"/>
          <w:sz w:val="24"/>
          <w:szCs w:val="24"/>
        </w:rPr>
        <w:t xml:space="preserve"> and </w:t>
      </w:r>
      <w:r w:rsidRPr="007A1BB8">
        <w:rPr>
          <w:rFonts w:ascii="Times New Roman" w:eastAsia="Calibri" w:hAnsi="Times New Roman" w:cs="Times New Roman"/>
          <w:i/>
          <w:sz w:val="24"/>
          <w:szCs w:val="24"/>
        </w:rPr>
        <w:t>Escherichia</w:t>
      </w:r>
      <w:r w:rsidRPr="007A1BB8">
        <w:rPr>
          <w:rFonts w:ascii="Times New Roman" w:eastAsia="Calibri" w:hAnsi="Times New Roman" w:cs="Times New Roman"/>
          <w:sz w:val="24"/>
          <w:szCs w:val="24"/>
        </w:rPr>
        <w:t xml:space="preserve"> </w:t>
      </w:r>
      <w:r w:rsidRPr="007A1BB8">
        <w:rPr>
          <w:rFonts w:ascii="Times New Roman" w:eastAsia="Calibri" w:hAnsi="Times New Roman" w:cs="Times New Roman"/>
          <w:i/>
          <w:sz w:val="24"/>
          <w:szCs w:val="24"/>
        </w:rPr>
        <w:t>coli</w:t>
      </w:r>
      <w:r w:rsidRPr="007A1BB8">
        <w:rPr>
          <w:rFonts w:ascii="Times New Roman" w:eastAsia="Calibri" w:hAnsi="Times New Roman" w:cs="Times New Roman"/>
          <w:sz w:val="24"/>
          <w:szCs w:val="24"/>
        </w:rPr>
        <w:t xml:space="preserve"> with 4 isolates each (4.4%) each, </w:t>
      </w:r>
      <w:proofErr w:type="spellStart"/>
      <w:r w:rsidRPr="007A1BB8">
        <w:rPr>
          <w:rFonts w:ascii="Times New Roman" w:eastAsia="Calibri" w:hAnsi="Times New Roman" w:cs="Times New Roman"/>
          <w:i/>
          <w:sz w:val="24"/>
          <w:szCs w:val="24"/>
        </w:rPr>
        <w:t>Edwardsiella</w:t>
      </w:r>
      <w:proofErr w:type="spellEnd"/>
      <w:r w:rsidRPr="007A1BB8">
        <w:rPr>
          <w:rFonts w:ascii="Times New Roman" w:eastAsia="Calibri" w:hAnsi="Times New Roman" w:cs="Times New Roman"/>
          <w:i/>
          <w:sz w:val="24"/>
          <w:szCs w:val="24"/>
        </w:rPr>
        <w:t xml:space="preserve"> </w:t>
      </w:r>
      <w:proofErr w:type="spellStart"/>
      <w:r w:rsidRPr="007A1BB8">
        <w:rPr>
          <w:rFonts w:ascii="Times New Roman" w:eastAsia="Calibri" w:hAnsi="Times New Roman" w:cs="Times New Roman"/>
          <w:sz w:val="24"/>
          <w:szCs w:val="24"/>
        </w:rPr>
        <w:t>sp</w:t>
      </w:r>
      <w:proofErr w:type="spellEnd"/>
      <w:r w:rsidRPr="007A1BB8">
        <w:rPr>
          <w:rFonts w:ascii="Times New Roman" w:eastAsia="Calibri" w:hAnsi="Times New Roman" w:cs="Times New Roman"/>
          <w:sz w:val="24"/>
          <w:szCs w:val="24"/>
        </w:rPr>
        <w:t xml:space="preserve"> with 3 isolates (3.3%), </w:t>
      </w:r>
      <w:r w:rsidRPr="007A1BB8">
        <w:rPr>
          <w:rFonts w:ascii="Times New Roman" w:eastAsia="Calibri" w:hAnsi="Times New Roman" w:cs="Times New Roman"/>
          <w:i/>
          <w:sz w:val="24"/>
          <w:szCs w:val="24"/>
        </w:rPr>
        <w:t xml:space="preserve">Salmonella </w:t>
      </w:r>
      <w:proofErr w:type="spellStart"/>
      <w:r w:rsidRPr="007A1BB8">
        <w:rPr>
          <w:rFonts w:ascii="Times New Roman" w:eastAsia="Calibri" w:hAnsi="Times New Roman" w:cs="Times New Roman"/>
          <w:i/>
          <w:sz w:val="24"/>
          <w:szCs w:val="24"/>
        </w:rPr>
        <w:t>sp</w:t>
      </w:r>
      <w:proofErr w:type="spellEnd"/>
      <w:r w:rsidRPr="007A1BB8">
        <w:rPr>
          <w:rFonts w:ascii="Times New Roman" w:eastAsia="Calibri" w:hAnsi="Times New Roman" w:cs="Times New Roman"/>
          <w:i/>
          <w:sz w:val="24"/>
          <w:szCs w:val="24"/>
        </w:rPr>
        <w:t xml:space="preserve">, </w:t>
      </w:r>
      <w:proofErr w:type="spellStart"/>
      <w:r w:rsidRPr="007A1BB8">
        <w:rPr>
          <w:rFonts w:ascii="Times New Roman" w:eastAsia="Calibri" w:hAnsi="Times New Roman" w:cs="Times New Roman"/>
          <w:i/>
          <w:sz w:val="24"/>
          <w:szCs w:val="24"/>
        </w:rPr>
        <w:t>Cedecea</w:t>
      </w:r>
      <w:proofErr w:type="spellEnd"/>
      <w:r w:rsidRPr="007A1BB8">
        <w:rPr>
          <w:rFonts w:ascii="Times New Roman" w:eastAsia="Calibri" w:hAnsi="Times New Roman" w:cs="Times New Roman"/>
          <w:i/>
          <w:sz w:val="24"/>
          <w:szCs w:val="24"/>
        </w:rPr>
        <w:t xml:space="preserve"> </w:t>
      </w:r>
      <w:proofErr w:type="spellStart"/>
      <w:r w:rsidRPr="007A1BB8">
        <w:rPr>
          <w:rFonts w:ascii="Times New Roman" w:eastAsia="Calibri" w:hAnsi="Times New Roman" w:cs="Times New Roman"/>
          <w:i/>
          <w:sz w:val="24"/>
          <w:szCs w:val="24"/>
        </w:rPr>
        <w:t>sp</w:t>
      </w:r>
      <w:proofErr w:type="spellEnd"/>
      <w:r w:rsidRPr="007A1BB8">
        <w:rPr>
          <w:rFonts w:ascii="Times New Roman" w:eastAsia="Calibri" w:hAnsi="Times New Roman" w:cs="Times New Roman"/>
          <w:i/>
          <w:sz w:val="24"/>
          <w:szCs w:val="24"/>
        </w:rPr>
        <w:t xml:space="preserve">, Pseudomonas </w:t>
      </w:r>
      <w:proofErr w:type="spellStart"/>
      <w:r w:rsidRPr="007A1BB8">
        <w:rPr>
          <w:rFonts w:ascii="Times New Roman" w:eastAsia="Calibri" w:hAnsi="Times New Roman" w:cs="Times New Roman"/>
          <w:sz w:val="24"/>
          <w:szCs w:val="24"/>
        </w:rPr>
        <w:t>sp</w:t>
      </w:r>
      <w:proofErr w:type="spellEnd"/>
      <w:r w:rsidRPr="007A1BB8">
        <w:rPr>
          <w:rFonts w:ascii="Times New Roman" w:eastAsia="Calibri" w:hAnsi="Times New Roman" w:cs="Times New Roman"/>
          <w:i/>
          <w:sz w:val="24"/>
          <w:szCs w:val="24"/>
        </w:rPr>
        <w:t xml:space="preserve"> and Yersinia </w:t>
      </w:r>
      <w:proofErr w:type="spellStart"/>
      <w:r w:rsidRPr="007A1BB8">
        <w:rPr>
          <w:rFonts w:ascii="Times New Roman" w:eastAsia="Calibri" w:hAnsi="Times New Roman" w:cs="Times New Roman"/>
          <w:sz w:val="24"/>
          <w:szCs w:val="24"/>
        </w:rPr>
        <w:t>sp</w:t>
      </w:r>
      <w:proofErr w:type="spellEnd"/>
      <w:r w:rsidRPr="007A1BB8">
        <w:rPr>
          <w:rFonts w:ascii="Times New Roman" w:eastAsia="Calibri" w:hAnsi="Times New Roman" w:cs="Times New Roman"/>
          <w:i/>
          <w:sz w:val="24"/>
          <w:szCs w:val="24"/>
        </w:rPr>
        <w:t xml:space="preserve"> </w:t>
      </w:r>
      <w:r w:rsidRPr="007A1BB8">
        <w:rPr>
          <w:rFonts w:ascii="Times New Roman" w:eastAsia="Calibri" w:hAnsi="Times New Roman" w:cs="Times New Roman"/>
          <w:sz w:val="24"/>
          <w:szCs w:val="24"/>
        </w:rPr>
        <w:t>with 2 isolates each (2.2%) each.</w:t>
      </w:r>
      <w:r>
        <w:rPr>
          <w:rFonts w:ascii="Times New Roman" w:eastAsia="Calibri" w:hAnsi="Times New Roman" w:cs="Times New Roman"/>
          <w:sz w:val="24"/>
          <w:szCs w:val="24"/>
        </w:rPr>
        <w:t xml:space="preserve"> All the isolates showed resistance to different antibiotics used, especially the </w:t>
      </w:r>
      <w:proofErr w:type="spellStart"/>
      <w:r>
        <w:rPr>
          <w:rFonts w:ascii="Times New Roman" w:eastAsia="Calibri" w:hAnsi="Times New Roman" w:cs="Times New Roman"/>
          <w:sz w:val="24"/>
          <w:szCs w:val="24"/>
        </w:rPr>
        <w:t>cephalosporins</w:t>
      </w:r>
      <w:proofErr w:type="spellEnd"/>
      <w:r>
        <w:rPr>
          <w:rFonts w:ascii="Times New Roman" w:eastAsia="Calibri" w:hAnsi="Times New Roman" w:cs="Times New Roman"/>
          <w:sz w:val="24"/>
          <w:szCs w:val="24"/>
        </w:rPr>
        <w:t>. The genes found to be responsible the cephalosporin resistance of some in the isolates were the TEM-972 and CTX-M-200. The presence of the multi-antibiotic resistant microorganisms in the herbal concoctions poses a serious public health threat.</w:t>
      </w:r>
    </w:p>
    <w:p w:rsidR="00E970B3" w:rsidRDefault="00E970B3" w:rsidP="00E970B3"/>
    <w:bookmarkEnd w:id="0"/>
    <w:p w:rsidR="0017792C" w:rsidRDefault="00D77B20"/>
    <w:sectPr w:rsidR="0017792C" w:rsidSect="000F3844">
      <w:headerReference w:type="even" r:id="rId7"/>
      <w:headerReference w:type="default" r:id="rId8"/>
      <w:footerReference w:type="even" r:id="rId9"/>
      <w:footerReference w:type="default" r:id="rId10"/>
      <w:headerReference w:type="first" r:id="rId11"/>
      <w:footerReference w:type="first" r:id="rId12"/>
      <w:pgSz w:w="12240" w:h="15840"/>
      <w:pgMar w:top="1701" w:right="1418" w:bottom="1418" w:left="2098"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B20" w:rsidRDefault="00D77B20" w:rsidP="00E970B3">
      <w:pPr>
        <w:spacing w:after="0" w:line="240" w:lineRule="auto"/>
      </w:pPr>
      <w:r>
        <w:separator/>
      </w:r>
    </w:p>
  </w:endnote>
  <w:endnote w:type="continuationSeparator" w:id="0">
    <w:p w:rsidR="00D77B20" w:rsidRDefault="00D77B20" w:rsidP="00E9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B3" w:rsidRDefault="00E970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B3" w:rsidRDefault="00E970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B3" w:rsidRDefault="00E97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B20" w:rsidRDefault="00D77B20" w:rsidP="00E970B3">
      <w:pPr>
        <w:spacing w:after="0" w:line="240" w:lineRule="auto"/>
      </w:pPr>
      <w:r>
        <w:separator/>
      </w:r>
    </w:p>
  </w:footnote>
  <w:footnote w:type="continuationSeparator" w:id="0">
    <w:p w:rsidR="00D77B20" w:rsidRDefault="00D77B20" w:rsidP="00E97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B3" w:rsidRDefault="00E970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7450" o:spid="_x0000_s2050" type="#_x0000_t136" style="position:absolute;margin-left:0;margin-top:0;width:556.4pt;height:58.55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B3" w:rsidRDefault="00E970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7451" o:spid="_x0000_s2051" type="#_x0000_t136" style="position:absolute;margin-left:0;margin-top:0;width:556.4pt;height:58.55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B3" w:rsidRDefault="00E970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7449" o:spid="_x0000_s2049" type="#_x0000_t136" style="position:absolute;margin-left:0;margin-top:0;width:556.4pt;height:58.55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B3"/>
    <w:rsid w:val="000F0F5B"/>
    <w:rsid w:val="00312468"/>
    <w:rsid w:val="00D77B20"/>
    <w:rsid w:val="00DD5EE6"/>
    <w:rsid w:val="00E9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B3"/>
  </w:style>
  <w:style w:type="paragraph" w:styleId="Footer">
    <w:name w:val="footer"/>
    <w:basedOn w:val="Normal"/>
    <w:link w:val="FooterChar"/>
    <w:uiPriority w:val="99"/>
    <w:unhideWhenUsed/>
    <w:rsid w:val="00E97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B3"/>
  </w:style>
  <w:style w:type="paragraph" w:styleId="Footer">
    <w:name w:val="footer"/>
    <w:basedOn w:val="Normal"/>
    <w:link w:val="FooterChar"/>
    <w:uiPriority w:val="99"/>
    <w:unhideWhenUsed/>
    <w:rsid w:val="00E97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2022-05-11T07:57:00Z</dcterms:created>
  <dcterms:modified xsi:type="dcterms:W3CDTF">2022-05-11T08:08:00Z</dcterms:modified>
</cp:coreProperties>
</file>