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74C5F" w14:textId="77777777" w:rsidR="00450F4D" w:rsidRDefault="00450F4D" w:rsidP="004939A7">
      <w:pPr>
        <w:pStyle w:val="NoSpacing"/>
        <w:jc w:val="center"/>
        <w:rPr>
          <w:rFonts w:ascii="Times New Roman" w:hAnsi="Times New Roman" w:cs="Times New Roman"/>
          <w:b/>
          <w:sz w:val="24"/>
          <w:szCs w:val="24"/>
        </w:rPr>
      </w:pPr>
      <w:bookmarkStart w:id="0" w:name="_Toc468742899"/>
      <w:bookmarkStart w:id="1" w:name="_Toc471373450"/>
    </w:p>
    <w:p w14:paraId="3F79A22B" w14:textId="77777777" w:rsidR="00450F4D" w:rsidRDefault="00450F4D" w:rsidP="004939A7">
      <w:pPr>
        <w:pStyle w:val="NoSpacing"/>
        <w:jc w:val="center"/>
        <w:rPr>
          <w:rFonts w:ascii="Times New Roman" w:hAnsi="Times New Roman" w:cs="Times New Roman"/>
          <w:b/>
          <w:sz w:val="24"/>
          <w:szCs w:val="24"/>
        </w:rPr>
      </w:pPr>
    </w:p>
    <w:p w14:paraId="71C24394" w14:textId="77777777" w:rsidR="00450F4D" w:rsidRDefault="00450F4D" w:rsidP="00450F4D">
      <w:pPr>
        <w:autoSpaceDE w:val="0"/>
        <w:autoSpaceDN w:val="0"/>
        <w:adjustRightInd w:val="0"/>
        <w:spacing w:after="0" w:line="240" w:lineRule="auto"/>
        <w:jc w:val="center"/>
        <w:rPr>
          <w:rFonts w:ascii="Times New Roman" w:hAnsi="Times New Roman" w:cs="Times New Roman"/>
          <w:b/>
          <w:bCs/>
          <w:sz w:val="24"/>
          <w:szCs w:val="24"/>
        </w:rPr>
      </w:pPr>
    </w:p>
    <w:p w14:paraId="44A780D9" w14:textId="77777777" w:rsidR="00450F4D" w:rsidRDefault="00450F4D" w:rsidP="00450F4D">
      <w:pPr>
        <w:autoSpaceDE w:val="0"/>
        <w:autoSpaceDN w:val="0"/>
        <w:adjustRightInd w:val="0"/>
        <w:spacing w:after="0" w:line="240" w:lineRule="auto"/>
        <w:jc w:val="center"/>
        <w:rPr>
          <w:rFonts w:ascii="Times New Roman" w:hAnsi="Times New Roman" w:cs="Times New Roman"/>
          <w:b/>
          <w:bCs/>
          <w:sz w:val="24"/>
          <w:szCs w:val="24"/>
        </w:rPr>
      </w:pPr>
    </w:p>
    <w:p w14:paraId="6906D6E0" w14:textId="77777777" w:rsidR="00450F4D" w:rsidRPr="00B716B4" w:rsidRDefault="00450F4D" w:rsidP="00450F4D">
      <w:pPr>
        <w:tabs>
          <w:tab w:val="left" w:pos="810"/>
        </w:tabs>
        <w:ind w:left="-90"/>
        <w:jc w:val="center"/>
        <w:rPr>
          <w:rFonts w:ascii="Times New Roman" w:hAnsi="Times New Roman" w:cs="Times New Roman"/>
          <w:b/>
          <w:sz w:val="30"/>
          <w:szCs w:val="30"/>
        </w:rPr>
      </w:pPr>
      <w:r w:rsidRPr="00B716B4">
        <w:rPr>
          <w:rFonts w:ascii="Times New Roman" w:hAnsi="Times New Roman" w:cs="Times New Roman"/>
          <w:b/>
          <w:sz w:val="30"/>
          <w:szCs w:val="30"/>
        </w:rPr>
        <w:t>AUDIT COMMITTEE CHARACTERISTICS AND FINANCIAL REPORTING QUALITY IN NIGERIA</w:t>
      </w:r>
    </w:p>
    <w:p w14:paraId="466E4B9B" w14:textId="77777777" w:rsidR="00450F4D" w:rsidRPr="00B40979" w:rsidRDefault="00450F4D" w:rsidP="00450F4D">
      <w:pPr>
        <w:autoSpaceDE w:val="0"/>
        <w:autoSpaceDN w:val="0"/>
        <w:adjustRightInd w:val="0"/>
        <w:spacing w:after="0" w:line="240" w:lineRule="auto"/>
        <w:jc w:val="center"/>
        <w:rPr>
          <w:rFonts w:ascii="Times New Roman" w:hAnsi="Times New Roman"/>
          <w:b/>
          <w:sz w:val="24"/>
          <w:szCs w:val="24"/>
        </w:rPr>
      </w:pPr>
    </w:p>
    <w:p w14:paraId="1057594C" w14:textId="77777777" w:rsidR="00450F4D" w:rsidRPr="00B40979" w:rsidRDefault="00450F4D" w:rsidP="00450F4D">
      <w:pPr>
        <w:autoSpaceDE w:val="0"/>
        <w:autoSpaceDN w:val="0"/>
        <w:adjustRightInd w:val="0"/>
        <w:spacing w:after="0" w:line="240" w:lineRule="auto"/>
        <w:jc w:val="center"/>
        <w:rPr>
          <w:rFonts w:ascii="Times New Roman" w:hAnsi="Times New Roman"/>
          <w:b/>
          <w:sz w:val="24"/>
          <w:szCs w:val="24"/>
        </w:rPr>
      </w:pPr>
    </w:p>
    <w:p w14:paraId="02095FE0" w14:textId="77777777" w:rsidR="00450F4D" w:rsidRPr="00B40979" w:rsidRDefault="00450F4D" w:rsidP="00450F4D">
      <w:pPr>
        <w:autoSpaceDE w:val="0"/>
        <w:autoSpaceDN w:val="0"/>
        <w:adjustRightInd w:val="0"/>
        <w:spacing w:after="0" w:line="240" w:lineRule="auto"/>
        <w:jc w:val="center"/>
        <w:rPr>
          <w:rFonts w:ascii="Times New Roman" w:hAnsi="Times New Roman"/>
          <w:b/>
          <w:sz w:val="24"/>
          <w:szCs w:val="24"/>
        </w:rPr>
      </w:pPr>
    </w:p>
    <w:p w14:paraId="3CAFCEBF" w14:textId="77777777" w:rsidR="00450F4D" w:rsidRPr="00B40979" w:rsidRDefault="00450F4D" w:rsidP="00450F4D">
      <w:pPr>
        <w:autoSpaceDE w:val="0"/>
        <w:autoSpaceDN w:val="0"/>
        <w:adjustRightInd w:val="0"/>
        <w:spacing w:after="0" w:line="240" w:lineRule="auto"/>
        <w:jc w:val="center"/>
        <w:rPr>
          <w:rFonts w:ascii="Times New Roman" w:hAnsi="Times New Roman"/>
          <w:b/>
          <w:sz w:val="24"/>
          <w:szCs w:val="24"/>
        </w:rPr>
      </w:pPr>
    </w:p>
    <w:p w14:paraId="3F9B3BF9" w14:textId="77777777" w:rsidR="00450F4D" w:rsidRPr="00B40979" w:rsidRDefault="00450F4D" w:rsidP="00450F4D">
      <w:pPr>
        <w:autoSpaceDE w:val="0"/>
        <w:autoSpaceDN w:val="0"/>
        <w:adjustRightInd w:val="0"/>
        <w:spacing w:after="0" w:line="240" w:lineRule="auto"/>
        <w:jc w:val="center"/>
        <w:rPr>
          <w:rFonts w:ascii="Times New Roman" w:hAnsi="Times New Roman"/>
          <w:b/>
          <w:sz w:val="24"/>
          <w:szCs w:val="24"/>
        </w:rPr>
      </w:pPr>
    </w:p>
    <w:p w14:paraId="41588DFB" w14:textId="77777777" w:rsidR="00450F4D" w:rsidRPr="00B40979" w:rsidRDefault="00450F4D" w:rsidP="00450F4D">
      <w:pPr>
        <w:autoSpaceDE w:val="0"/>
        <w:autoSpaceDN w:val="0"/>
        <w:adjustRightInd w:val="0"/>
        <w:spacing w:after="0" w:line="240" w:lineRule="auto"/>
        <w:rPr>
          <w:rFonts w:ascii="Times New Roman" w:hAnsi="Times New Roman"/>
          <w:b/>
          <w:sz w:val="24"/>
          <w:szCs w:val="24"/>
        </w:rPr>
      </w:pPr>
    </w:p>
    <w:p w14:paraId="7D4BBDCE" w14:textId="77777777" w:rsidR="00450F4D" w:rsidRPr="00B40979" w:rsidRDefault="00450F4D" w:rsidP="00450F4D">
      <w:pPr>
        <w:autoSpaceDE w:val="0"/>
        <w:autoSpaceDN w:val="0"/>
        <w:adjustRightInd w:val="0"/>
        <w:spacing w:after="0" w:line="360" w:lineRule="auto"/>
        <w:jc w:val="center"/>
        <w:rPr>
          <w:rFonts w:ascii="Times New Roman" w:hAnsi="Times New Roman"/>
          <w:b/>
          <w:sz w:val="24"/>
          <w:szCs w:val="24"/>
        </w:rPr>
      </w:pPr>
      <w:r w:rsidRPr="00B40979">
        <w:rPr>
          <w:rFonts w:ascii="Times New Roman" w:hAnsi="Times New Roman"/>
          <w:b/>
          <w:sz w:val="24"/>
          <w:szCs w:val="24"/>
        </w:rPr>
        <w:t>WRIGHT, Olatunde</w:t>
      </w:r>
    </w:p>
    <w:p w14:paraId="5DBD900E" w14:textId="77777777" w:rsidR="00450F4D" w:rsidRPr="00B40979" w:rsidRDefault="00450F4D" w:rsidP="00450F4D">
      <w:pPr>
        <w:autoSpaceDE w:val="0"/>
        <w:autoSpaceDN w:val="0"/>
        <w:adjustRightInd w:val="0"/>
        <w:spacing w:after="0" w:line="360" w:lineRule="auto"/>
        <w:rPr>
          <w:rFonts w:ascii="Times New Roman" w:hAnsi="Times New Roman"/>
          <w:b/>
          <w:sz w:val="24"/>
          <w:szCs w:val="24"/>
        </w:rPr>
      </w:pPr>
      <w:r w:rsidRPr="00B40979">
        <w:rPr>
          <w:rFonts w:ascii="Times New Roman" w:hAnsi="Times New Roman"/>
          <w:b/>
          <w:sz w:val="24"/>
          <w:szCs w:val="24"/>
        </w:rPr>
        <w:t xml:space="preserve">                                      </w:t>
      </w:r>
      <w:r w:rsidRPr="00B40979">
        <w:rPr>
          <w:rFonts w:ascii="Times New Roman" w:hAnsi="Times New Roman"/>
          <w:b/>
          <w:i/>
          <w:sz w:val="24"/>
          <w:szCs w:val="24"/>
        </w:rPr>
        <w:t xml:space="preserve"> </w:t>
      </w:r>
      <w:r w:rsidRPr="00B40979">
        <w:rPr>
          <w:rFonts w:ascii="Times New Roman" w:hAnsi="Times New Roman"/>
          <w:b/>
          <w:sz w:val="24"/>
          <w:szCs w:val="24"/>
        </w:rPr>
        <w:t xml:space="preserve">                    </w:t>
      </w:r>
      <w:r>
        <w:rPr>
          <w:rFonts w:ascii="Times New Roman" w:hAnsi="Times New Roman"/>
          <w:b/>
          <w:sz w:val="24"/>
          <w:szCs w:val="24"/>
        </w:rPr>
        <w:t xml:space="preserve">   </w:t>
      </w:r>
      <w:r w:rsidRPr="00B40979">
        <w:rPr>
          <w:rFonts w:ascii="Times New Roman" w:hAnsi="Times New Roman"/>
          <w:b/>
          <w:sz w:val="24"/>
          <w:szCs w:val="24"/>
        </w:rPr>
        <w:t>PG/SMS /010/9648</w:t>
      </w:r>
    </w:p>
    <w:p w14:paraId="4C4C4B77" w14:textId="77777777" w:rsidR="00450F4D" w:rsidRPr="00B40979" w:rsidRDefault="00450F4D" w:rsidP="00450F4D">
      <w:pPr>
        <w:autoSpaceDE w:val="0"/>
        <w:autoSpaceDN w:val="0"/>
        <w:adjustRightInd w:val="0"/>
        <w:spacing w:after="0" w:line="240" w:lineRule="auto"/>
        <w:jc w:val="center"/>
        <w:rPr>
          <w:rFonts w:ascii="Times New Roman" w:hAnsi="Times New Roman"/>
          <w:b/>
          <w:sz w:val="24"/>
          <w:szCs w:val="24"/>
        </w:rPr>
      </w:pPr>
    </w:p>
    <w:p w14:paraId="25F80107" w14:textId="77777777" w:rsidR="00450F4D" w:rsidRPr="00B40979" w:rsidRDefault="00450F4D" w:rsidP="00450F4D">
      <w:pPr>
        <w:autoSpaceDE w:val="0"/>
        <w:autoSpaceDN w:val="0"/>
        <w:adjustRightInd w:val="0"/>
        <w:spacing w:after="0" w:line="240" w:lineRule="auto"/>
        <w:jc w:val="center"/>
        <w:rPr>
          <w:rFonts w:ascii="Times New Roman" w:hAnsi="Times New Roman"/>
          <w:b/>
          <w:sz w:val="24"/>
          <w:szCs w:val="24"/>
        </w:rPr>
      </w:pPr>
    </w:p>
    <w:p w14:paraId="364C397E" w14:textId="77777777" w:rsidR="00450F4D" w:rsidRPr="00B40979" w:rsidRDefault="00450F4D" w:rsidP="00450F4D">
      <w:pPr>
        <w:autoSpaceDE w:val="0"/>
        <w:autoSpaceDN w:val="0"/>
        <w:adjustRightInd w:val="0"/>
        <w:spacing w:after="0" w:line="240" w:lineRule="auto"/>
        <w:jc w:val="center"/>
        <w:rPr>
          <w:rFonts w:ascii="Times New Roman" w:hAnsi="Times New Roman"/>
          <w:b/>
          <w:sz w:val="24"/>
          <w:szCs w:val="24"/>
        </w:rPr>
      </w:pPr>
    </w:p>
    <w:p w14:paraId="25466959" w14:textId="77777777" w:rsidR="00450F4D" w:rsidRPr="00B40979" w:rsidRDefault="00450F4D" w:rsidP="00450F4D">
      <w:pPr>
        <w:autoSpaceDE w:val="0"/>
        <w:autoSpaceDN w:val="0"/>
        <w:adjustRightInd w:val="0"/>
        <w:spacing w:after="0" w:line="240" w:lineRule="auto"/>
        <w:jc w:val="center"/>
        <w:rPr>
          <w:rFonts w:ascii="Times New Roman" w:hAnsi="Times New Roman"/>
          <w:b/>
          <w:sz w:val="24"/>
          <w:szCs w:val="24"/>
        </w:rPr>
      </w:pPr>
    </w:p>
    <w:p w14:paraId="19443541" w14:textId="77777777" w:rsidR="00450F4D" w:rsidRDefault="00450F4D" w:rsidP="00450F4D">
      <w:pPr>
        <w:autoSpaceDE w:val="0"/>
        <w:autoSpaceDN w:val="0"/>
        <w:adjustRightInd w:val="0"/>
        <w:spacing w:after="0" w:line="360" w:lineRule="auto"/>
        <w:jc w:val="center"/>
        <w:rPr>
          <w:rFonts w:ascii="Times New Roman" w:hAnsi="Times New Roman"/>
          <w:b/>
          <w:sz w:val="28"/>
          <w:szCs w:val="28"/>
        </w:rPr>
      </w:pPr>
      <w:r w:rsidRPr="00B40979">
        <w:rPr>
          <w:rFonts w:ascii="Times New Roman" w:hAnsi="Times New Roman"/>
          <w:b/>
          <w:sz w:val="28"/>
          <w:szCs w:val="28"/>
        </w:rPr>
        <w:t xml:space="preserve">A THESIS SUBMITTED IN PARTIAL FULFILMENT </w:t>
      </w:r>
    </w:p>
    <w:p w14:paraId="68BBC1BF" w14:textId="77777777" w:rsidR="00450F4D" w:rsidRDefault="00450F4D" w:rsidP="00450F4D">
      <w:pPr>
        <w:autoSpaceDE w:val="0"/>
        <w:autoSpaceDN w:val="0"/>
        <w:adjustRightInd w:val="0"/>
        <w:spacing w:after="0" w:line="360" w:lineRule="auto"/>
        <w:jc w:val="center"/>
        <w:rPr>
          <w:rFonts w:ascii="Times New Roman" w:hAnsi="Times New Roman"/>
          <w:b/>
          <w:sz w:val="28"/>
          <w:szCs w:val="28"/>
        </w:rPr>
      </w:pPr>
      <w:r w:rsidRPr="00B40979">
        <w:rPr>
          <w:rFonts w:ascii="Times New Roman" w:hAnsi="Times New Roman"/>
          <w:b/>
          <w:sz w:val="28"/>
          <w:szCs w:val="28"/>
        </w:rPr>
        <w:t>OF REQUIREMENT</w:t>
      </w:r>
      <w:r>
        <w:rPr>
          <w:rFonts w:ascii="Times New Roman" w:hAnsi="Times New Roman"/>
          <w:b/>
          <w:sz w:val="28"/>
          <w:szCs w:val="28"/>
        </w:rPr>
        <w:t xml:space="preserve">S </w:t>
      </w:r>
      <w:r w:rsidRPr="00B40979">
        <w:rPr>
          <w:rFonts w:ascii="Times New Roman" w:hAnsi="Times New Roman"/>
          <w:b/>
          <w:sz w:val="28"/>
          <w:szCs w:val="28"/>
        </w:rPr>
        <w:t xml:space="preserve">FOR THE DEGREE OF </w:t>
      </w:r>
    </w:p>
    <w:p w14:paraId="0604B301" w14:textId="77777777" w:rsidR="00450F4D" w:rsidRPr="00B40979" w:rsidRDefault="00450F4D" w:rsidP="00450F4D">
      <w:pPr>
        <w:autoSpaceDE w:val="0"/>
        <w:autoSpaceDN w:val="0"/>
        <w:adjustRightInd w:val="0"/>
        <w:spacing w:after="0" w:line="360" w:lineRule="auto"/>
        <w:jc w:val="center"/>
        <w:rPr>
          <w:rFonts w:ascii="Times New Roman" w:hAnsi="Times New Roman"/>
          <w:b/>
          <w:sz w:val="28"/>
          <w:szCs w:val="28"/>
        </w:rPr>
      </w:pPr>
      <w:r w:rsidRPr="00B40979">
        <w:rPr>
          <w:rFonts w:ascii="Times New Roman" w:hAnsi="Times New Roman"/>
          <w:b/>
          <w:sz w:val="28"/>
          <w:szCs w:val="28"/>
        </w:rPr>
        <w:t xml:space="preserve">DOCTOR OF PHILOSOPHY (Ph.D.) </w:t>
      </w:r>
    </w:p>
    <w:p w14:paraId="7D53CF14" w14:textId="77777777" w:rsidR="00450F4D" w:rsidRDefault="00450F4D" w:rsidP="00450F4D">
      <w:pPr>
        <w:autoSpaceDE w:val="0"/>
        <w:autoSpaceDN w:val="0"/>
        <w:adjustRightInd w:val="0"/>
        <w:spacing w:after="0" w:line="360" w:lineRule="auto"/>
        <w:jc w:val="center"/>
        <w:rPr>
          <w:rFonts w:ascii="Times New Roman" w:hAnsi="Times New Roman"/>
          <w:b/>
          <w:sz w:val="28"/>
          <w:szCs w:val="28"/>
        </w:rPr>
      </w:pPr>
    </w:p>
    <w:p w14:paraId="133C286E" w14:textId="77777777" w:rsidR="00450F4D" w:rsidRDefault="00450F4D" w:rsidP="00450F4D">
      <w:pPr>
        <w:autoSpaceDE w:val="0"/>
        <w:autoSpaceDN w:val="0"/>
        <w:adjustRightInd w:val="0"/>
        <w:spacing w:after="0" w:line="360" w:lineRule="auto"/>
        <w:jc w:val="center"/>
        <w:rPr>
          <w:rFonts w:ascii="Times New Roman" w:hAnsi="Times New Roman"/>
          <w:b/>
          <w:sz w:val="28"/>
          <w:szCs w:val="28"/>
        </w:rPr>
      </w:pPr>
    </w:p>
    <w:p w14:paraId="05E7C8AD" w14:textId="77777777" w:rsidR="00450F4D" w:rsidRDefault="00450F4D" w:rsidP="00450F4D">
      <w:pPr>
        <w:autoSpaceDE w:val="0"/>
        <w:autoSpaceDN w:val="0"/>
        <w:adjustRightInd w:val="0"/>
        <w:spacing w:after="0" w:line="360" w:lineRule="auto"/>
        <w:jc w:val="center"/>
        <w:rPr>
          <w:rFonts w:ascii="Times New Roman" w:hAnsi="Times New Roman"/>
          <w:b/>
          <w:sz w:val="28"/>
          <w:szCs w:val="28"/>
        </w:rPr>
      </w:pPr>
    </w:p>
    <w:p w14:paraId="280A379E" w14:textId="77777777" w:rsidR="00450F4D" w:rsidRPr="00B40979" w:rsidRDefault="00450F4D" w:rsidP="00450F4D">
      <w:pPr>
        <w:autoSpaceDE w:val="0"/>
        <w:autoSpaceDN w:val="0"/>
        <w:adjustRightInd w:val="0"/>
        <w:spacing w:after="0" w:line="360" w:lineRule="auto"/>
        <w:jc w:val="center"/>
        <w:rPr>
          <w:rFonts w:ascii="Times New Roman" w:hAnsi="Times New Roman"/>
          <w:b/>
          <w:sz w:val="28"/>
          <w:szCs w:val="28"/>
        </w:rPr>
      </w:pPr>
      <w:r>
        <w:rPr>
          <w:rFonts w:ascii="Times New Roman" w:hAnsi="Times New Roman"/>
          <w:b/>
          <w:sz w:val="28"/>
          <w:szCs w:val="28"/>
        </w:rPr>
        <w:t xml:space="preserve">DEPARTMENT OF </w:t>
      </w:r>
      <w:r w:rsidRPr="00B40979">
        <w:rPr>
          <w:rFonts w:ascii="Times New Roman" w:hAnsi="Times New Roman"/>
          <w:b/>
          <w:sz w:val="28"/>
          <w:szCs w:val="28"/>
        </w:rPr>
        <w:t xml:space="preserve">ACCOUNTING </w:t>
      </w:r>
    </w:p>
    <w:p w14:paraId="2B0466AA" w14:textId="77777777" w:rsidR="00450F4D" w:rsidRPr="00B40979" w:rsidRDefault="00450F4D" w:rsidP="00450F4D">
      <w:pPr>
        <w:autoSpaceDE w:val="0"/>
        <w:autoSpaceDN w:val="0"/>
        <w:adjustRightInd w:val="0"/>
        <w:spacing w:after="0" w:line="360" w:lineRule="auto"/>
        <w:jc w:val="center"/>
        <w:rPr>
          <w:rFonts w:ascii="Times New Roman" w:hAnsi="Times New Roman"/>
          <w:b/>
          <w:sz w:val="28"/>
          <w:szCs w:val="28"/>
        </w:rPr>
      </w:pPr>
    </w:p>
    <w:p w14:paraId="62E35F6C" w14:textId="77777777" w:rsidR="00450F4D" w:rsidRPr="00B40979" w:rsidRDefault="00450F4D" w:rsidP="00450F4D">
      <w:pPr>
        <w:autoSpaceDE w:val="0"/>
        <w:autoSpaceDN w:val="0"/>
        <w:adjustRightInd w:val="0"/>
        <w:spacing w:after="0" w:line="240" w:lineRule="auto"/>
        <w:jc w:val="center"/>
        <w:rPr>
          <w:rFonts w:ascii="Times New Roman" w:hAnsi="Times New Roman"/>
          <w:b/>
          <w:sz w:val="24"/>
          <w:szCs w:val="24"/>
        </w:rPr>
      </w:pPr>
    </w:p>
    <w:p w14:paraId="47D0A001" w14:textId="77777777" w:rsidR="00450F4D" w:rsidRPr="00B40979" w:rsidRDefault="00450F4D" w:rsidP="00450F4D">
      <w:pPr>
        <w:autoSpaceDE w:val="0"/>
        <w:autoSpaceDN w:val="0"/>
        <w:adjustRightInd w:val="0"/>
        <w:spacing w:after="0" w:line="240" w:lineRule="auto"/>
        <w:jc w:val="center"/>
        <w:rPr>
          <w:rFonts w:ascii="Times New Roman" w:hAnsi="Times New Roman"/>
          <w:b/>
          <w:sz w:val="24"/>
          <w:szCs w:val="24"/>
        </w:rPr>
      </w:pPr>
    </w:p>
    <w:p w14:paraId="2997242D" w14:textId="77777777" w:rsidR="00450F4D" w:rsidRPr="00B40979" w:rsidRDefault="00450F4D" w:rsidP="00450F4D">
      <w:pPr>
        <w:tabs>
          <w:tab w:val="left" w:pos="2080"/>
        </w:tabs>
        <w:autoSpaceDE w:val="0"/>
        <w:autoSpaceDN w:val="0"/>
        <w:adjustRightInd w:val="0"/>
        <w:spacing w:after="0" w:line="240" w:lineRule="auto"/>
        <w:rPr>
          <w:rFonts w:ascii="Times New Roman" w:hAnsi="Times New Roman"/>
          <w:b/>
          <w:sz w:val="24"/>
          <w:szCs w:val="24"/>
        </w:rPr>
      </w:pPr>
    </w:p>
    <w:p w14:paraId="265395B6" w14:textId="77777777" w:rsidR="00450F4D" w:rsidRPr="00B40979" w:rsidRDefault="00450F4D" w:rsidP="00450F4D">
      <w:pPr>
        <w:tabs>
          <w:tab w:val="left" w:pos="2080"/>
        </w:tabs>
        <w:autoSpaceDE w:val="0"/>
        <w:autoSpaceDN w:val="0"/>
        <w:adjustRightInd w:val="0"/>
        <w:spacing w:after="0" w:line="240" w:lineRule="auto"/>
        <w:rPr>
          <w:rFonts w:ascii="Times New Roman" w:hAnsi="Times New Roman"/>
          <w:b/>
          <w:sz w:val="24"/>
          <w:szCs w:val="24"/>
        </w:rPr>
      </w:pPr>
    </w:p>
    <w:p w14:paraId="6FA325E8" w14:textId="77777777" w:rsidR="00450F4D" w:rsidRPr="00B40979" w:rsidRDefault="00450F4D" w:rsidP="00450F4D">
      <w:pPr>
        <w:tabs>
          <w:tab w:val="left" w:pos="2080"/>
        </w:tabs>
        <w:autoSpaceDE w:val="0"/>
        <w:autoSpaceDN w:val="0"/>
        <w:adjustRightInd w:val="0"/>
        <w:spacing w:after="0" w:line="240" w:lineRule="auto"/>
        <w:rPr>
          <w:rFonts w:ascii="Times New Roman" w:hAnsi="Times New Roman"/>
          <w:b/>
          <w:sz w:val="24"/>
          <w:szCs w:val="24"/>
        </w:rPr>
      </w:pPr>
    </w:p>
    <w:p w14:paraId="60F2175C" w14:textId="77777777" w:rsidR="00450F4D" w:rsidRPr="00B40979" w:rsidRDefault="00450F4D" w:rsidP="00450F4D">
      <w:pPr>
        <w:tabs>
          <w:tab w:val="left" w:pos="2080"/>
        </w:tabs>
        <w:autoSpaceDE w:val="0"/>
        <w:autoSpaceDN w:val="0"/>
        <w:adjustRightInd w:val="0"/>
        <w:spacing w:after="0" w:line="240" w:lineRule="auto"/>
        <w:rPr>
          <w:rFonts w:ascii="Times New Roman" w:hAnsi="Times New Roman"/>
          <w:b/>
          <w:sz w:val="24"/>
          <w:szCs w:val="24"/>
        </w:rPr>
      </w:pPr>
    </w:p>
    <w:p w14:paraId="42771BC8" w14:textId="77777777" w:rsidR="00450F4D" w:rsidRPr="00B40979" w:rsidRDefault="00450F4D" w:rsidP="00450F4D">
      <w:pPr>
        <w:tabs>
          <w:tab w:val="left" w:pos="2080"/>
        </w:tabs>
        <w:autoSpaceDE w:val="0"/>
        <w:autoSpaceDN w:val="0"/>
        <w:adjustRightInd w:val="0"/>
        <w:spacing w:after="0" w:line="240" w:lineRule="auto"/>
        <w:rPr>
          <w:rFonts w:ascii="Times New Roman" w:hAnsi="Times New Roman"/>
          <w:b/>
          <w:sz w:val="24"/>
          <w:szCs w:val="24"/>
        </w:rPr>
      </w:pPr>
    </w:p>
    <w:p w14:paraId="6E71AF0E" w14:textId="77777777" w:rsidR="00450F4D" w:rsidRPr="00B40979" w:rsidRDefault="00450F4D" w:rsidP="00450F4D">
      <w:pPr>
        <w:tabs>
          <w:tab w:val="left" w:pos="2080"/>
        </w:tabs>
        <w:autoSpaceDE w:val="0"/>
        <w:autoSpaceDN w:val="0"/>
        <w:adjustRightInd w:val="0"/>
        <w:spacing w:after="0" w:line="240" w:lineRule="auto"/>
        <w:rPr>
          <w:rFonts w:ascii="Times New Roman" w:hAnsi="Times New Roman"/>
          <w:b/>
          <w:sz w:val="24"/>
          <w:szCs w:val="24"/>
        </w:rPr>
      </w:pPr>
    </w:p>
    <w:p w14:paraId="1A559F67" w14:textId="77777777" w:rsidR="00450F4D" w:rsidRPr="00B40979" w:rsidRDefault="00450F4D" w:rsidP="00450F4D">
      <w:pPr>
        <w:tabs>
          <w:tab w:val="left" w:pos="2080"/>
        </w:tabs>
        <w:autoSpaceDE w:val="0"/>
        <w:autoSpaceDN w:val="0"/>
        <w:adjustRightInd w:val="0"/>
        <w:spacing w:after="0" w:line="240" w:lineRule="auto"/>
        <w:rPr>
          <w:rFonts w:ascii="Times New Roman" w:hAnsi="Times New Roman"/>
          <w:b/>
          <w:sz w:val="24"/>
          <w:szCs w:val="24"/>
        </w:rPr>
      </w:pPr>
    </w:p>
    <w:p w14:paraId="61D0FADF" w14:textId="77777777" w:rsidR="00450F4D" w:rsidRPr="00B40979" w:rsidRDefault="00450F4D" w:rsidP="00450F4D">
      <w:pPr>
        <w:tabs>
          <w:tab w:val="left" w:pos="208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40979">
        <w:rPr>
          <w:rFonts w:ascii="Times New Roman" w:hAnsi="Times New Roman"/>
          <w:b/>
          <w:sz w:val="24"/>
          <w:szCs w:val="24"/>
        </w:rPr>
        <w:t xml:space="preserve">BOWEN </w:t>
      </w:r>
      <w:r>
        <w:rPr>
          <w:rFonts w:ascii="Times New Roman" w:hAnsi="Times New Roman"/>
          <w:b/>
          <w:sz w:val="24"/>
          <w:szCs w:val="24"/>
        </w:rPr>
        <w:t>U</w:t>
      </w:r>
      <w:r w:rsidRPr="00B40979">
        <w:rPr>
          <w:rFonts w:ascii="Times New Roman" w:hAnsi="Times New Roman"/>
          <w:b/>
          <w:sz w:val="24"/>
          <w:szCs w:val="24"/>
        </w:rPr>
        <w:t>NIVERSITY, IWO</w:t>
      </w:r>
    </w:p>
    <w:p w14:paraId="29352FA7" w14:textId="77777777" w:rsidR="00450F4D" w:rsidRDefault="00450F4D" w:rsidP="00450F4D">
      <w:pPr>
        <w:tabs>
          <w:tab w:val="left" w:pos="2080"/>
        </w:tabs>
        <w:autoSpaceDE w:val="0"/>
        <w:autoSpaceDN w:val="0"/>
        <w:adjustRightInd w:val="0"/>
        <w:spacing w:after="0" w:line="240" w:lineRule="auto"/>
        <w:rPr>
          <w:rFonts w:ascii="Times New Roman" w:hAnsi="Times New Roman"/>
          <w:sz w:val="24"/>
          <w:szCs w:val="24"/>
        </w:rPr>
      </w:pPr>
    </w:p>
    <w:p w14:paraId="7871F00F" w14:textId="77777777" w:rsidR="00450F4D" w:rsidRDefault="00450F4D" w:rsidP="00450F4D">
      <w:pPr>
        <w:tabs>
          <w:tab w:val="left" w:pos="2080"/>
        </w:tabs>
        <w:autoSpaceDE w:val="0"/>
        <w:autoSpaceDN w:val="0"/>
        <w:adjustRightInd w:val="0"/>
        <w:spacing w:after="0" w:line="240" w:lineRule="auto"/>
        <w:rPr>
          <w:rFonts w:ascii="Times New Roman" w:hAnsi="Times New Roman"/>
          <w:sz w:val="24"/>
          <w:szCs w:val="24"/>
        </w:rPr>
      </w:pPr>
    </w:p>
    <w:p w14:paraId="461359D9" w14:textId="77777777" w:rsidR="00450F4D" w:rsidRDefault="00450F4D" w:rsidP="00450F4D">
      <w:pPr>
        <w:tabs>
          <w:tab w:val="left" w:pos="2080"/>
        </w:tabs>
        <w:autoSpaceDE w:val="0"/>
        <w:autoSpaceDN w:val="0"/>
        <w:adjustRightInd w:val="0"/>
        <w:spacing w:after="0" w:line="240" w:lineRule="auto"/>
        <w:rPr>
          <w:rFonts w:ascii="Times New Roman" w:hAnsi="Times New Roman"/>
          <w:sz w:val="24"/>
          <w:szCs w:val="24"/>
        </w:rPr>
      </w:pPr>
    </w:p>
    <w:p w14:paraId="6F6AB0F9" w14:textId="77777777" w:rsidR="00450F4D" w:rsidRDefault="00450F4D" w:rsidP="00450F4D">
      <w:pPr>
        <w:tabs>
          <w:tab w:val="left" w:pos="2080"/>
        </w:tabs>
        <w:autoSpaceDE w:val="0"/>
        <w:autoSpaceDN w:val="0"/>
        <w:adjustRightInd w:val="0"/>
        <w:spacing w:after="0" w:line="240" w:lineRule="auto"/>
        <w:rPr>
          <w:rFonts w:ascii="Times New Roman" w:hAnsi="Times New Roman"/>
          <w:sz w:val="24"/>
          <w:szCs w:val="24"/>
        </w:rPr>
      </w:pPr>
    </w:p>
    <w:p w14:paraId="6B1423CF" w14:textId="77777777" w:rsidR="00450F4D" w:rsidRDefault="00450F4D" w:rsidP="00450F4D">
      <w:pPr>
        <w:tabs>
          <w:tab w:val="left" w:pos="2080"/>
        </w:tabs>
        <w:autoSpaceDE w:val="0"/>
        <w:autoSpaceDN w:val="0"/>
        <w:adjustRightInd w:val="0"/>
        <w:spacing w:after="0" w:line="240" w:lineRule="auto"/>
        <w:rPr>
          <w:rFonts w:ascii="Times New Roman" w:hAnsi="Times New Roman"/>
          <w:sz w:val="24"/>
          <w:szCs w:val="24"/>
        </w:rPr>
      </w:pPr>
    </w:p>
    <w:p w14:paraId="7EAEB6DA" w14:textId="77777777" w:rsidR="00450F4D" w:rsidRPr="001C4721" w:rsidRDefault="00450F4D" w:rsidP="00450F4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OCTOBER, </w:t>
      </w:r>
      <w:r w:rsidRPr="001C4721">
        <w:rPr>
          <w:rFonts w:ascii="Times New Roman" w:hAnsi="Times New Roman"/>
          <w:b/>
          <w:sz w:val="24"/>
          <w:szCs w:val="24"/>
        </w:rPr>
        <w:t>2018</w:t>
      </w:r>
    </w:p>
    <w:p w14:paraId="0FA9D6BD" w14:textId="77777777" w:rsidR="00450F4D" w:rsidRDefault="00450F4D" w:rsidP="00450F4D">
      <w:pPr>
        <w:autoSpaceDE w:val="0"/>
        <w:autoSpaceDN w:val="0"/>
        <w:adjustRightInd w:val="0"/>
        <w:spacing w:after="0" w:line="240" w:lineRule="auto"/>
        <w:jc w:val="center"/>
        <w:rPr>
          <w:rFonts w:ascii="Times New Roman" w:hAnsi="Times New Roman" w:cs="Times New Roman"/>
          <w:b/>
          <w:bCs/>
          <w:sz w:val="24"/>
          <w:szCs w:val="24"/>
        </w:rPr>
      </w:pPr>
    </w:p>
    <w:p w14:paraId="019FC8C9" w14:textId="77777777" w:rsidR="00450F4D" w:rsidRDefault="00450F4D" w:rsidP="00450F4D">
      <w:pPr>
        <w:autoSpaceDE w:val="0"/>
        <w:autoSpaceDN w:val="0"/>
        <w:adjustRightInd w:val="0"/>
        <w:spacing w:after="0" w:line="240" w:lineRule="auto"/>
        <w:jc w:val="center"/>
        <w:rPr>
          <w:rFonts w:ascii="Times New Roman" w:hAnsi="Times New Roman" w:cs="Times New Roman"/>
          <w:b/>
          <w:bCs/>
          <w:sz w:val="24"/>
          <w:szCs w:val="24"/>
        </w:rPr>
      </w:pPr>
    </w:p>
    <w:p w14:paraId="69E67C5E" w14:textId="77777777" w:rsidR="00450F4D" w:rsidRDefault="00450F4D" w:rsidP="00450F4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BOWEN UNIVERSITY</w:t>
      </w:r>
    </w:p>
    <w:p w14:paraId="4A3E0894" w14:textId="77777777" w:rsidR="00450F4D" w:rsidRDefault="00450F4D" w:rsidP="00450F4D">
      <w:pPr>
        <w:autoSpaceDE w:val="0"/>
        <w:autoSpaceDN w:val="0"/>
        <w:adjustRightInd w:val="0"/>
        <w:spacing w:after="0" w:line="240" w:lineRule="auto"/>
        <w:rPr>
          <w:rFonts w:ascii="Times New Roman" w:eastAsia="Calibri" w:hAnsi="Times New Roman" w:cs="Times New Roman"/>
          <w:bCs/>
          <w:i/>
          <w:iCs/>
          <w:noProof/>
          <w:sz w:val="24"/>
          <w:szCs w:val="24"/>
        </w:rPr>
      </w:pPr>
    </w:p>
    <w:p w14:paraId="48DBE052" w14:textId="77777777" w:rsidR="00450F4D" w:rsidRDefault="00450F4D" w:rsidP="00450F4D">
      <w:pPr>
        <w:autoSpaceDE w:val="0"/>
        <w:autoSpaceDN w:val="0"/>
        <w:adjustRightInd w:val="0"/>
        <w:spacing w:after="0" w:line="240" w:lineRule="auto"/>
        <w:rPr>
          <w:rFonts w:ascii="Times New Roman" w:eastAsia="Calibri" w:hAnsi="Times New Roman" w:cs="Times New Roman"/>
          <w:bCs/>
          <w:i/>
          <w:iCs/>
          <w:noProof/>
          <w:sz w:val="24"/>
          <w:szCs w:val="24"/>
        </w:rPr>
      </w:pPr>
    </w:p>
    <w:p w14:paraId="3639795D" w14:textId="77777777" w:rsidR="00450F4D" w:rsidRDefault="00450F4D" w:rsidP="00450F4D">
      <w:pPr>
        <w:autoSpaceDE w:val="0"/>
        <w:autoSpaceDN w:val="0"/>
        <w:adjustRightInd w:val="0"/>
        <w:spacing w:after="0" w:line="240" w:lineRule="auto"/>
        <w:jc w:val="center"/>
        <w:rPr>
          <w:rFonts w:ascii="Times New Roman" w:eastAsia="Calibri" w:hAnsi="Times New Roman" w:cs="Times New Roman"/>
          <w:bCs/>
          <w:i/>
          <w:iCs/>
          <w:noProof/>
          <w:sz w:val="24"/>
          <w:szCs w:val="24"/>
        </w:rPr>
      </w:pPr>
      <w:r w:rsidRPr="00B80F16">
        <w:rPr>
          <w:rFonts w:ascii="Times New Roman" w:eastAsia="Calibri" w:hAnsi="Times New Roman" w:cs="Times New Roman"/>
          <w:bCs/>
          <w:i/>
          <w:iCs/>
          <w:noProof/>
          <w:sz w:val="24"/>
          <w:szCs w:val="24"/>
        </w:rPr>
        <w:drawing>
          <wp:inline distT="0" distB="0" distL="0" distR="0" wp14:anchorId="44D22D3E" wp14:editId="4E1E7C17">
            <wp:extent cx="964258" cy="769155"/>
            <wp:effectExtent l="0" t="0" r="7620" b="0"/>
            <wp:docPr id="12" name="Picture 12" descr="E:\bow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owen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5926" cy="810368"/>
                    </a:xfrm>
                    <a:prstGeom prst="rect">
                      <a:avLst/>
                    </a:prstGeom>
                    <a:noFill/>
                    <a:ln>
                      <a:noFill/>
                    </a:ln>
                  </pic:spPr>
                </pic:pic>
              </a:graphicData>
            </a:graphic>
          </wp:inline>
        </w:drawing>
      </w:r>
    </w:p>
    <w:p w14:paraId="55F1BAE0" w14:textId="77777777" w:rsidR="00450F4D" w:rsidRPr="00707C4E" w:rsidRDefault="00450F4D" w:rsidP="00450F4D">
      <w:pPr>
        <w:autoSpaceDE w:val="0"/>
        <w:autoSpaceDN w:val="0"/>
        <w:adjustRightInd w:val="0"/>
        <w:spacing w:after="0" w:line="240" w:lineRule="auto"/>
        <w:jc w:val="center"/>
        <w:rPr>
          <w:rFonts w:ascii="Times New Roman" w:eastAsia="Calibri" w:hAnsi="Times New Roman" w:cs="Times New Roman"/>
          <w:bCs/>
          <w:iCs/>
          <w:noProof/>
          <w:sz w:val="24"/>
          <w:szCs w:val="24"/>
        </w:rPr>
      </w:pPr>
    </w:p>
    <w:p w14:paraId="359B1844" w14:textId="77777777" w:rsidR="00450F4D" w:rsidRDefault="00450F4D" w:rsidP="00450F4D">
      <w:pPr>
        <w:autoSpaceDE w:val="0"/>
        <w:autoSpaceDN w:val="0"/>
        <w:adjustRightInd w:val="0"/>
        <w:spacing w:after="0" w:line="240" w:lineRule="auto"/>
        <w:rPr>
          <w:rFonts w:ascii="Times New Roman" w:hAnsi="Times New Roman" w:cs="Times New Roman"/>
          <w:sz w:val="24"/>
          <w:szCs w:val="24"/>
        </w:rPr>
      </w:pPr>
    </w:p>
    <w:p w14:paraId="19FEA9F8" w14:textId="77777777" w:rsidR="00450F4D" w:rsidRDefault="00450F4D" w:rsidP="00450F4D">
      <w:pPr>
        <w:autoSpaceDE w:val="0"/>
        <w:autoSpaceDN w:val="0"/>
        <w:adjustRightInd w:val="0"/>
        <w:spacing w:after="0" w:line="240" w:lineRule="auto"/>
        <w:jc w:val="center"/>
        <w:rPr>
          <w:rFonts w:ascii="Times New Roman" w:hAnsi="Times New Roman" w:cs="Times New Roman"/>
          <w:sz w:val="28"/>
          <w:szCs w:val="28"/>
        </w:rPr>
      </w:pPr>
      <w:r w:rsidRPr="00784651">
        <w:rPr>
          <w:rFonts w:ascii="Times New Roman" w:hAnsi="Times New Roman" w:cs="Times New Roman"/>
          <w:sz w:val="28"/>
          <w:szCs w:val="28"/>
        </w:rPr>
        <w:t xml:space="preserve">THIS THESIS IS SUBMITED BY </w:t>
      </w:r>
    </w:p>
    <w:p w14:paraId="59CB4A96" w14:textId="77777777" w:rsidR="00450F4D" w:rsidRPr="00784651" w:rsidRDefault="00450F4D" w:rsidP="00450F4D">
      <w:pPr>
        <w:autoSpaceDE w:val="0"/>
        <w:autoSpaceDN w:val="0"/>
        <w:adjustRightInd w:val="0"/>
        <w:spacing w:after="0" w:line="240" w:lineRule="auto"/>
        <w:jc w:val="center"/>
        <w:rPr>
          <w:rFonts w:ascii="Times New Roman" w:hAnsi="Times New Roman" w:cs="Times New Roman"/>
          <w:sz w:val="28"/>
          <w:szCs w:val="28"/>
        </w:rPr>
      </w:pPr>
    </w:p>
    <w:p w14:paraId="66F93EDF" w14:textId="77777777" w:rsidR="00450F4D" w:rsidRDefault="00450F4D" w:rsidP="00450F4D">
      <w:pPr>
        <w:autoSpaceDE w:val="0"/>
        <w:autoSpaceDN w:val="0"/>
        <w:adjustRightInd w:val="0"/>
        <w:spacing w:after="0" w:line="240" w:lineRule="auto"/>
        <w:jc w:val="center"/>
        <w:rPr>
          <w:rFonts w:ascii="Times New Roman" w:hAnsi="Times New Roman" w:cs="Times New Roman"/>
          <w:b/>
          <w:sz w:val="24"/>
          <w:szCs w:val="24"/>
        </w:rPr>
      </w:pPr>
      <w:r w:rsidRPr="0042003B">
        <w:rPr>
          <w:rFonts w:ascii="Times New Roman" w:hAnsi="Times New Roman" w:cs="Times New Roman"/>
          <w:b/>
          <w:sz w:val="24"/>
          <w:szCs w:val="24"/>
        </w:rPr>
        <w:t>WRIGHT, OLATUNDE</w:t>
      </w:r>
    </w:p>
    <w:p w14:paraId="02EDDDD0" w14:textId="77777777" w:rsidR="00450F4D" w:rsidRPr="00784651" w:rsidRDefault="00450F4D" w:rsidP="00450F4D">
      <w:pPr>
        <w:autoSpaceDE w:val="0"/>
        <w:autoSpaceDN w:val="0"/>
        <w:adjustRightInd w:val="0"/>
        <w:spacing w:after="0" w:line="360" w:lineRule="auto"/>
        <w:ind w:left="1440" w:firstLine="720"/>
        <w:jc w:val="both"/>
        <w:rPr>
          <w:rFonts w:ascii="Times New Roman" w:hAnsi="Times New Roman" w:cs="Times New Roman"/>
          <w:b/>
          <w:sz w:val="28"/>
          <w:szCs w:val="28"/>
        </w:rPr>
      </w:pPr>
      <w:r w:rsidRPr="00784651">
        <w:rPr>
          <w:rFonts w:ascii="Times New Roman" w:hAnsi="Times New Roman" w:cs="Times New Roman"/>
          <w:sz w:val="28"/>
          <w:szCs w:val="28"/>
        </w:rPr>
        <w:t xml:space="preserve">AND WAS ACCEPTED IN PARTIAL FULFILMENT </w:t>
      </w:r>
    </w:p>
    <w:p w14:paraId="7A631E25" w14:textId="77777777" w:rsidR="00450F4D" w:rsidRPr="00784651" w:rsidRDefault="00450F4D" w:rsidP="00450F4D">
      <w:pPr>
        <w:autoSpaceDE w:val="0"/>
        <w:autoSpaceDN w:val="0"/>
        <w:adjustRightInd w:val="0"/>
        <w:spacing w:after="0" w:line="360" w:lineRule="auto"/>
        <w:ind w:firstLine="720"/>
        <w:jc w:val="both"/>
        <w:rPr>
          <w:rFonts w:ascii="Times New Roman" w:hAnsi="Times New Roman" w:cs="Times New Roman"/>
          <w:sz w:val="28"/>
          <w:szCs w:val="28"/>
        </w:rPr>
      </w:pPr>
      <w:r w:rsidRPr="00784651">
        <w:rPr>
          <w:rFonts w:ascii="Times New Roman" w:hAnsi="Times New Roman" w:cs="Times New Roman"/>
          <w:sz w:val="28"/>
          <w:szCs w:val="28"/>
        </w:rPr>
        <w:t xml:space="preserve">                 </w:t>
      </w:r>
      <w:r w:rsidRPr="00784651">
        <w:rPr>
          <w:rFonts w:ascii="Times New Roman" w:hAnsi="Times New Roman" w:cs="Times New Roman"/>
          <w:sz w:val="28"/>
          <w:szCs w:val="28"/>
        </w:rPr>
        <w:tab/>
        <w:t>OF THE REQUIREMENTS FOR THE</w:t>
      </w:r>
    </w:p>
    <w:p w14:paraId="47886A61" w14:textId="77777777" w:rsidR="00450F4D" w:rsidRPr="00784651" w:rsidRDefault="00450F4D" w:rsidP="00450F4D">
      <w:pPr>
        <w:autoSpaceDE w:val="0"/>
        <w:autoSpaceDN w:val="0"/>
        <w:adjustRightInd w:val="0"/>
        <w:spacing w:after="0" w:line="360" w:lineRule="auto"/>
        <w:ind w:left="1440" w:firstLine="720"/>
        <w:jc w:val="both"/>
        <w:rPr>
          <w:rFonts w:ascii="TimesNewRomanPSMT" w:hAnsi="TimesNewRomanPSMT" w:cs="TimesNewRomanPSMT"/>
          <w:sz w:val="28"/>
          <w:szCs w:val="28"/>
        </w:rPr>
      </w:pPr>
      <w:r w:rsidRPr="00784651">
        <w:rPr>
          <w:rFonts w:ascii="Times New Roman" w:hAnsi="Times New Roman" w:cs="Times New Roman"/>
          <w:sz w:val="28"/>
          <w:szCs w:val="28"/>
        </w:rPr>
        <w:t>DEGREE OF DOCTOR OF PHILOSOPHY</w:t>
      </w:r>
    </w:p>
    <w:p w14:paraId="5765DC16" w14:textId="77777777" w:rsidR="00450F4D" w:rsidRPr="00784651" w:rsidRDefault="00450F4D" w:rsidP="00450F4D">
      <w:pPr>
        <w:autoSpaceDE w:val="0"/>
        <w:autoSpaceDN w:val="0"/>
        <w:adjustRightInd w:val="0"/>
        <w:spacing w:after="0" w:line="360" w:lineRule="auto"/>
        <w:ind w:left="2160"/>
        <w:jc w:val="both"/>
        <w:rPr>
          <w:rFonts w:ascii="TimesNewRomanPSMT" w:hAnsi="TimesNewRomanPSMT" w:cs="TimesNewRomanPSMT"/>
          <w:sz w:val="28"/>
          <w:szCs w:val="28"/>
        </w:rPr>
      </w:pPr>
      <w:r w:rsidRPr="00784651">
        <w:rPr>
          <w:rFonts w:ascii="Times New Roman" w:hAnsi="Times New Roman" w:cs="Times New Roman"/>
          <w:sz w:val="28"/>
          <w:szCs w:val="28"/>
        </w:rPr>
        <w:t>IN THE FACULTY OF SOCIAL AND MANAGEMENT SCIENCES</w:t>
      </w:r>
    </w:p>
    <w:p w14:paraId="79B91174" w14:textId="77777777" w:rsidR="00450F4D" w:rsidRPr="00784651" w:rsidRDefault="00450F4D" w:rsidP="00450F4D">
      <w:pPr>
        <w:autoSpaceDE w:val="0"/>
        <w:autoSpaceDN w:val="0"/>
        <w:adjustRightInd w:val="0"/>
        <w:spacing w:after="0" w:line="360" w:lineRule="auto"/>
        <w:ind w:left="1440" w:firstLine="720"/>
        <w:jc w:val="both"/>
        <w:rPr>
          <w:rFonts w:ascii="Times New Roman" w:hAnsi="Times New Roman" w:cs="Times New Roman"/>
          <w:sz w:val="28"/>
          <w:szCs w:val="28"/>
        </w:rPr>
      </w:pPr>
      <w:r w:rsidRPr="00784651">
        <w:rPr>
          <w:rFonts w:ascii="Times New Roman" w:hAnsi="Times New Roman" w:cs="Times New Roman"/>
          <w:sz w:val="28"/>
          <w:szCs w:val="28"/>
        </w:rPr>
        <w:t>OF THIS UNIVERSITY.</w:t>
      </w:r>
    </w:p>
    <w:p w14:paraId="4BDF8AB2" w14:textId="77777777" w:rsidR="00450F4D" w:rsidRPr="00784651" w:rsidRDefault="00450F4D" w:rsidP="00450F4D">
      <w:pPr>
        <w:spacing w:line="360" w:lineRule="auto"/>
        <w:ind w:left="1440" w:firstLine="720"/>
        <w:jc w:val="both"/>
        <w:rPr>
          <w:rFonts w:ascii="Times New Roman" w:hAnsi="Times New Roman" w:cs="Times New Roman"/>
          <w:sz w:val="28"/>
          <w:szCs w:val="28"/>
        </w:rPr>
      </w:pPr>
      <w:r w:rsidRPr="00784651">
        <w:rPr>
          <w:rFonts w:ascii="Times New Roman" w:hAnsi="Times New Roman" w:cs="Times New Roman"/>
          <w:sz w:val="28"/>
          <w:szCs w:val="28"/>
        </w:rPr>
        <w:t xml:space="preserve">THE EFFECTIVE DATE OF THE AWARD IS </w:t>
      </w:r>
    </w:p>
    <w:p w14:paraId="59D8BCBC" w14:textId="77777777" w:rsidR="00450F4D" w:rsidRPr="00784651" w:rsidRDefault="00450F4D" w:rsidP="00450F4D">
      <w:pPr>
        <w:spacing w:line="360" w:lineRule="auto"/>
        <w:ind w:left="1440" w:firstLine="720"/>
        <w:rPr>
          <w:rFonts w:ascii="Times New Roman" w:hAnsi="Times New Roman" w:cs="Times New Roman"/>
          <w:sz w:val="28"/>
          <w:szCs w:val="28"/>
        </w:rPr>
      </w:pPr>
      <w:r w:rsidRPr="00784651">
        <w:rPr>
          <w:rFonts w:ascii="Times New Roman" w:hAnsi="Times New Roman" w:cs="Times New Roman"/>
          <w:sz w:val="28"/>
          <w:szCs w:val="28"/>
        </w:rPr>
        <w:t>OCTOBER 2018</w:t>
      </w:r>
    </w:p>
    <w:p w14:paraId="6ACD4B9D" w14:textId="77777777" w:rsidR="00450F4D" w:rsidRDefault="00450F4D" w:rsidP="00450F4D">
      <w:pPr>
        <w:jc w:val="center"/>
        <w:rPr>
          <w:rFonts w:ascii="Times New Roman" w:hAnsi="Times New Roman" w:cs="Times New Roman"/>
          <w:sz w:val="24"/>
          <w:szCs w:val="24"/>
        </w:rPr>
      </w:pPr>
    </w:p>
    <w:p w14:paraId="60DAC5A3" w14:textId="77777777" w:rsidR="00450F4D" w:rsidRDefault="00450F4D" w:rsidP="00450F4D">
      <w:pPr>
        <w:jc w:val="center"/>
        <w:rPr>
          <w:rFonts w:ascii="Times New Roman" w:hAnsi="Times New Roman" w:cs="Times New Roman"/>
          <w:sz w:val="24"/>
          <w:szCs w:val="24"/>
        </w:rPr>
      </w:pPr>
    </w:p>
    <w:p w14:paraId="43DCE4F1" w14:textId="77777777" w:rsidR="00450F4D" w:rsidRDefault="00450F4D" w:rsidP="00450F4D">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       ………………………</w:t>
      </w:r>
    </w:p>
    <w:p w14:paraId="0C47CC84" w14:textId="77777777" w:rsidR="00450F4D" w:rsidRDefault="00450F4D" w:rsidP="00450F4D">
      <w:pPr>
        <w:rPr>
          <w:rFonts w:ascii="Times New Roman" w:hAnsi="Times New Roman" w:cs="Times New Roman"/>
          <w:sz w:val="24"/>
          <w:szCs w:val="24"/>
        </w:rPr>
      </w:pPr>
      <w:r>
        <w:rPr>
          <w:rFonts w:ascii="Times New Roman" w:hAnsi="Times New Roman" w:cs="Times New Roman"/>
          <w:sz w:val="24"/>
          <w:szCs w:val="24"/>
        </w:rPr>
        <w:t xml:space="preserve">           Date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Secretary </w:t>
      </w:r>
    </w:p>
    <w:p w14:paraId="397DAB10" w14:textId="77777777" w:rsidR="00450F4D" w:rsidRDefault="00450F4D" w:rsidP="00450F4D">
      <w:pPr>
        <w:ind w:left="5040" w:firstLine="720"/>
      </w:pPr>
      <w:r>
        <w:rPr>
          <w:rFonts w:ascii="Times New Roman" w:hAnsi="Times New Roman" w:cs="Times New Roman"/>
          <w:sz w:val="24"/>
          <w:szCs w:val="24"/>
        </w:rPr>
        <w:t xml:space="preserve">         Postgraduate School</w:t>
      </w:r>
    </w:p>
    <w:p w14:paraId="251846C0"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p>
    <w:p w14:paraId="2F5F0799"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p>
    <w:p w14:paraId="6BB335DF"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p>
    <w:p w14:paraId="55269C2E"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p>
    <w:p w14:paraId="45426767"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p>
    <w:p w14:paraId="1F85BA54"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p>
    <w:p w14:paraId="6849EF2C"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p>
    <w:p w14:paraId="77694FD6"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p>
    <w:p w14:paraId="1E28B151"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p>
    <w:p w14:paraId="1A272B8C"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p>
    <w:p w14:paraId="6BBE5965"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p>
    <w:p w14:paraId="00787919" w14:textId="77777777" w:rsidR="00450F4D" w:rsidRDefault="00450F4D" w:rsidP="00450F4D">
      <w:pPr>
        <w:autoSpaceDE w:val="0"/>
        <w:autoSpaceDN w:val="0"/>
        <w:adjustRightInd w:val="0"/>
        <w:spacing w:after="0" w:line="240" w:lineRule="auto"/>
        <w:ind w:left="2160" w:firstLine="720"/>
        <w:rPr>
          <w:rFonts w:ascii="Times New Roman" w:hAnsi="Times New Roman"/>
          <w:sz w:val="24"/>
          <w:szCs w:val="24"/>
        </w:rPr>
      </w:pPr>
      <w:r>
        <w:rPr>
          <w:rFonts w:ascii="Times New Roman" w:hAnsi="Times New Roman"/>
          <w:sz w:val="24"/>
          <w:szCs w:val="24"/>
        </w:rPr>
        <w:t xml:space="preserve"> </w:t>
      </w:r>
    </w:p>
    <w:p w14:paraId="28CA5BDF" w14:textId="77777777" w:rsidR="00450F4D" w:rsidRDefault="00450F4D" w:rsidP="00450F4D">
      <w:pPr>
        <w:autoSpaceDE w:val="0"/>
        <w:autoSpaceDN w:val="0"/>
        <w:adjustRightInd w:val="0"/>
        <w:spacing w:after="0" w:line="240" w:lineRule="auto"/>
        <w:ind w:left="2160" w:firstLine="720"/>
        <w:rPr>
          <w:rFonts w:ascii="Times New Roman" w:hAnsi="Times New Roman"/>
          <w:b/>
          <w:sz w:val="24"/>
          <w:szCs w:val="24"/>
        </w:rPr>
      </w:pPr>
    </w:p>
    <w:p w14:paraId="76333ECB" w14:textId="77777777" w:rsidR="00450F4D" w:rsidRDefault="00450F4D" w:rsidP="00450F4D">
      <w:pPr>
        <w:autoSpaceDE w:val="0"/>
        <w:autoSpaceDN w:val="0"/>
        <w:adjustRightInd w:val="0"/>
        <w:spacing w:after="0" w:line="240" w:lineRule="auto"/>
        <w:ind w:left="2160" w:firstLine="720"/>
        <w:rPr>
          <w:rFonts w:ascii="Times New Roman" w:hAnsi="Times New Roman"/>
          <w:b/>
          <w:sz w:val="24"/>
          <w:szCs w:val="24"/>
        </w:rPr>
      </w:pPr>
    </w:p>
    <w:p w14:paraId="26FCF3B6" w14:textId="77777777" w:rsidR="00450F4D" w:rsidRDefault="00450F4D" w:rsidP="00450F4D">
      <w:pPr>
        <w:autoSpaceDE w:val="0"/>
        <w:autoSpaceDN w:val="0"/>
        <w:adjustRightInd w:val="0"/>
        <w:spacing w:after="0" w:line="240" w:lineRule="auto"/>
        <w:ind w:left="2160" w:firstLine="720"/>
        <w:rPr>
          <w:rFonts w:ascii="Times New Roman" w:hAnsi="Times New Roman"/>
          <w:b/>
          <w:sz w:val="24"/>
          <w:szCs w:val="24"/>
        </w:rPr>
      </w:pPr>
    </w:p>
    <w:p w14:paraId="511E55DF" w14:textId="77777777" w:rsidR="00450F4D" w:rsidRPr="005F206A" w:rsidRDefault="00450F4D" w:rsidP="00450F4D">
      <w:pPr>
        <w:autoSpaceDE w:val="0"/>
        <w:autoSpaceDN w:val="0"/>
        <w:adjustRightInd w:val="0"/>
        <w:spacing w:after="0" w:line="240" w:lineRule="auto"/>
        <w:ind w:left="2160" w:firstLine="720"/>
        <w:rPr>
          <w:rFonts w:ascii="Times New Roman" w:hAnsi="Times New Roman"/>
          <w:sz w:val="24"/>
          <w:szCs w:val="24"/>
        </w:rPr>
      </w:pPr>
      <w:r w:rsidRPr="00672323">
        <w:rPr>
          <w:rFonts w:ascii="Times New Roman" w:hAnsi="Times New Roman"/>
          <w:b/>
          <w:sz w:val="24"/>
          <w:szCs w:val="24"/>
        </w:rPr>
        <w:lastRenderedPageBreak/>
        <w:t>CERTIFICATION</w:t>
      </w:r>
    </w:p>
    <w:p w14:paraId="13D1342A" w14:textId="77777777" w:rsidR="00450F4D" w:rsidRPr="00672323" w:rsidRDefault="00450F4D" w:rsidP="00450F4D">
      <w:pPr>
        <w:autoSpaceDE w:val="0"/>
        <w:autoSpaceDN w:val="0"/>
        <w:adjustRightInd w:val="0"/>
        <w:spacing w:after="0" w:line="240" w:lineRule="auto"/>
        <w:jc w:val="center"/>
        <w:rPr>
          <w:rFonts w:ascii="Times New Roman" w:hAnsi="Times New Roman"/>
          <w:b/>
          <w:sz w:val="24"/>
          <w:szCs w:val="24"/>
        </w:rPr>
      </w:pPr>
    </w:p>
    <w:p w14:paraId="5BCAF52A" w14:textId="77777777" w:rsidR="00450F4D" w:rsidRDefault="00450F4D" w:rsidP="00450F4D">
      <w:pPr>
        <w:autoSpaceDE w:val="0"/>
        <w:autoSpaceDN w:val="0"/>
        <w:adjustRightInd w:val="0"/>
        <w:spacing w:after="0" w:line="480" w:lineRule="auto"/>
        <w:jc w:val="both"/>
        <w:rPr>
          <w:rFonts w:ascii="Times New Roman" w:hAnsi="Times New Roman"/>
          <w:sz w:val="24"/>
          <w:szCs w:val="24"/>
        </w:rPr>
      </w:pPr>
      <w:r w:rsidRPr="00672323">
        <w:rPr>
          <w:rFonts w:ascii="Times New Roman" w:hAnsi="Times New Roman"/>
          <w:sz w:val="24"/>
          <w:szCs w:val="24"/>
        </w:rPr>
        <w:t xml:space="preserve">This </w:t>
      </w:r>
      <w:r>
        <w:rPr>
          <w:rFonts w:ascii="Times New Roman" w:hAnsi="Times New Roman"/>
          <w:sz w:val="24"/>
          <w:szCs w:val="24"/>
        </w:rPr>
        <w:t>research work has been carefully read and certified as meeting the requirements for the award of Doctor of Philosophy (Ph.D.) from Bowen University, Iwo, Osun State, Nigeria.</w:t>
      </w:r>
    </w:p>
    <w:p w14:paraId="142C3828" w14:textId="77777777" w:rsidR="00450F4D" w:rsidRDefault="00450F4D" w:rsidP="00450F4D">
      <w:pPr>
        <w:autoSpaceDE w:val="0"/>
        <w:autoSpaceDN w:val="0"/>
        <w:adjustRightInd w:val="0"/>
        <w:spacing w:after="0" w:line="480" w:lineRule="auto"/>
        <w:jc w:val="both"/>
        <w:rPr>
          <w:rFonts w:ascii="Times New Roman" w:hAnsi="Times New Roman"/>
          <w:sz w:val="24"/>
          <w:szCs w:val="24"/>
        </w:rPr>
      </w:pPr>
    </w:p>
    <w:p w14:paraId="7F731F95" w14:textId="77777777" w:rsidR="00450F4D" w:rsidRDefault="00450F4D" w:rsidP="00450F4D">
      <w:pPr>
        <w:autoSpaceDE w:val="0"/>
        <w:autoSpaceDN w:val="0"/>
        <w:adjustRightInd w:val="0"/>
        <w:spacing w:after="0" w:line="480" w:lineRule="auto"/>
        <w:jc w:val="both"/>
        <w:rPr>
          <w:rFonts w:ascii="Times New Roman" w:hAnsi="Times New Roman"/>
          <w:sz w:val="24"/>
          <w:szCs w:val="24"/>
        </w:rPr>
      </w:pPr>
    </w:p>
    <w:p w14:paraId="7E8F9B26" w14:textId="77777777" w:rsidR="00450F4D" w:rsidRDefault="00450F4D" w:rsidP="00450F4D">
      <w:pPr>
        <w:autoSpaceDE w:val="0"/>
        <w:autoSpaceDN w:val="0"/>
        <w:adjustRightInd w:val="0"/>
        <w:spacing w:after="0" w:line="480" w:lineRule="auto"/>
        <w:jc w:val="both"/>
        <w:rPr>
          <w:rFonts w:ascii="Times New Roman" w:hAnsi="Times New Roman"/>
          <w:sz w:val="24"/>
          <w:szCs w:val="24"/>
        </w:rPr>
      </w:pPr>
    </w:p>
    <w:p w14:paraId="664002F4" w14:textId="77777777" w:rsidR="00450F4D" w:rsidRDefault="00450F4D" w:rsidP="00450F4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w:t>
      </w:r>
    </w:p>
    <w:p w14:paraId="40BE381C" w14:textId="77777777" w:rsidR="00450F4D" w:rsidRPr="007F639F" w:rsidRDefault="00450F4D" w:rsidP="00450F4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7F639F">
        <w:rPr>
          <w:rFonts w:ascii="Times New Roman" w:hAnsi="Times New Roman"/>
          <w:sz w:val="24"/>
          <w:szCs w:val="24"/>
        </w:rPr>
        <w:t>Dr. S. F. Olasupo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5C7B7278" w14:textId="77777777" w:rsidR="00450F4D" w:rsidRDefault="00450F4D" w:rsidP="00450F4D">
      <w:p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               </w:t>
      </w:r>
      <w:r w:rsidRPr="00C95595">
        <w:rPr>
          <w:rFonts w:ascii="Times New Roman" w:hAnsi="Times New Roman"/>
          <w:sz w:val="24"/>
          <w:szCs w:val="24"/>
        </w:rPr>
        <w:t>Supervisor</w:t>
      </w:r>
      <w:r w:rsidRPr="00322B93">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14:paraId="06E35FCE" w14:textId="77777777" w:rsidR="00450F4D" w:rsidRPr="007F639F" w:rsidRDefault="00450F4D" w:rsidP="00450F4D">
      <w:pPr>
        <w:autoSpaceDE w:val="0"/>
        <w:autoSpaceDN w:val="0"/>
        <w:adjustRightInd w:val="0"/>
        <w:spacing w:after="0" w:line="240" w:lineRule="auto"/>
        <w:jc w:val="both"/>
        <w:rPr>
          <w:rFonts w:ascii="Times New Roman" w:hAnsi="Times New Roman"/>
          <w:b/>
          <w:sz w:val="24"/>
          <w:szCs w:val="24"/>
        </w:rPr>
      </w:pPr>
    </w:p>
    <w:p w14:paraId="5BDF1F20" w14:textId="77777777" w:rsidR="00450F4D" w:rsidRPr="00C95595" w:rsidRDefault="00450F4D" w:rsidP="00450F4D">
      <w:pPr>
        <w:autoSpaceDE w:val="0"/>
        <w:autoSpaceDN w:val="0"/>
        <w:adjustRightInd w:val="0"/>
        <w:spacing w:after="0" w:line="480" w:lineRule="auto"/>
        <w:jc w:val="both"/>
        <w:rPr>
          <w:rFonts w:ascii="Times New Roman" w:hAnsi="Times New Roman"/>
          <w:sz w:val="24"/>
          <w:szCs w:val="24"/>
        </w:rPr>
      </w:pPr>
    </w:p>
    <w:p w14:paraId="19B9FECC" w14:textId="77777777" w:rsidR="00450F4D" w:rsidRPr="00672323" w:rsidRDefault="00450F4D" w:rsidP="00450F4D">
      <w:pPr>
        <w:autoSpaceDE w:val="0"/>
        <w:autoSpaceDN w:val="0"/>
        <w:adjustRightInd w:val="0"/>
        <w:spacing w:after="0" w:line="480" w:lineRule="auto"/>
        <w:jc w:val="both"/>
        <w:rPr>
          <w:rFonts w:ascii="Times New Roman" w:hAnsi="Times New Roman"/>
          <w:sz w:val="24"/>
          <w:szCs w:val="24"/>
        </w:rPr>
      </w:pPr>
    </w:p>
    <w:p w14:paraId="0F70885E" w14:textId="77777777" w:rsidR="00450F4D" w:rsidRDefault="00450F4D" w:rsidP="00450F4D">
      <w:r>
        <w:t>………………………………………………………….</w:t>
      </w:r>
      <w:r>
        <w:tab/>
      </w:r>
      <w:r>
        <w:tab/>
      </w:r>
      <w:r>
        <w:tab/>
      </w:r>
      <w:r>
        <w:tab/>
        <w:t>…………………………………………..</w:t>
      </w:r>
    </w:p>
    <w:p w14:paraId="6B2C30B9" w14:textId="77777777" w:rsidR="00450F4D" w:rsidRDefault="00450F4D" w:rsidP="00450F4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R</w:t>
      </w:r>
      <w:r w:rsidRPr="007F639F">
        <w:rPr>
          <w:rFonts w:ascii="Times New Roman" w:hAnsi="Times New Roman"/>
          <w:sz w:val="24"/>
          <w:szCs w:val="24"/>
        </w:rPr>
        <w:t xml:space="preserve">. </w:t>
      </w:r>
      <w:r>
        <w:rPr>
          <w:rFonts w:ascii="Times New Roman" w:hAnsi="Times New Roman"/>
          <w:sz w:val="24"/>
          <w:szCs w:val="24"/>
        </w:rPr>
        <w:t>O</w:t>
      </w:r>
      <w:r w:rsidRPr="007F639F">
        <w:rPr>
          <w:rFonts w:ascii="Times New Roman" w:hAnsi="Times New Roman"/>
          <w:sz w:val="24"/>
          <w:szCs w:val="24"/>
        </w:rPr>
        <w:t>.</w:t>
      </w:r>
      <w:r>
        <w:rPr>
          <w:rFonts w:ascii="Times New Roman" w:hAnsi="Times New Roman"/>
          <w:sz w:val="24"/>
          <w:szCs w:val="24"/>
        </w:rPr>
        <w:t xml:space="preserve"> Salawu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62603">
        <w:rPr>
          <w:rFonts w:ascii="Times New Roman" w:hAnsi="Times New Roman"/>
          <w:sz w:val="24"/>
          <w:szCs w:val="24"/>
        </w:rPr>
        <w:t>D</w:t>
      </w:r>
      <w:r>
        <w:rPr>
          <w:rFonts w:ascii="Times New Roman" w:hAnsi="Times New Roman"/>
          <w:sz w:val="24"/>
          <w:szCs w:val="24"/>
        </w:rPr>
        <w:t xml:space="preserve">ate </w:t>
      </w:r>
    </w:p>
    <w:p w14:paraId="19561A5A" w14:textId="77777777" w:rsidR="00450F4D" w:rsidRPr="007916FA" w:rsidRDefault="00450F4D" w:rsidP="00450F4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External </w:t>
      </w:r>
      <w:r w:rsidRPr="00C95595">
        <w:rPr>
          <w:rFonts w:ascii="Times New Roman" w:hAnsi="Times New Roman"/>
          <w:sz w:val="24"/>
          <w:szCs w:val="24"/>
        </w:rPr>
        <w:t>Supervisor</w:t>
      </w:r>
      <w:r w:rsidRPr="00322B93">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14:paraId="173DACD0" w14:textId="77777777" w:rsidR="00450F4D" w:rsidRPr="00C95595" w:rsidRDefault="00450F4D" w:rsidP="00450F4D">
      <w:pPr>
        <w:autoSpaceDE w:val="0"/>
        <w:autoSpaceDN w:val="0"/>
        <w:adjustRightInd w:val="0"/>
        <w:spacing w:after="0" w:line="480" w:lineRule="auto"/>
        <w:jc w:val="both"/>
        <w:rPr>
          <w:rFonts w:ascii="Times New Roman" w:hAnsi="Times New Roman"/>
          <w:sz w:val="24"/>
          <w:szCs w:val="24"/>
        </w:rPr>
      </w:pPr>
    </w:p>
    <w:p w14:paraId="341B714B" w14:textId="77777777" w:rsidR="00450F4D" w:rsidRDefault="00450F4D" w:rsidP="00450F4D">
      <w:pPr>
        <w:autoSpaceDE w:val="0"/>
        <w:autoSpaceDN w:val="0"/>
        <w:adjustRightInd w:val="0"/>
        <w:spacing w:after="0" w:line="240" w:lineRule="auto"/>
        <w:rPr>
          <w:rFonts w:ascii="Times New Roman" w:hAnsi="Times New Roman"/>
        </w:rPr>
      </w:pPr>
    </w:p>
    <w:p w14:paraId="1BD619E6" w14:textId="77777777" w:rsidR="00450F4D" w:rsidRDefault="00450F4D" w:rsidP="00450F4D">
      <w:pPr>
        <w:autoSpaceDE w:val="0"/>
        <w:autoSpaceDN w:val="0"/>
        <w:adjustRightInd w:val="0"/>
        <w:spacing w:after="0" w:line="240" w:lineRule="auto"/>
        <w:rPr>
          <w:rFonts w:ascii="Times New Roman" w:hAnsi="Times New Roman"/>
        </w:rPr>
      </w:pPr>
    </w:p>
    <w:p w14:paraId="7FAC4340" w14:textId="77777777" w:rsidR="00450F4D" w:rsidRDefault="00450F4D" w:rsidP="00450F4D">
      <w:pPr>
        <w:autoSpaceDE w:val="0"/>
        <w:autoSpaceDN w:val="0"/>
        <w:adjustRightInd w:val="0"/>
        <w:spacing w:after="0" w:line="240" w:lineRule="auto"/>
        <w:rPr>
          <w:rFonts w:ascii="Times New Roman" w:hAnsi="Times New Roman"/>
        </w:rPr>
      </w:pPr>
    </w:p>
    <w:p w14:paraId="0E9CDF05" w14:textId="77777777" w:rsidR="00450F4D" w:rsidRDefault="00450F4D" w:rsidP="00450F4D">
      <w:pPr>
        <w:autoSpaceDE w:val="0"/>
        <w:autoSpaceDN w:val="0"/>
        <w:adjustRightInd w:val="0"/>
        <w:spacing w:after="0" w:line="240" w:lineRule="auto"/>
        <w:rPr>
          <w:rFonts w:ascii="Times New Roman" w:hAnsi="Times New Roman"/>
        </w:rPr>
      </w:pPr>
    </w:p>
    <w:p w14:paraId="33248488" w14:textId="77777777" w:rsidR="00450F4D" w:rsidRDefault="00450F4D" w:rsidP="00450F4D">
      <w:pPr>
        <w:autoSpaceDE w:val="0"/>
        <w:autoSpaceDN w:val="0"/>
        <w:adjustRightInd w:val="0"/>
        <w:spacing w:after="0" w:line="240" w:lineRule="auto"/>
        <w:rPr>
          <w:rFonts w:ascii="Times New Roman" w:hAnsi="Times New Roman"/>
        </w:rPr>
      </w:pPr>
    </w:p>
    <w:p w14:paraId="1AFD1459" w14:textId="77777777" w:rsidR="00450F4D" w:rsidRDefault="00450F4D" w:rsidP="00450F4D">
      <w:r>
        <w:t>………………………………………………………….</w:t>
      </w:r>
      <w:r>
        <w:tab/>
      </w:r>
      <w:r>
        <w:tab/>
      </w:r>
      <w:r>
        <w:tab/>
      </w:r>
      <w:r>
        <w:tab/>
        <w:t>…………………………………………..</w:t>
      </w:r>
    </w:p>
    <w:p w14:paraId="7A0263FC" w14:textId="77777777" w:rsidR="00450F4D" w:rsidRDefault="00450F4D" w:rsidP="00450F4D">
      <w:pPr>
        <w:tabs>
          <w:tab w:val="left" w:pos="66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Dr. O.O. Adenikinju </w:t>
      </w:r>
      <w:r>
        <w:rPr>
          <w:rFonts w:ascii="Times New Roman" w:hAnsi="Times New Roman"/>
          <w:sz w:val="24"/>
          <w:szCs w:val="24"/>
        </w:rPr>
        <w:tab/>
      </w:r>
      <w:r w:rsidRPr="00A62603">
        <w:rPr>
          <w:rFonts w:ascii="Times New Roman" w:hAnsi="Times New Roman"/>
          <w:sz w:val="24"/>
          <w:szCs w:val="24"/>
        </w:rPr>
        <w:t>D</w:t>
      </w:r>
      <w:r>
        <w:rPr>
          <w:rFonts w:ascii="Times New Roman" w:hAnsi="Times New Roman"/>
          <w:sz w:val="24"/>
          <w:szCs w:val="24"/>
        </w:rPr>
        <w:t xml:space="preserve">ate </w:t>
      </w:r>
    </w:p>
    <w:p w14:paraId="48C2A997" w14:textId="77777777" w:rsidR="00450F4D" w:rsidRPr="007916FA" w:rsidRDefault="00450F4D" w:rsidP="00450F4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Acting Head of Department</w:t>
      </w:r>
      <w:r w:rsidRPr="00322B93">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14:paraId="6EF0E709" w14:textId="77777777" w:rsidR="00450F4D" w:rsidRDefault="00450F4D" w:rsidP="00450F4D">
      <w:pPr>
        <w:autoSpaceDE w:val="0"/>
        <w:autoSpaceDN w:val="0"/>
        <w:adjustRightInd w:val="0"/>
        <w:spacing w:after="0" w:line="480" w:lineRule="auto"/>
        <w:jc w:val="both"/>
        <w:rPr>
          <w:rFonts w:ascii="Times New Roman" w:hAnsi="Times New Roman"/>
          <w:sz w:val="24"/>
          <w:szCs w:val="24"/>
        </w:rPr>
      </w:pPr>
    </w:p>
    <w:p w14:paraId="2ADC34AA" w14:textId="77777777" w:rsidR="00450F4D" w:rsidRDefault="00450F4D" w:rsidP="00450F4D">
      <w:pPr>
        <w:spacing w:line="480" w:lineRule="auto"/>
        <w:jc w:val="center"/>
        <w:rPr>
          <w:rFonts w:ascii="Times New Roman" w:hAnsi="Times New Roman"/>
          <w:b/>
          <w:sz w:val="24"/>
          <w:szCs w:val="24"/>
          <w:lang w:val="en-GB"/>
        </w:rPr>
      </w:pPr>
    </w:p>
    <w:p w14:paraId="5CDD22EA" w14:textId="77777777" w:rsidR="00450F4D" w:rsidRDefault="00450F4D" w:rsidP="00450F4D">
      <w:pPr>
        <w:spacing w:line="480" w:lineRule="auto"/>
        <w:jc w:val="center"/>
        <w:rPr>
          <w:rFonts w:ascii="Times New Roman" w:hAnsi="Times New Roman"/>
          <w:b/>
          <w:sz w:val="24"/>
          <w:szCs w:val="24"/>
          <w:lang w:val="en-GB"/>
        </w:rPr>
      </w:pPr>
    </w:p>
    <w:p w14:paraId="2A915DF3" w14:textId="77777777" w:rsidR="00450F4D" w:rsidRDefault="00450F4D" w:rsidP="00450F4D">
      <w:pPr>
        <w:spacing w:line="480" w:lineRule="auto"/>
        <w:jc w:val="center"/>
        <w:rPr>
          <w:rFonts w:ascii="Times New Roman" w:hAnsi="Times New Roman"/>
          <w:b/>
          <w:sz w:val="24"/>
          <w:szCs w:val="24"/>
          <w:lang w:val="en-GB"/>
        </w:rPr>
      </w:pPr>
    </w:p>
    <w:p w14:paraId="25CDFF2E" w14:textId="77777777" w:rsidR="00450F4D" w:rsidRDefault="00450F4D" w:rsidP="00450F4D">
      <w:pPr>
        <w:spacing w:line="480" w:lineRule="auto"/>
        <w:jc w:val="center"/>
        <w:rPr>
          <w:rFonts w:ascii="Times New Roman" w:hAnsi="Times New Roman"/>
          <w:b/>
          <w:sz w:val="24"/>
          <w:szCs w:val="24"/>
          <w:lang w:val="en-GB"/>
        </w:rPr>
      </w:pPr>
    </w:p>
    <w:p w14:paraId="6AC3619F" w14:textId="77777777" w:rsidR="00450F4D" w:rsidRDefault="00450F4D" w:rsidP="00450F4D">
      <w:pPr>
        <w:spacing w:line="480" w:lineRule="auto"/>
        <w:jc w:val="center"/>
        <w:rPr>
          <w:rFonts w:ascii="Times New Roman" w:hAnsi="Times New Roman"/>
          <w:b/>
          <w:sz w:val="24"/>
          <w:szCs w:val="24"/>
          <w:lang w:val="en-GB"/>
        </w:rPr>
      </w:pPr>
    </w:p>
    <w:p w14:paraId="64850FC3" w14:textId="77777777" w:rsidR="00450F4D" w:rsidRPr="00181B5C" w:rsidRDefault="00450F4D" w:rsidP="00450F4D">
      <w:pPr>
        <w:spacing w:line="480" w:lineRule="auto"/>
        <w:jc w:val="center"/>
        <w:rPr>
          <w:rFonts w:ascii="Times New Roman" w:hAnsi="Times New Roman"/>
          <w:b/>
          <w:sz w:val="24"/>
          <w:szCs w:val="24"/>
          <w:lang w:val="en-GB"/>
        </w:rPr>
      </w:pPr>
      <w:r w:rsidRPr="00181B5C">
        <w:rPr>
          <w:rFonts w:ascii="Times New Roman" w:hAnsi="Times New Roman"/>
          <w:b/>
          <w:sz w:val="24"/>
          <w:szCs w:val="24"/>
          <w:lang w:val="en-GB"/>
        </w:rPr>
        <w:lastRenderedPageBreak/>
        <w:t>DEDICATION</w:t>
      </w:r>
    </w:p>
    <w:p w14:paraId="5FBAA778" w14:textId="77777777" w:rsidR="00450F4D" w:rsidRPr="00181B5C" w:rsidRDefault="00450F4D" w:rsidP="00450F4D">
      <w:pPr>
        <w:spacing w:line="480" w:lineRule="auto"/>
        <w:jc w:val="both"/>
        <w:rPr>
          <w:rFonts w:ascii="Times New Roman" w:hAnsi="Times New Roman"/>
          <w:sz w:val="24"/>
          <w:szCs w:val="24"/>
          <w:lang w:val="en-GB"/>
        </w:rPr>
      </w:pPr>
      <w:r w:rsidRPr="00181B5C">
        <w:rPr>
          <w:rFonts w:ascii="Times New Roman" w:hAnsi="Times New Roman"/>
          <w:sz w:val="24"/>
          <w:szCs w:val="24"/>
          <w:lang w:val="en-GB"/>
        </w:rPr>
        <w:t xml:space="preserve">This thesis </w:t>
      </w:r>
      <w:r>
        <w:rPr>
          <w:rFonts w:ascii="Times New Roman" w:hAnsi="Times New Roman"/>
          <w:sz w:val="24"/>
          <w:szCs w:val="24"/>
          <w:lang w:val="en-GB"/>
        </w:rPr>
        <w:t>is dedicated to God my creator, the giver of life and f</w:t>
      </w:r>
      <w:r w:rsidRPr="00181B5C">
        <w:rPr>
          <w:rFonts w:ascii="Times New Roman" w:hAnsi="Times New Roman"/>
          <w:sz w:val="24"/>
          <w:szCs w:val="24"/>
          <w:lang w:val="en-GB"/>
        </w:rPr>
        <w:t>ountain of knowledge.</w:t>
      </w:r>
    </w:p>
    <w:p w14:paraId="16B79B8F" w14:textId="77777777" w:rsidR="00450F4D" w:rsidRPr="00181B5C" w:rsidRDefault="00450F4D" w:rsidP="00450F4D">
      <w:pPr>
        <w:spacing w:line="480" w:lineRule="auto"/>
        <w:ind w:firstLine="720"/>
        <w:jc w:val="both"/>
        <w:rPr>
          <w:rFonts w:ascii="Times New Roman" w:hAnsi="Times New Roman"/>
          <w:b/>
          <w:sz w:val="24"/>
          <w:szCs w:val="24"/>
        </w:rPr>
      </w:pPr>
    </w:p>
    <w:p w14:paraId="1CD7852F" w14:textId="77777777" w:rsidR="00450F4D" w:rsidRPr="00181B5C" w:rsidRDefault="00450F4D" w:rsidP="00450F4D">
      <w:pPr>
        <w:spacing w:line="480" w:lineRule="auto"/>
        <w:jc w:val="both"/>
        <w:rPr>
          <w:rFonts w:ascii="Times New Roman" w:hAnsi="Times New Roman"/>
          <w:b/>
          <w:sz w:val="24"/>
          <w:szCs w:val="24"/>
        </w:rPr>
      </w:pPr>
    </w:p>
    <w:p w14:paraId="131D1373" w14:textId="77777777" w:rsidR="00450F4D" w:rsidRPr="00181B5C" w:rsidRDefault="00450F4D" w:rsidP="00450F4D">
      <w:pPr>
        <w:spacing w:line="480" w:lineRule="auto"/>
        <w:jc w:val="both"/>
        <w:rPr>
          <w:rFonts w:ascii="Times New Roman" w:hAnsi="Times New Roman"/>
          <w:b/>
          <w:sz w:val="24"/>
          <w:szCs w:val="24"/>
        </w:rPr>
      </w:pPr>
    </w:p>
    <w:p w14:paraId="5D7FDF2B" w14:textId="77777777" w:rsidR="00450F4D" w:rsidRPr="00181B5C" w:rsidRDefault="00450F4D" w:rsidP="00450F4D">
      <w:pPr>
        <w:spacing w:line="480" w:lineRule="auto"/>
        <w:jc w:val="both"/>
        <w:rPr>
          <w:rFonts w:ascii="Times New Roman" w:hAnsi="Times New Roman"/>
          <w:b/>
          <w:sz w:val="24"/>
          <w:szCs w:val="24"/>
        </w:rPr>
      </w:pPr>
    </w:p>
    <w:p w14:paraId="0DA15DE6" w14:textId="77777777" w:rsidR="00450F4D" w:rsidRPr="00181B5C" w:rsidRDefault="00450F4D" w:rsidP="00450F4D">
      <w:pPr>
        <w:spacing w:line="480" w:lineRule="auto"/>
        <w:jc w:val="both"/>
        <w:rPr>
          <w:rFonts w:ascii="Times New Roman" w:hAnsi="Times New Roman"/>
          <w:b/>
          <w:sz w:val="24"/>
          <w:szCs w:val="24"/>
        </w:rPr>
      </w:pPr>
    </w:p>
    <w:p w14:paraId="029BFBE7" w14:textId="77777777" w:rsidR="00450F4D" w:rsidRPr="00181B5C" w:rsidRDefault="00450F4D" w:rsidP="00450F4D">
      <w:pPr>
        <w:spacing w:line="480" w:lineRule="auto"/>
        <w:jc w:val="both"/>
        <w:rPr>
          <w:rFonts w:ascii="Times New Roman" w:hAnsi="Times New Roman"/>
          <w:b/>
          <w:sz w:val="24"/>
          <w:szCs w:val="24"/>
        </w:rPr>
      </w:pPr>
    </w:p>
    <w:p w14:paraId="351B7B00" w14:textId="77777777" w:rsidR="00450F4D" w:rsidRPr="00181B5C" w:rsidRDefault="00450F4D" w:rsidP="00450F4D">
      <w:pPr>
        <w:spacing w:line="480" w:lineRule="auto"/>
        <w:jc w:val="both"/>
        <w:rPr>
          <w:rFonts w:ascii="Times New Roman" w:hAnsi="Times New Roman"/>
          <w:b/>
          <w:sz w:val="24"/>
          <w:szCs w:val="24"/>
        </w:rPr>
      </w:pPr>
    </w:p>
    <w:p w14:paraId="7A4A7DAC" w14:textId="77777777" w:rsidR="00450F4D" w:rsidRPr="00181B5C" w:rsidRDefault="00450F4D" w:rsidP="00450F4D">
      <w:pPr>
        <w:spacing w:line="480" w:lineRule="auto"/>
        <w:jc w:val="both"/>
        <w:rPr>
          <w:rFonts w:ascii="Times New Roman" w:hAnsi="Times New Roman"/>
          <w:b/>
          <w:sz w:val="24"/>
          <w:szCs w:val="24"/>
        </w:rPr>
      </w:pPr>
    </w:p>
    <w:p w14:paraId="16C43C0D" w14:textId="77777777" w:rsidR="00450F4D" w:rsidRPr="00181B5C" w:rsidRDefault="00450F4D" w:rsidP="00450F4D">
      <w:pPr>
        <w:spacing w:line="480" w:lineRule="auto"/>
        <w:jc w:val="both"/>
        <w:rPr>
          <w:rFonts w:ascii="Times New Roman" w:hAnsi="Times New Roman"/>
          <w:b/>
          <w:sz w:val="24"/>
          <w:szCs w:val="24"/>
        </w:rPr>
      </w:pPr>
    </w:p>
    <w:p w14:paraId="01408F46" w14:textId="77777777" w:rsidR="00450F4D" w:rsidRPr="00181B5C" w:rsidRDefault="00450F4D" w:rsidP="00450F4D">
      <w:pPr>
        <w:spacing w:line="480" w:lineRule="auto"/>
        <w:jc w:val="both"/>
        <w:rPr>
          <w:rFonts w:ascii="Times New Roman" w:hAnsi="Times New Roman"/>
          <w:b/>
          <w:sz w:val="24"/>
          <w:szCs w:val="24"/>
        </w:rPr>
      </w:pPr>
    </w:p>
    <w:p w14:paraId="24C52E06" w14:textId="77777777" w:rsidR="00450F4D" w:rsidRPr="00181B5C" w:rsidRDefault="00450F4D" w:rsidP="00450F4D">
      <w:pPr>
        <w:spacing w:line="480" w:lineRule="auto"/>
        <w:jc w:val="both"/>
        <w:rPr>
          <w:rFonts w:ascii="Times New Roman" w:hAnsi="Times New Roman"/>
          <w:b/>
          <w:sz w:val="24"/>
          <w:szCs w:val="24"/>
        </w:rPr>
      </w:pPr>
    </w:p>
    <w:p w14:paraId="3B835B7F" w14:textId="77777777" w:rsidR="00450F4D" w:rsidRPr="00181B5C" w:rsidRDefault="00450F4D" w:rsidP="00450F4D">
      <w:pPr>
        <w:spacing w:line="480" w:lineRule="auto"/>
        <w:jc w:val="both"/>
        <w:rPr>
          <w:rFonts w:ascii="Times New Roman" w:hAnsi="Times New Roman"/>
          <w:b/>
          <w:sz w:val="24"/>
          <w:szCs w:val="24"/>
        </w:rPr>
      </w:pPr>
    </w:p>
    <w:p w14:paraId="3959E8C6" w14:textId="77777777" w:rsidR="00450F4D" w:rsidRDefault="00450F4D" w:rsidP="00450F4D">
      <w:pPr>
        <w:spacing w:line="480" w:lineRule="auto"/>
        <w:jc w:val="both"/>
        <w:rPr>
          <w:rFonts w:ascii="Times New Roman" w:hAnsi="Times New Roman"/>
          <w:b/>
          <w:sz w:val="24"/>
          <w:szCs w:val="24"/>
        </w:rPr>
      </w:pPr>
    </w:p>
    <w:p w14:paraId="4943B6B1" w14:textId="77777777" w:rsidR="00450F4D" w:rsidRDefault="00450F4D" w:rsidP="00450F4D">
      <w:pPr>
        <w:spacing w:line="480" w:lineRule="auto"/>
        <w:jc w:val="both"/>
        <w:rPr>
          <w:rFonts w:ascii="Times New Roman" w:hAnsi="Times New Roman"/>
          <w:b/>
          <w:sz w:val="24"/>
          <w:szCs w:val="24"/>
        </w:rPr>
      </w:pPr>
    </w:p>
    <w:p w14:paraId="45C47812" w14:textId="77777777" w:rsidR="00450F4D" w:rsidRDefault="00450F4D" w:rsidP="00450F4D">
      <w:pPr>
        <w:spacing w:line="480" w:lineRule="auto"/>
        <w:jc w:val="both"/>
        <w:rPr>
          <w:rFonts w:ascii="Times New Roman" w:hAnsi="Times New Roman"/>
          <w:b/>
          <w:sz w:val="24"/>
          <w:szCs w:val="24"/>
        </w:rPr>
      </w:pPr>
    </w:p>
    <w:p w14:paraId="1D3F273A" w14:textId="77777777" w:rsidR="00450F4D" w:rsidRDefault="00450F4D" w:rsidP="00450F4D">
      <w:pPr>
        <w:spacing w:line="480" w:lineRule="auto"/>
        <w:jc w:val="both"/>
        <w:rPr>
          <w:rFonts w:ascii="Times New Roman" w:hAnsi="Times New Roman"/>
          <w:b/>
          <w:sz w:val="24"/>
          <w:szCs w:val="24"/>
        </w:rPr>
      </w:pPr>
    </w:p>
    <w:p w14:paraId="1AD0AA00" w14:textId="77777777" w:rsidR="00450F4D" w:rsidRDefault="00450F4D" w:rsidP="00450F4D">
      <w:pPr>
        <w:spacing w:line="480" w:lineRule="auto"/>
        <w:jc w:val="both"/>
        <w:rPr>
          <w:rFonts w:ascii="Times New Roman" w:hAnsi="Times New Roman"/>
          <w:b/>
          <w:sz w:val="24"/>
          <w:szCs w:val="24"/>
        </w:rPr>
      </w:pPr>
    </w:p>
    <w:p w14:paraId="521671E1" w14:textId="77777777" w:rsidR="00450F4D" w:rsidRDefault="00450F4D" w:rsidP="00450F4D">
      <w:pPr>
        <w:spacing w:line="480" w:lineRule="auto"/>
        <w:jc w:val="both"/>
        <w:rPr>
          <w:rFonts w:ascii="Times New Roman" w:hAnsi="Times New Roman"/>
          <w:b/>
          <w:sz w:val="24"/>
          <w:szCs w:val="24"/>
        </w:rPr>
      </w:pPr>
    </w:p>
    <w:p w14:paraId="421BA133" w14:textId="77777777" w:rsidR="00450F4D" w:rsidRPr="00181B5C" w:rsidRDefault="00450F4D" w:rsidP="00450F4D">
      <w:pPr>
        <w:spacing w:line="480" w:lineRule="auto"/>
        <w:jc w:val="center"/>
        <w:rPr>
          <w:rFonts w:ascii="Times New Roman" w:hAnsi="Times New Roman"/>
          <w:b/>
          <w:sz w:val="24"/>
          <w:szCs w:val="24"/>
        </w:rPr>
      </w:pPr>
      <w:r w:rsidRPr="00181B5C">
        <w:rPr>
          <w:rFonts w:ascii="Times New Roman" w:hAnsi="Times New Roman"/>
          <w:b/>
          <w:sz w:val="24"/>
          <w:szCs w:val="24"/>
        </w:rPr>
        <w:lastRenderedPageBreak/>
        <w:t>ACKNOWLEDGEMENT</w:t>
      </w:r>
    </w:p>
    <w:p w14:paraId="390400E9" w14:textId="77777777" w:rsidR="00450F4D" w:rsidRPr="008E2D5D" w:rsidRDefault="00450F4D" w:rsidP="00450F4D">
      <w:pPr>
        <w:spacing w:line="360" w:lineRule="auto"/>
        <w:jc w:val="both"/>
        <w:rPr>
          <w:rFonts w:ascii="Times New Roman" w:hAnsi="Times New Roman" w:cs="Times New Roman"/>
          <w:sz w:val="24"/>
          <w:szCs w:val="24"/>
        </w:rPr>
      </w:pPr>
      <w:r w:rsidRPr="00181B5C">
        <w:rPr>
          <w:rFonts w:ascii="Times New Roman" w:hAnsi="Times New Roman"/>
          <w:b/>
          <w:sz w:val="24"/>
          <w:szCs w:val="24"/>
        </w:rPr>
        <w:tab/>
      </w:r>
      <w:r w:rsidRPr="008E2D5D">
        <w:rPr>
          <w:rFonts w:ascii="Times New Roman" w:hAnsi="Times New Roman" w:cs="Times New Roman"/>
          <w:sz w:val="24"/>
          <w:szCs w:val="24"/>
        </w:rPr>
        <w:t>I am exceedingly grateful to God for the privilege of this academic advancement. To Him alone be all the glory. I thank my Supervisor</w:t>
      </w:r>
      <w:r>
        <w:rPr>
          <w:rFonts w:ascii="Times New Roman" w:hAnsi="Times New Roman" w:cs="Times New Roman"/>
          <w:sz w:val="24"/>
          <w:szCs w:val="24"/>
        </w:rPr>
        <w:t>s</w:t>
      </w:r>
      <w:r w:rsidRPr="008E2D5D">
        <w:rPr>
          <w:rFonts w:ascii="Times New Roman" w:hAnsi="Times New Roman" w:cs="Times New Roman"/>
          <w:sz w:val="24"/>
          <w:szCs w:val="24"/>
        </w:rPr>
        <w:t xml:space="preserve">, </w:t>
      </w:r>
      <w:r>
        <w:rPr>
          <w:rFonts w:ascii="Times New Roman" w:hAnsi="Times New Roman" w:cs="Times New Roman"/>
          <w:sz w:val="24"/>
          <w:szCs w:val="24"/>
        </w:rPr>
        <w:t>Dr. S.F. Olasupo and</w:t>
      </w:r>
      <w:r w:rsidRPr="008E2D5D">
        <w:rPr>
          <w:rFonts w:ascii="Times New Roman" w:hAnsi="Times New Roman" w:cs="Times New Roman"/>
          <w:sz w:val="24"/>
          <w:szCs w:val="24"/>
        </w:rPr>
        <w:t xml:space="preserve"> Professor </w:t>
      </w:r>
      <w:r>
        <w:rPr>
          <w:rFonts w:ascii="Times New Roman" w:hAnsi="Times New Roman" w:cs="Times New Roman"/>
          <w:sz w:val="24"/>
          <w:szCs w:val="24"/>
        </w:rPr>
        <w:t>R</w:t>
      </w:r>
      <w:r w:rsidRPr="008E2D5D">
        <w:rPr>
          <w:rFonts w:ascii="Times New Roman" w:hAnsi="Times New Roman" w:cs="Times New Roman"/>
          <w:sz w:val="24"/>
          <w:szCs w:val="24"/>
        </w:rPr>
        <w:t xml:space="preserve">.O. </w:t>
      </w:r>
      <w:r>
        <w:rPr>
          <w:rFonts w:ascii="Times New Roman" w:hAnsi="Times New Roman" w:cs="Times New Roman"/>
          <w:sz w:val="24"/>
          <w:szCs w:val="24"/>
        </w:rPr>
        <w:t xml:space="preserve">Salawu, </w:t>
      </w:r>
      <w:r w:rsidRPr="008E2D5D">
        <w:rPr>
          <w:rFonts w:ascii="Times New Roman" w:hAnsi="Times New Roman" w:cs="Times New Roman"/>
          <w:sz w:val="24"/>
          <w:szCs w:val="24"/>
        </w:rPr>
        <w:t>for</w:t>
      </w:r>
      <w:r>
        <w:rPr>
          <w:rFonts w:ascii="Times New Roman" w:hAnsi="Times New Roman" w:cs="Times New Roman"/>
          <w:sz w:val="24"/>
          <w:szCs w:val="24"/>
        </w:rPr>
        <w:t xml:space="preserve"> thier</w:t>
      </w:r>
      <w:r w:rsidRPr="008E2D5D">
        <w:rPr>
          <w:rFonts w:ascii="Times New Roman" w:hAnsi="Times New Roman" w:cs="Times New Roman"/>
          <w:sz w:val="24"/>
          <w:szCs w:val="24"/>
        </w:rPr>
        <w:t xml:space="preserve"> guidance and painstaking supervision of </w:t>
      </w:r>
      <w:r>
        <w:rPr>
          <w:rFonts w:ascii="Times New Roman" w:hAnsi="Times New Roman" w:cs="Times New Roman"/>
          <w:sz w:val="24"/>
          <w:szCs w:val="24"/>
        </w:rPr>
        <w:t>this</w:t>
      </w:r>
      <w:r w:rsidRPr="008E2D5D">
        <w:rPr>
          <w:rFonts w:ascii="Times New Roman" w:hAnsi="Times New Roman" w:cs="Times New Roman"/>
          <w:sz w:val="24"/>
          <w:szCs w:val="24"/>
        </w:rPr>
        <w:t xml:space="preserve"> work. </w:t>
      </w:r>
      <w:r>
        <w:rPr>
          <w:rFonts w:ascii="Times New Roman" w:hAnsi="Times New Roman" w:cs="Times New Roman"/>
          <w:sz w:val="24"/>
          <w:szCs w:val="24"/>
        </w:rPr>
        <w:t xml:space="preserve">They </w:t>
      </w:r>
      <w:r w:rsidRPr="008E2D5D">
        <w:rPr>
          <w:rFonts w:ascii="Times New Roman" w:hAnsi="Times New Roman" w:cs="Times New Roman"/>
          <w:sz w:val="24"/>
          <w:szCs w:val="24"/>
        </w:rPr>
        <w:t>have indeed been a good drive towards excellence.</w:t>
      </w:r>
      <w:r>
        <w:rPr>
          <w:rFonts w:ascii="Times New Roman" w:hAnsi="Times New Roman" w:cs="Times New Roman"/>
          <w:sz w:val="24"/>
          <w:szCs w:val="24"/>
        </w:rPr>
        <w:t xml:space="preserve"> </w:t>
      </w:r>
      <w:r w:rsidRPr="008E2D5D">
        <w:rPr>
          <w:rFonts w:ascii="Times New Roman" w:hAnsi="Times New Roman" w:cs="Times New Roman"/>
          <w:sz w:val="24"/>
          <w:szCs w:val="24"/>
        </w:rPr>
        <w:t xml:space="preserve">I further extend a big gratitude to my </w:t>
      </w:r>
      <w:r>
        <w:rPr>
          <w:rFonts w:ascii="Times New Roman" w:hAnsi="Times New Roman" w:cs="Times New Roman"/>
          <w:sz w:val="24"/>
          <w:szCs w:val="24"/>
        </w:rPr>
        <w:t xml:space="preserve">Acting </w:t>
      </w:r>
      <w:r w:rsidRPr="008E2D5D">
        <w:rPr>
          <w:rFonts w:ascii="Times New Roman" w:hAnsi="Times New Roman" w:cs="Times New Roman"/>
          <w:sz w:val="24"/>
          <w:szCs w:val="24"/>
        </w:rPr>
        <w:t xml:space="preserve">Head of Department, </w:t>
      </w:r>
      <w:r>
        <w:rPr>
          <w:rFonts w:ascii="Times New Roman" w:hAnsi="Times New Roman" w:cs="Times New Roman"/>
          <w:sz w:val="24"/>
          <w:szCs w:val="24"/>
        </w:rPr>
        <w:t>Dr. (Mrs.) O.O.Adenikinju</w:t>
      </w:r>
      <w:r w:rsidRPr="008E2D5D">
        <w:rPr>
          <w:rFonts w:ascii="Times New Roman" w:hAnsi="Times New Roman" w:cs="Times New Roman"/>
          <w:sz w:val="24"/>
          <w:szCs w:val="24"/>
        </w:rPr>
        <w:t xml:space="preserve"> for h</w:t>
      </w:r>
      <w:r>
        <w:rPr>
          <w:rFonts w:ascii="Times New Roman" w:hAnsi="Times New Roman" w:cs="Times New Roman"/>
          <w:sz w:val="24"/>
          <w:szCs w:val="24"/>
        </w:rPr>
        <w:t>er</w:t>
      </w:r>
      <w:r w:rsidRPr="008E2D5D">
        <w:rPr>
          <w:rFonts w:ascii="Times New Roman" w:hAnsi="Times New Roman" w:cs="Times New Roman"/>
          <w:sz w:val="24"/>
          <w:szCs w:val="24"/>
        </w:rPr>
        <w:t xml:space="preserve"> swiftness in attending to my </w:t>
      </w:r>
      <w:r>
        <w:rPr>
          <w:rFonts w:ascii="Times New Roman" w:hAnsi="Times New Roman" w:cs="Times New Roman"/>
          <w:sz w:val="24"/>
          <w:szCs w:val="24"/>
        </w:rPr>
        <w:t>academic needs. Doctor, T.G. Oyewole, D.G. Adebisi, E.O. Adeleke, J.O. Laosebikan, E.O. Oyerogba, and Messers A.B.U. Imohinosen, S.O.S. Omojola</w:t>
      </w:r>
      <w:r w:rsidRPr="008E2D5D">
        <w:rPr>
          <w:rFonts w:ascii="Times New Roman" w:hAnsi="Times New Roman" w:cs="Times New Roman"/>
          <w:sz w:val="24"/>
          <w:szCs w:val="24"/>
        </w:rPr>
        <w:t xml:space="preserve"> </w:t>
      </w:r>
      <w:r>
        <w:rPr>
          <w:rFonts w:ascii="Times New Roman" w:hAnsi="Times New Roman" w:cs="Times New Roman"/>
          <w:sz w:val="24"/>
          <w:szCs w:val="24"/>
        </w:rPr>
        <w:t xml:space="preserve">, O. Afrogha, O. Olaniyi, O. Oladele and Temiloluwa Akinsola, </w:t>
      </w:r>
      <w:r w:rsidRPr="008E2D5D">
        <w:rPr>
          <w:rFonts w:ascii="Times New Roman" w:hAnsi="Times New Roman" w:cs="Times New Roman"/>
          <w:sz w:val="24"/>
          <w:szCs w:val="24"/>
        </w:rPr>
        <w:t xml:space="preserve">gave me a lot of academic support and encouragement which I do appreciate. </w:t>
      </w:r>
    </w:p>
    <w:p w14:paraId="69A3CD3F" w14:textId="77777777" w:rsidR="00450F4D" w:rsidRDefault="00450F4D" w:rsidP="00450F4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am grateful</w:t>
      </w:r>
      <w:r w:rsidRPr="008E2D5D">
        <w:rPr>
          <w:rFonts w:ascii="Times New Roman" w:hAnsi="Times New Roman" w:cs="Times New Roman"/>
          <w:sz w:val="24"/>
          <w:szCs w:val="24"/>
        </w:rPr>
        <w:t xml:space="preserve"> to </w:t>
      </w:r>
      <w:r>
        <w:rPr>
          <w:rFonts w:ascii="Times New Roman" w:hAnsi="Times New Roman" w:cs="Times New Roman"/>
          <w:sz w:val="24"/>
          <w:szCs w:val="24"/>
        </w:rPr>
        <w:t>Dr. Banji Ayandiji for h</w:t>
      </w:r>
      <w:r w:rsidRPr="008E2D5D">
        <w:rPr>
          <w:rFonts w:ascii="Times New Roman" w:hAnsi="Times New Roman" w:cs="Times New Roman"/>
          <w:sz w:val="24"/>
          <w:szCs w:val="24"/>
        </w:rPr>
        <w:t>is encouragement and support</w:t>
      </w:r>
      <w:r>
        <w:rPr>
          <w:rFonts w:ascii="Times New Roman" w:hAnsi="Times New Roman" w:cs="Times New Roman"/>
          <w:sz w:val="24"/>
          <w:szCs w:val="24"/>
        </w:rPr>
        <w:t xml:space="preserve">, I </w:t>
      </w:r>
      <w:bookmarkStart w:id="2" w:name="_Hlk494822383"/>
      <w:r>
        <w:rPr>
          <w:rFonts w:ascii="Times New Roman" w:hAnsi="Times New Roman" w:cs="Times New Roman"/>
          <w:sz w:val="24"/>
          <w:szCs w:val="24"/>
        </w:rPr>
        <w:t xml:space="preserve">appreciate </w:t>
      </w:r>
      <w:r w:rsidRPr="008E2D5D">
        <w:rPr>
          <w:rFonts w:ascii="Times New Roman" w:hAnsi="Times New Roman" w:cs="Times New Roman"/>
          <w:sz w:val="24"/>
          <w:szCs w:val="24"/>
        </w:rPr>
        <w:t>Dr</w:t>
      </w:r>
      <w:r>
        <w:rPr>
          <w:rFonts w:ascii="Times New Roman" w:hAnsi="Times New Roman" w:cs="Times New Roman"/>
          <w:sz w:val="24"/>
          <w:szCs w:val="24"/>
        </w:rPr>
        <w:t xml:space="preserve">. Kola </w:t>
      </w:r>
      <w:bookmarkEnd w:id="2"/>
      <w:r>
        <w:rPr>
          <w:rFonts w:ascii="Times New Roman" w:hAnsi="Times New Roman" w:cs="Times New Roman"/>
          <w:sz w:val="24"/>
          <w:szCs w:val="24"/>
        </w:rPr>
        <w:t>Olowookere,</w:t>
      </w:r>
      <w:r w:rsidRPr="008E2D5D">
        <w:rPr>
          <w:rFonts w:ascii="Times New Roman" w:hAnsi="Times New Roman" w:cs="Times New Roman"/>
          <w:sz w:val="24"/>
          <w:szCs w:val="24"/>
        </w:rPr>
        <w:t xml:space="preserve"> Messrs.</w:t>
      </w:r>
      <w:r>
        <w:rPr>
          <w:rFonts w:ascii="Times New Roman" w:hAnsi="Times New Roman" w:cs="Times New Roman"/>
          <w:sz w:val="24"/>
          <w:szCs w:val="24"/>
        </w:rPr>
        <w:t>Isaac Ojedokun,</w:t>
      </w:r>
      <w:r w:rsidRPr="008E2D5D">
        <w:rPr>
          <w:rFonts w:ascii="Times New Roman" w:hAnsi="Times New Roman" w:cs="Times New Roman"/>
          <w:sz w:val="24"/>
          <w:szCs w:val="24"/>
        </w:rPr>
        <w:t xml:space="preserve"> and </w:t>
      </w:r>
      <w:r>
        <w:rPr>
          <w:rFonts w:ascii="Times New Roman" w:hAnsi="Times New Roman" w:cs="Times New Roman"/>
          <w:sz w:val="24"/>
          <w:szCs w:val="24"/>
        </w:rPr>
        <w:t>Grace Sade Oladipupo (of blessed memory)</w:t>
      </w:r>
      <w:r w:rsidRPr="008E2D5D">
        <w:rPr>
          <w:rFonts w:ascii="Times New Roman" w:hAnsi="Times New Roman" w:cs="Times New Roman"/>
          <w:sz w:val="24"/>
          <w:szCs w:val="24"/>
        </w:rPr>
        <w:t xml:space="preserve"> </w:t>
      </w:r>
      <w:r>
        <w:rPr>
          <w:rFonts w:ascii="Times New Roman" w:hAnsi="Times New Roman" w:cs="Times New Roman"/>
          <w:sz w:val="24"/>
          <w:szCs w:val="24"/>
        </w:rPr>
        <w:t>whose support cannot be measured.</w:t>
      </w:r>
      <w:r w:rsidRPr="008E2D5D">
        <w:rPr>
          <w:rFonts w:ascii="Times New Roman" w:hAnsi="Times New Roman" w:cs="Times New Roman"/>
          <w:sz w:val="24"/>
          <w:szCs w:val="24"/>
        </w:rPr>
        <w:t xml:space="preserve"> </w:t>
      </w:r>
      <w:r>
        <w:rPr>
          <w:rFonts w:ascii="Times New Roman" w:hAnsi="Times New Roman" w:cs="Times New Roman"/>
          <w:sz w:val="24"/>
          <w:szCs w:val="24"/>
        </w:rPr>
        <w:t>Further to this, I want to appreciate, D.O. Aregbesola, P.E. Kolawole, R.O.Z. Akomolafe, L. Olawuyi, S. Adekunle and I. A. Oyewobi, for the support given on this work.</w:t>
      </w:r>
    </w:p>
    <w:p w14:paraId="4C05EB96" w14:textId="77777777" w:rsidR="00450F4D" w:rsidRPr="008E2D5D" w:rsidRDefault="00450F4D" w:rsidP="00450F4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am indeed grateful to Rev. (Dr.) and Mrs. E.O.  Awotunde, Engr. O.j. Akinola, Mr. S.P Wright, Dr. and Mrs. Idowu, Mr. B. Lateef, Mrs. Bose Aluko, Pastor and  Mrs. V. Oduwole whose financial and moral support helped in timely completion of this study.</w:t>
      </w:r>
    </w:p>
    <w:p w14:paraId="1A2BC372" w14:textId="77777777" w:rsidR="00450F4D" w:rsidRPr="008E2D5D" w:rsidRDefault="00450F4D" w:rsidP="00450F4D">
      <w:pPr>
        <w:spacing w:line="360" w:lineRule="auto"/>
        <w:ind w:firstLine="720"/>
        <w:jc w:val="both"/>
        <w:rPr>
          <w:rFonts w:ascii="Times New Roman" w:hAnsi="Times New Roman" w:cs="Times New Roman"/>
          <w:sz w:val="24"/>
          <w:szCs w:val="24"/>
        </w:rPr>
      </w:pPr>
      <w:r w:rsidRPr="008E2D5D">
        <w:rPr>
          <w:rFonts w:ascii="Times New Roman" w:hAnsi="Times New Roman" w:cs="Times New Roman"/>
          <w:sz w:val="24"/>
          <w:szCs w:val="24"/>
        </w:rPr>
        <w:t xml:space="preserve">Finally, </w:t>
      </w:r>
      <w:r>
        <w:rPr>
          <w:rFonts w:ascii="Times New Roman" w:hAnsi="Times New Roman" w:cs="Times New Roman"/>
          <w:sz w:val="24"/>
          <w:szCs w:val="24"/>
        </w:rPr>
        <w:t>my</w:t>
      </w:r>
      <w:r w:rsidRPr="008E2D5D">
        <w:rPr>
          <w:rFonts w:ascii="Times New Roman" w:hAnsi="Times New Roman" w:cs="Times New Roman"/>
          <w:sz w:val="24"/>
          <w:szCs w:val="24"/>
        </w:rPr>
        <w:t xml:space="preserve"> profound gratitude goes to my God</w:t>
      </w:r>
      <w:r>
        <w:rPr>
          <w:rFonts w:ascii="Times New Roman" w:hAnsi="Times New Roman" w:cs="Times New Roman"/>
          <w:sz w:val="24"/>
          <w:szCs w:val="24"/>
        </w:rPr>
        <w:t>-given prayer powerhouse as well as</w:t>
      </w:r>
      <w:r w:rsidRPr="008E2D5D">
        <w:rPr>
          <w:rFonts w:ascii="Times New Roman" w:hAnsi="Times New Roman" w:cs="Times New Roman"/>
          <w:sz w:val="24"/>
          <w:szCs w:val="24"/>
        </w:rPr>
        <w:t xml:space="preserve"> supporting and loving wife, </w:t>
      </w:r>
      <w:r>
        <w:rPr>
          <w:rFonts w:ascii="Times New Roman" w:hAnsi="Times New Roman" w:cs="Times New Roman"/>
          <w:sz w:val="24"/>
          <w:szCs w:val="24"/>
        </w:rPr>
        <w:t>Ruth Oluwatosin</w:t>
      </w:r>
      <w:r w:rsidRPr="008E2D5D">
        <w:rPr>
          <w:rFonts w:ascii="Times New Roman" w:hAnsi="Times New Roman" w:cs="Times New Roman"/>
          <w:sz w:val="24"/>
          <w:szCs w:val="24"/>
        </w:rPr>
        <w:t xml:space="preserve"> and our lovely children, </w:t>
      </w:r>
      <w:r>
        <w:rPr>
          <w:rFonts w:ascii="Times New Roman" w:hAnsi="Times New Roman" w:cs="Times New Roman"/>
          <w:sz w:val="24"/>
          <w:szCs w:val="24"/>
        </w:rPr>
        <w:t>Oluwasanmi</w:t>
      </w:r>
      <w:r w:rsidRPr="008E2D5D">
        <w:rPr>
          <w:rFonts w:ascii="Times New Roman" w:hAnsi="Times New Roman" w:cs="Times New Roman"/>
          <w:sz w:val="24"/>
          <w:szCs w:val="24"/>
        </w:rPr>
        <w:t xml:space="preserve">, </w:t>
      </w:r>
      <w:r>
        <w:rPr>
          <w:rFonts w:ascii="Times New Roman" w:hAnsi="Times New Roman" w:cs="Times New Roman"/>
          <w:sz w:val="24"/>
          <w:szCs w:val="24"/>
        </w:rPr>
        <w:t>Oreoluwa, Ayomide</w:t>
      </w:r>
      <w:r w:rsidRPr="008E2D5D">
        <w:rPr>
          <w:rFonts w:ascii="Times New Roman" w:hAnsi="Times New Roman" w:cs="Times New Roman"/>
          <w:sz w:val="24"/>
          <w:szCs w:val="24"/>
        </w:rPr>
        <w:t xml:space="preserve"> and </w:t>
      </w:r>
      <w:r>
        <w:rPr>
          <w:rFonts w:ascii="Times New Roman" w:hAnsi="Times New Roman" w:cs="Times New Roman"/>
          <w:sz w:val="24"/>
          <w:szCs w:val="24"/>
        </w:rPr>
        <w:t>Oluwatosin</w:t>
      </w:r>
      <w:r w:rsidRPr="008E2D5D">
        <w:rPr>
          <w:rFonts w:ascii="Times New Roman" w:hAnsi="Times New Roman" w:cs="Times New Roman"/>
          <w:sz w:val="24"/>
          <w:szCs w:val="24"/>
        </w:rPr>
        <w:t>. It shall continually</w:t>
      </w:r>
      <w:r>
        <w:rPr>
          <w:rFonts w:ascii="Times New Roman" w:hAnsi="Times New Roman" w:cs="Times New Roman"/>
          <w:sz w:val="24"/>
          <w:szCs w:val="24"/>
        </w:rPr>
        <w:t xml:space="preserve"> </w:t>
      </w:r>
      <w:r w:rsidRPr="008E2D5D">
        <w:rPr>
          <w:rFonts w:ascii="Times New Roman" w:hAnsi="Times New Roman" w:cs="Times New Roman"/>
          <w:sz w:val="24"/>
          <w:szCs w:val="24"/>
        </w:rPr>
        <w:t xml:space="preserve">be well with us. </w:t>
      </w:r>
    </w:p>
    <w:p w14:paraId="1BF599C0" w14:textId="77777777" w:rsidR="00450F4D" w:rsidRPr="00181B5C" w:rsidRDefault="00450F4D" w:rsidP="00450F4D">
      <w:pPr>
        <w:spacing w:line="360" w:lineRule="auto"/>
        <w:jc w:val="both"/>
        <w:rPr>
          <w:rFonts w:ascii="Times New Roman" w:hAnsi="Times New Roman"/>
          <w:b/>
          <w:sz w:val="24"/>
          <w:szCs w:val="24"/>
        </w:rPr>
      </w:pPr>
      <w:r>
        <w:rPr>
          <w:b/>
        </w:rPr>
        <w:br w:type="page"/>
      </w:r>
      <w:r>
        <w:rPr>
          <w:rFonts w:ascii="Times New Roman" w:hAnsi="Times New Roman"/>
          <w:b/>
          <w:sz w:val="24"/>
          <w:szCs w:val="24"/>
        </w:rPr>
        <w:lastRenderedPageBreak/>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181B5C">
        <w:rPr>
          <w:rFonts w:ascii="Times New Roman" w:hAnsi="Times New Roman"/>
          <w:b/>
          <w:sz w:val="24"/>
          <w:szCs w:val="24"/>
        </w:rPr>
        <w:t>TABLE OF CONTENTS</w:t>
      </w:r>
    </w:p>
    <w:p w14:paraId="38180A1B" w14:textId="77777777" w:rsidR="00450F4D" w:rsidRPr="00EB02AE" w:rsidRDefault="00450F4D" w:rsidP="00450F4D">
      <w:pPr>
        <w:spacing w:line="360" w:lineRule="auto"/>
        <w:jc w:val="both"/>
        <w:rPr>
          <w:rFonts w:ascii="Times New Roman" w:hAnsi="Times New Roman"/>
          <w:sz w:val="24"/>
          <w:szCs w:val="24"/>
        </w:rPr>
      </w:pPr>
      <w:r w:rsidRPr="00EB02AE">
        <w:rPr>
          <w:rFonts w:ascii="Times New Roman" w:hAnsi="Times New Roman"/>
          <w:sz w:val="24"/>
          <w:szCs w:val="24"/>
        </w:rPr>
        <w:t>TITLE PAGE</w:t>
      </w:r>
      <w:r w:rsidRPr="00EB02AE">
        <w:rPr>
          <w:rFonts w:ascii="Times New Roman" w:hAnsi="Times New Roman"/>
          <w:sz w:val="24"/>
          <w:szCs w:val="24"/>
        </w:rPr>
        <w:tab/>
      </w:r>
      <w:r w:rsidRPr="00EB02AE">
        <w:rPr>
          <w:rFonts w:ascii="Times New Roman" w:hAnsi="Times New Roman"/>
          <w:sz w:val="24"/>
          <w:szCs w:val="24"/>
        </w:rPr>
        <w:tab/>
        <w:t xml:space="preserve">                                                                                         </w:t>
      </w:r>
      <w:r>
        <w:rPr>
          <w:rFonts w:ascii="Times New Roman" w:hAnsi="Times New Roman"/>
          <w:sz w:val="24"/>
          <w:szCs w:val="24"/>
        </w:rPr>
        <w:tab/>
      </w:r>
      <w:r w:rsidRPr="00EB02AE">
        <w:rPr>
          <w:rFonts w:ascii="Times New Roman" w:hAnsi="Times New Roman"/>
          <w:sz w:val="24"/>
          <w:szCs w:val="24"/>
        </w:rPr>
        <w:tab/>
        <w:t>I</w:t>
      </w:r>
    </w:p>
    <w:p w14:paraId="0D487FDC" w14:textId="77777777" w:rsidR="00450F4D" w:rsidRPr="00EB02AE" w:rsidRDefault="00450F4D" w:rsidP="00450F4D">
      <w:pPr>
        <w:spacing w:line="360" w:lineRule="auto"/>
        <w:jc w:val="both"/>
        <w:rPr>
          <w:rFonts w:ascii="Times New Roman" w:hAnsi="Times New Roman"/>
          <w:sz w:val="24"/>
          <w:szCs w:val="24"/>
        </w:rPr>
      </w:pPr>
      <w:r w:rsidRPr="00EB02AE">
        <w:rPr>
          <w:rFonts w:ascii="Times New Roman" w:hAnsi="Times New Roman"/>
          <w:sz w:val="24"/>
          <w:szCs w:val="24"/>
        </w:rPr>
        <w:t>CERTIFICATION</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II</w:t>
      </w:r>
    </w:p>
    <w:p w14:paraId="315DCA6D" w14:textId="77777777" w:rsidR="00450F4D" w:rsidRPr="00EB02AE" w:rsidRDefault="00450F4D" w:rsidP="00450F4D">
      <w:pPr>
        <w:spacing w:line="360" w:lineRule="auto"/>
        <w:jc w:val="both"/>
        <w:rPr>
          <w:rFonts w:ascii="Times New Roman" w:hAnsi="Times New Roman"/>
          <w:sz w:val="24"/>
          <w:szCs w:val="24"/>
        </w:rPr>
      </w:pPr>
      <w:r w:rsidRPr="00EB02AE">
        <w:rPr>
          <w:rFonts w:ascii="Times New Roman" w:hAnsi="Times New Roman"/>
          <w:sz w:val="24"/>
          <w:szCs w:val="24"/>
        </w:rPr>
        <w:t>DEDICATION</w:t>
      </w:r>
      <w:r w:rsidRPr="00EB02AE">
        <w:rPr>
          <w:rFonts w:ascii="Times New Roman" w:hAnsi="Times New Roman"/>
          <w:sz w:val="24"/>
          <w:szCs w:val="24"/>
        </w:rPr>
        <w:tab/>
        <w:t xml:space="preserve">           </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IV</w:t>
      </w:r>
    </w:p>
    <w:p w14:paraId="762B9794" w14:textId="77777777" w:rsidR="00450F4D" w:rsidRPr="00EB02AE" w:rsidRDefault="00450F4D" w:rsidP="00450F4D">
      <w:pPr>
        <w:spacing w:line="360" w:lineRule="auto"/>
        <w:jc w:val="both"/>
        <w:rPr>
          <w:rFonts w:ascii="Times New Roman" w:hAnsi="Times New Roman"/>
          <w:sz w:val="24"/>
          <w:szCs w:val="24"/>
        </w:rPr>
      </w:pPr>
      <w:r w:rsidRPr="00EB02AE">
        <w:rPr>
          <w:rFonts w:ascii="Times New Roman" w:hAnsi="Times New Roman"/>
          <w:sz w:val="24"/>
          <w:szCs w:val="24"/>
        </w:rPr>
        <w:t>ACKNOWLEDGEMENT</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V</w:t>
      </w:r>
    </w:p>
    <w:p w14:paraId="0162FCC2" w14:textId="77777777" w:rsidR="00450F4D" w:rsidRPr="00EB02AE" w:rsidRDefault="00450F4D" w:rsidP="00450F4D">
      <w:pPr>
        <w:spacing w:line="360" w:lineRule="auto"/>
        <w:jc w:val="both"/>
        <w:rPr>
          <w:rFonts w:ascii="Times New Roman" w:hAnsi="Times New Roman"/>
          <w:sz w:val="24"/>
          <w:szCs w:val="24"/>
        </w:rPr>
      </w:pPr>
      <w:r w:rsidRPr="00EB02AE">
        <w:rPr>
          <w:rFonts w:ascii="Times New Roman" w:hAnsi="Times New Roman"/>
          <w:sz w:val="24"/>
          <w:szCs w:val="24"/>
        </w:rPr>
        <w:t>TABLE OF CONTENTS</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VI</w:t>
      </w:r>
    </w:p>
    <w:p w14:paraId="4D8758D8" w14:textId="77777777" w:rsidR="00450F4D" w:rsidRPr="00EB02AE" w:rsidRDefault="00450F4D" w:rsidP="00450F4D">
      <w:pPr>
        <w:spacing w:line="360" w:lineRule="auto"/>
        <w:jc w:val="both"/>
        <w:rPr>
          <w:rFonts w:ascii="Times New Roman" w:hAnsi="Times New Roman"/>
          <w:sz w:val="24"/>
          <w:szCs w:val="24"/>
        </w:rPr>
      </w:pPr>
      <w:r w:rsidRPr="00EB02AE">
        <w:rPr>
          <w:rFonts w:ascii="Times New Roman" w:hAnsi="Times New Roman"/>
          <w:sz w:val="24"/>
          <w:szCs w:val="24"/>
        </w:rPr>
        <w:t>LIST OF TABLES</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X</w:t>
      </w:r>
    </w:p>
    <w:p w14:paraId="5C68436A" w14:textId="77777777" w:rsidR="00450F4D" w:rsidRPr="00EB02AE" w:rsidRDefault="00450F4D" w:rsidP="00450F4D">
      <w:pPr>
        <w:spacing w:line="360" w:lineRule="auto"/>
        <w:jc w:val="both"/>
        <w:rPr>
          <w:rFonts w:ascii="Times New Roman" w:hAnsi="Times New Roman"/>
          <w:sz w:val="24"/>
          <w:szCs w:val="24"/>
        </w:rPr>
      </w:pPr>
      <w:r w:rsidRPr="00EB02AE">
        <w:rPr>
          <w:rFonts w:ascii="Times New Roman" w:hAnsi="Times New Roman"/>
          <w:sz w:val="24"/>
          <w:szCs w:val="24"/>
        </w:rPr>
        <w:t>LIST OF FIGURES</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XI</w:t>
      </w:r>
    </w:p>
    <w:p w14:paraId="26EF22DC" w14:textId="77777777" w:rsidR="00450F4D" w:rsidRDefault="00450F4D" w:rsidP="00450F4D">
      <w:pPr>
        <w:spacing w:line="360" w:lineRule="auto"/>
        <w:jc w:val="both"/>
        <w:rPr>
          <w:rFonts w:ascii="Times New Roman" w:hAnsi="Times New Roman"/>
          <w:sz w:val="24"/>
          <w:szCs w:val="24"/>
        </w:rPr>
      </w:pPr>
      <w:r w:rsidRPr="00EB02AE">
        <w:rPr>
          <w:rFonts w:ascii="Times New Roman" w:hAnsi="Times New Roman"/>
          <w:sz w:val="24"/>
          <w:szCs w:val="24"/>
        </w:rPr>
        <w:t>ABSTRACT</w:t>
      </w:r>
      <w:r w:rsidRPr="00EB02AE">
        <w:rPr>
          <w:rFonts w:ascii="Times New Roman" w:hAnsi="Times New Roman"/>
          <w:sz w:val="24"/>
          <w:szCs w:val="24"/>
        </w:rPr>
        <w:tab/>
      </w:r>
      <w:r w:rsidRPr="00181B5C">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XII         </w:t>
      </w:r>
      <w:r w:rsidRPr="00B96846">
        <w:rPr>
          <w:rFonts w:ascii="Times New Roman" w:hAnsi="Times New Roman"/>
          <w:sz w:val="32"/>
          <w:szCs w:val="24"/>
        </w:rPr>
        <w:t xml:space="preserve">       </w:t>
      </w:r>
      <w:r>
        <w:rPr>
          <w:rFonts w:ascii="Times New Roman" w:hAnsi="Times New Roman"/>
          <w:sz w:val="32"/>
          <w:szCs w:val="24"/>
        </w:rPr>
        <w:t xml:space="preserve">     </w:t>
      </w:r>
    </w:p>
    <w:p w14:paraId="3F19143C" w14:textId="77777777" w:rsidR="00450F4D" w:rsidRPr="00E613CE" w:rsidRDefault="00450F4D" w:rsidP="00450F4D">
      <w:pPr>
        <w:spacing w:line="360" w:lineRule="auto"/>
        <w:jc w:val="both"/>
        <w:rPr>
          <w:rFonts w:ascii="Times New Roman" w:hAnsi="Times New Roman"/>
          <w:b/>
          <w:sz w:val="24"/>
          <w:szCs w:val="24"/>
        </w:rPr>
      </w:pPr>
      <w:r w:rsidRPr="00E613CE">
        <w:rPr>
          <w:rFonts w:ascii="Times New Roman" w:hAnsi="Times New Roman"/>
          <w:b/>
          <w:sz w:val="24"/>
          <w:szCs w:val="24"/>
        </w:rPr>
        <w:t xml:space="preserve">CHAPTER ONE:        INTRODUCTION </w:t>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t xml:space="preserve">  1</w:t>
      </w:r>
    </w:p>
    <w:p w14:paraId="402A121F"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1.1</w:t>
      </w:r>
      <w:r>
        <w:rPr>
          <w:rFonts w:ascii="Times New Roman" w:hAnsi="Times New Roman"/>
          <w:sz w:val="24"/>
          <w:szCs w:val="24"/>
        </w:rPr>
        <w:t xml:space="preserve">     </w:t>
      </w:r>
      <w:r w:rsidRPr="00EB02AE">
        <w:rPr>
          <w:rFonts w:ascii="Times New Roman" w:hAnsi="Times New Roman"/>
          <w:sz w:val="24"/>
          <w:szCs w:val="24"/>
        </w:rPr>
        <w:t>BACKGROUND TO THE STUDY</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Pr>
          <w:rFonts w:ascii="Times New Roman" w:hAnsi="Times New Roman"/>
          <w:sz w:val="24"/>
          <w:szCs w:val="24"/>
        </w:rPr>
        <w:tab/>
      </w:r>
      <w:r w:rsidRPr="00EB02AE">
        <w:rPr>
          <w:rFonts w:ascii="Times New Roman" w:hAnsi="Times New Roman"/>
          <w:sz w:val="24"/>
          <w:szCs w:val="24"/>
        </w:rPr>
        <w:tab/>
        <w:t xml:space="preserve">  1</w:t>
      </w:r>
    </w:p>
    <w:p w14:paraId="2905FE50" w14:textId="77777777" w:rsidR="00450F4D" w:rsidRPr="00EB02AE" w:rsidRDefault="00450F4D" w:rsidP="00450F4D">
      <w:pPr>
        <w:spacing w:line="240" w:lineRule="auto"/>
        <w:rPr>
          <w:rFonts w:ascii="Times New Roman" w:hAnsi="Times New Roman"/>
          <w:sz w:val="24"/>
          <w:szCs w:val="24"/>
        </w:rPr>
      </w:pPr>
      <w:r>
        <w:rPr>
          <w:rFonts w:ascii="Times New Roman" w:hAnsi="Times New Roman"/>
          <w:sz w:val="24"/>
          <w:szCs w:val="24"/>
        </w:rPr>
        <w:t xml:space="preserve">1.2     </w:t>
      </w:r>
      <w:r w:rsidRPr="00EB02AE">
        <w:rPr>
          <w:rFonts w:ascii="Times New Roman" w:hAnsi="Times New Roman"/>
          <w:sz w:val="24"/>
          <w:szCs w:val="24"/>
        </w:rPr>
        <w:t>STATEMENT OF THE PROBLEM</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Pr>
          <w:rFonts w:ascii="Times New Roman" w:hAnsi="Times New Roman"/>
          <w:sz w:val="24"/>
          <w:szCs w:val="24"/>
        </w:rPr>
        <w:tab/>
      </w:r>
      <w:r w:rsidRPr="00EB02AE">
        <w:rPr>
          <w:rFonts w:ascii="Times New Roman" w:hAnsi="Times New Roman"/>
          <w:sz w:val="24"/>
          <w:szCs w:val="24"/>
        </w:rPr>
        <w:tab/>
        <w:t xml:space="preserve">  4</w:t>
      </w:r>
    </w:p>
    <w:p w14:paraId="65FA0EBD"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1.3     RESEARCH QUESTIONS</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7</w:t>
      </w:r>
    </w:p>
    <w:p w14:paraId="45145408"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1.4     OBJECTIVES OF THE STUDY</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7</w:t>
      </w:r>
    </w:p>
    <w:p w14:paraId="37E89BE9" w14:textId="77777777" w:rsidR="00450F4D" w:rsidRPr="00EB02AE" w:rsidRDefault="00450F4D" w:rsidP="00450F4D">
      <w:pPr>
        <w:spacing w:line="240" w:lineRule="auto"/>
        <w:rPr>
          <w:rFonts w:ascii="Times New Roman" w:hAnsi="Times New Roman"/>
          <w:sz w:val="24"/>
          <w:szCs w:val="24"/>
        </w:rPr>
      </w:pPr>
      <w:r>
        <w:rPr>
          <w:rFonts w:ascii="Times New Roman" w:hAnsi="Times New Roman"/>
          <w:sz w:val="24"/>
          <w:szCs w:val="24"/>
        </w:rPr>
        <w:t xml:space="preserve">1.5     </w:t>
      </w:r>
      <w:r w:rsidRPr="00EB02AE">
        <w:rPr>
          <w:rFonts w:ascii="Times New Roman" w:hAnsi="Times New Roman"/>
          <w:sz w:val="24"/>
          <w:szCs w:val="24"/>
        </w:rPr>
        <w:t>HYPOTHESES OF THE STUDY</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8</w:t>
      </w:r>
    </w:p>
    <w:p w14:paraId="71B20DC9" w14:textId="77777777" w:rsidR="00450F4D" w:rsidRPr="00EB02AE" w:rsidRDefault="00450F4D" w:rsidP="00450F4D">
      <w:pPr>
        <w:spacing w:line="240" w:lineRule="auto"/>
        <w:rPr>
          <w:rFonts w:ascii="Times New Roman" w:hAnsi="Times New Roman"/>
          <w:sz w:val="24"/>
          <w:szCs w:val="24"/>
        </w:rPr>
      </w:pPr>
      <w:r>
        <w:rPr>
          <w:rFonts w:ascii="Times New Roman" w:hAnsi="Times New Roman"/>
          <w:sz w:val="24"/>
          <w:szCs w:val="24"/>
        </w:rPr>
        <w:t xml:space="preserve">1.6     </w:t>
      </w:r>
      <w:r w:rsidRPr="00EB02AE">
        <w:rPr>
          <w:rFonts w:ascii="Times New Roman" w:hAnsi="Times New Roman"/>
          <w:sz w:val="24"/>
          <w:szCs w:val="24"/>
        </w:rPr>
        <w:t>JUSTIFICATION OF THE STUDY</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Pr>
          <w:rFonts w:ascii="Times New Roman" w:hAnsi="Times New Roman"/>
          <w:sz w:val="24"/>
          <w:szCs w:val="24"/>
        </w:rPr>
        <w:tab/>
      </w:r>
      <w:r w:rsidRPr="00EB02AE">
        <w:rPr>
          <w:rFonts w:ascii="Times New Roman" w:hAnsi="Times New Roman"/>
          <w:sz w:val="24"/>
          <w:szCs w:val="24"/>
        </w:rPr>
        <w:t xml:space="preserve">  8</w:t>
      </w:r>
    </w:p>
    <w:p w14:paraId="56C7D78C" w14:textId="77777777" w:rsidR="00450F4D" w:rsidRPr="00EB02AE" w:rsidRDefault="00450F4D" w:rsidP="00450F4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1.7     </w:t>
      </w:r>
      <w:r w:rsidRPr="00EB02AE">
        <w:rPr>
          <w:rFonts w:ascii="Times New Roman" w:hAnsi="Times New Roman" w:cs="Times New Roman"/>
          <w:sz w:val="24"/>
          <w:szCs w:val="24"/>
        </w:rPr>
        <w:t>SCOPE OF THE STUDY</w:t>
      </w:r>
      <w:r w:rsidRPr="00EB02AE">
        <w:rPr>
          <w:rFonts w:ascii="Times New Roman" w:hAnsi="Times New Roman" w:cs="Times New Roman"/>
          <w:sz w:val="24"/>
          <w:szCs w:val="24"/>
        </w:rPr>
        <w:tab/>
        <w:t xml:space="preserve">   </w:t>
      </w:r>
      <w:r w:rsidRPr="00EB02AE">
        <w:rPr>
          <w:rFonts w:ascii="Times New Roman" w:hAnsi="Times New Roman" w:cs="Times New Roman"/>
          <w:sz w:val="24"/>
          <w:szCs w:val="24"/>
        </w:rPr>
        <w:tab/>
      </w:r>
      <w:r w:rsidRPr="00EB02AE">
        <w:rPr>
          <w:rFonts w:ascii="Times New Roman" w:hAnsi="Times New Roman" w:cs="Times New Roman"/>
          <w:sz w:val="24"/>
          <w:szCs w:val="24"/>
        </w:rPr>
        <w:tab/>
      </w:r>
      <w:r w:rsidRPr="00EB02AE">
        <w:rPr>
          <w:rFonts w:ascii="Times New Roman" w:hAnsi="Times New Roman" w:cs="Times New Roman"/>
          <w:sz w:val="24"/>
          <w:szCs w:val="24"/>
        </w:rPr>
        <w:tab/>
      </w:r>
      <w:r w:rsidRPr="00EB02AE">
        <w:rPr>
          <w:rFonts w:ascii="Times New Roman" w:hAnsi="Times New Roman" w:cs="Times New Roman"/>
          <w:sz w:val="24"/>
          <w:szCs w:val="24"/>
        </w:rPr>
        <w:tab/>
      </w:r>
      <w:r w:rsidRPr="00EB02AE">
        <w:rPr>
          <w:rFonts w:ascii="Times New Roman" w:hAnsi="Times New Roman" w:cs="Times New Roman"/>
          <w:sz w:val="24"/>
          <w:szCs w:val="24"/>
        </w:rPr>
        <w:tab/>
      </w:r>
      <w:r w:rsidRPr="00EB02AE">
        <w:rPr>
          <w:rFonts w:ascii="Times New Roman" w:hAnsi="Times New Roman" w:cs="Times New Roman"/>
          <w:sz w:val="24"/>
          <w:szCs w:val="24"/>
        </w:rPr>
        <w:tab/>
      </w:r>
      <w:r w:rsidRPr="00EB02AE">
        <w:rPr>
          <w:rFonts w:ascii="Times New Roman" w:hAnsi="Times New Roman" w:cs="Times New Roman"/>
          <w:sz w:val="24"/>
          <w:szCs w:val="24"/>
        </w:rPr>
        <w:tab/>
        <w:t xml:space="preserve">  9</w:t>
      </w:r>
    </w:p>
    <w:p w14:paraId="4BA4F58B" w14:textId="77777777" w:rsidR="00450F4D" w:rsidRPr="00E613CE" w:rsidRDefault="00450F4D" w:rsidP="00450F4D">
      <w:pPr>
        <w:spacing w:line="240" w:lineRule="auto"/>
        <w:rPr>
          <w:rFonts w:ascii="Times New Roman" w:hAnsi="Times New Roman"/>
          <w:b/>
          <w:sz w:val="24"/>
          <w:szCs w:val="24"/>
        </w:rPr>
      </w:pPr>
      <w:r w:rsidRPr="00EB02AE">
        <w:rPr>
          <w:rFonts w:ascii="Times New Roman" w:hAnsi="Times New Roman"/>
          <w:sz w:val="24"/>
          <w:szCs w:val="24"/>
        </w:rPr>
        <w:t>1.8     DEFINITION OF TERMS</w:t>
      </w:r>
      <w:r w:rsidRPr="00EB02AE">
        <w:rPr>
          <w:rFonts w:ascii="Times New Roman" w:hAnsi="Times New Roman"/>
          <w:sz w:val="24"/>
          <w:szCs w:val="24"/>
        </w:rPr>
        <w:tab/>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t xml:space="preserve">  9</w:t>
      </w:r>
    </w:p>
    <w:p w14:paraId="126CAD9D" w14:textId="77777777" w:rsidR="00450F4D" w:rsidRPr="00E613CE" w:rsidRDefault="00450F4D" w:rsidP="00450F4D">
      <w:pPr>
        <w:spacing w:line="360" w:lineRule="auto"/>
        <w:rPr>
          <w:rFonts w:ascii="Times New Roman" w:hAnsi="Times New Roman"/>
          <w:b/>
          <w:sz w:val="24"/>
          <w:szCs w:val="24"/>
        </w:rPr>
      </w:pPr>
      <w:r w:rsidRPr="00E613CE">
        <w:rPr>
          <w:rFonts w:ascii="Times New Roman" w:hAnsi="Times New Roman"/>
          <w:b/>
          <w:sz w:val="24"/>
          <w:szCs w:val="24"/>
        </w:rPr>
        <w:t xml:space="preserve">CHAPTER TWO:   LITERATURE REVIEW </w:t>
      </w:r>
      <w:r>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r>
      <w:r w:rsidRPr="00E613CE">
        <w:rPr>
          <w:rFonts w:ascii="Times New Roman" w:hAnsi="Times New Roman"/>
          <w:b/>
          <w:sz w:val="24"/>
          <w:szCs w:val="24"/>
        </w:rPr>
        <w:tab/>
        <w:t xml:space="preserve">            12</w:t>
      </w:r>
    </w:p>
    <w:p w14:paraId="6E4D2AE3"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2.1   CONCEPTUAL REVIEW</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12</w:t>
      </w:r>
    </w:p>
    <w:p w14:paraId="217331EA"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2.1.1   Audit committee</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12</w:t>
      </w:r>
    </w:p>
    <w:p w14:paraId="5B4EA39D"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2.1.2</w:t>
      </w:r>
      <w:r>
        <w:rPr>
          <w:rFonts w:ascii="Times New Roman" w:hAnsi="Times New Roman"/>
          <w:sz w:val="24"/>
          <w:szCs w:val="24"/>
        </w:rPr>
        <w:t xml:space="preserve">    A</w:t>
      </w:r>
      <w:r w:rsidRPr="002D6BE3">
        <w:rPr>
          <w:rFonts w:ascii="Times New Roman" w:hAnsi="Times New Roman"/>
          <w:sz w:val="24"/>
          <w:szCs w:val="24"/>
        </w:rPr>
        <w:t>udit committee composition</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14</w:t>
      </w:r>
    </w:p>
    <w:p w14:paraId="72E7B46B"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2.1.3</w:t>
      </w:r>
      <w:r>
        <w:rPr>
          <w:rFonts w:ascii="Times New Roman" w:hAnsi="Times New Roman"/>
          <w:sz w:val="24"/>
          <w:szCs w:val="24"/>
        </w:rPr>
        <w:t xml:space="preserve">    A</w:t>
      </w:r>
      <w:r w:rsidRPr="002D6BE3">
        <w:rPr>
          <w:rFonts w:ascii="Times New Roman" w:hAnsi="Times New Roman"/>
          <w:sz w:val="24"/>
          <w:szCs w:val="24"/>
        </w:rPr>
        <w:t>udit committee independence</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14</w:t>
      </w:r>
    </w:p>
    <w:p w14:paraId="3E016CC6"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 xml:space="preserve">2.1.4 </w:t>
      </w:r>
      <w:r>
        <w:rPr>
          <w:rFonts w:ascii="Times New Roman" w:hAnsi="Times New Roman"/>
          <w:sz w:val="24"/>
          <w:szCs w:val="24"/>
        </w:rPr>
        <w:t xml:space="preserve">   A</w:t>
      </w:r>
      <w:r w:rsidRPr="002D6BE3">
        <w:rPr>
          <w:rFonts w:ascii="Times New Roman" w:hAnsi="Times New Roman"/>
          <w:sz w:val="24"/>
          <w:szCs w:val="24"/>
        </w:rPr>
        <w:t>udit committee member expertise</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14:paraId="57B6C42A"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2.1.5</w:t>
      </w:r>
      <w:r>
        <w:rPr>
          <w:rFonts w:ascii="Times New Roman" w:hAnsi="Times New Roman"/>
          <w:sz w:val="24"/>
          <w:szCs w:val="24"/>
        </w:rPr>
        <w:t xml:space="preserve">    A</w:t>
      </w:r>
      <w:r w:rsidRPr="002D6BE3">
        <w:rPr>
          <w:rFonts w:ascii="Times New Roman" w:hAnsi="Times New Roman"/>
          <w:sz w:val="24"/>
          <w:szCs w:val="24"/>
        </w:rPr>
        <w:t>udit committee member financial literacy</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14:paraId="1990701A"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2.1.6</w:t>
      </w:r>
      <w:r>
        <w:rPr>
          <w:rFonts w:ascii="Times New Roman" w:hAnsi="Times New Roman"/>
          <w:sz w:val="24"/>
          <w:szCs w:val="24"/>
        </w:rPr>
        <w:t xml:space="preserve">    A</w:t>
      </w:r>
      <w:r w:rsidRPr="002D6BE3">
        <w:rPr>
          <w:rFonts w:ascii="Times New Roman" w:hAnsi="Times New Roman"/>
          <w:sz w:val="24"/>
          <w:szCs w:val="24"/>
        </w:rPr>
        <w:t>udit committee authority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14:paraId="55295E0D"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2.1.7</w:t>
      </w:r>
      <w:r>
        <w:rPr>
          <w:rFonts w:ascii="Times New Roman" w:hAnsi="Times New Roman"/>
          <w:sz w:val="24"/>
          <w:szCs w:val="24"/>
        </w:rPr>
        <w:t xml:space="preserve">    </w:t>
      </w:r>
      <w:r w:rsidRPr="002D6BE3">
        <w:rPr>
          <w:rFonts w:ascii="Times New Roman" w:hAnsi="Times New Roman"/>
          <w:sz w:val="24"/>
          <w:szCs w:val="24"/>
        </w:rPr>
        <w:t xml:space="preserve">Audit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r</w:t>
      </w:r>
      <w:r w:rsidRPr="002D6BE3">
        <w:rPr>
          <w:rFonts w:ascii="Times New Roman" w:hAnsi="Times New Roman"/>
          <w:sz w:val="24"/>
          <w:szCs w:val="24"/>
        </w:rPr>
        <w:t>esources</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14:paraId="2F09F2F0"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2.1.8</w:t>
      </w:r>
      <w:r>
        <w:rPr>
          <w:rFonts w:ascii="Times New Roman" w:hAnsi="Times New Roman"/>
          <w:sz w:val="24"/>
          <w:szCs w:val="24"/>
        </w:rPr>
        <w:t xml:space="preserve">    A</w:t>
      </w:r>
      <w:r w:rsidRPr="002D6BE3">
        <w:rPr>
          <w:rFonts w:ascii="Times New Roman" w:hAnsi="Times New Roman"/>
          <w:sz w:val="24"/>
          <w:szCs w:val="24"/>
        </w:rPr>
        <w:t xml:space="preserve">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d</w:t>
      </w:r>
      <w:r w:rsidRPr="002D6BE3">
        <w:rPr>
          <w:rFonts w:ascii="Times New Roman" w:hAnsi="Times New Roman"/>
          <w:sz w:val="24"/>
          <w:szCs w:val="24"/>
        </w:rPr>
        <w:t>iligence</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14:paraId="2BB9AF57"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2.1.9</w:t>
      </w:r>
      <w:r>
        <w:rPr>
          <w:rFonts w:ascii="Times New Roman" w:hAnsi="Times New Roman"/>
          <w:sz w:val="24"/>
          <w:szCs w:val="24"/>
        </w:rPr>
        <w:t xml:space="preserve">    </w:t>
      </w:r>
      <w:r w:rsidRPr="002D6BE3">
        <w:rPr>
          <w:rFonts w:ascii="Times New Roman" w:hAnsi="Times New Roman"/>
          <w:sz w:val="24"/>
          <w:szCs w:val="24"/>
        </w:rPr>
        <w:t>Advantages and di</w:t>
      </w:r>
      <w:r>
        <w:rPr>
          <w:rFonts w:ascii="Times New Roman" w:hAnsi="Times New Roman"/>
          <w:sz w:val="24"/>
          <w:szCs w:val="24"/>
        </w:rPr>
        <w:t xml:space="preserve">sadvantages of audit committee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14:paraId="0D886165"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w:t>
      </w:r>
      <w:r>
        <w:rPr>
          <w:rFonts w:ascii="Times New Roman" w:hAnsi="Times New Roman"/>
          <w:sz w:val="24"/>
          <w:szCs w:val="24"/>
        </w:rPr>
        <w:t>.1.10 Roles of audit committee</w:t>
      </w:r>
      <w:r w:rsidRPr="002D6BE3">
        <w:rPr>
          <w:rFonts w:ascii="Times New Roman" w:hAnsi="Times New Roman"/>
          <w:sz w:val="24"/>
          <w:szCs w:val="24"/>
        </w:rPr>
        <w:t xml:space="preserve"> in </w:t>
      </w:r>
      <w:r>
        <w:rPr>
          <w:rFonts w:ascii="Times New Roman" w:hAnsi="Times New Roman"/>
          <w:sz w:val="24"/>
          <w:szCs w:val="24"/>
        </w:rPr>
        <w:t>c</w:t>
      </w:r>
      <w:r w:rsidRPr="002D6BE3">
        <w:rPr>
          <w:rFonts w:ascii="Times New Roman" w:hAnsi="Times New Roman"/>
          <w:sz w:val="24"/>
          <w:szCs w:val="24"/>
        </w:rPr>
        <w:t xml:space="preserve">orporate </w:t>
      </w:r>
      <w:r>
        <w:rPr>
          <w:rFonts w:ascii="Times New Roman" w:hAnsi="Times New Roman"/>
          <w:sz w:val="24"/>
          <w:szCs w:val="24"/>
        </w:rPr>
        <w:t>g</w:t>
      </w:r>
      <w:r w:rsidRPr="002D6BE3">
        <w:rPr>
          <w:rFonts w:ascii="Times New Roman" w:hAnsi="Times New Roman"/>
          <w:sz w:val="24"/>
          <w:szCs w:val="24"/>
        </w:rPr>
        <w:t>overnance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14:paraId="440D096D"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2.1.11</w:t>
      </w:r>
      <w:r>
        <w:rPr>
          <w:rFonts w:ascii="Times New Roman" w:hAnsi="Times New Roman"/>
          <w:sz w:val="24"/>
          <w:szCs w:val="24"/>
        </w:rPr>
        <w:t xml:space="preserve">   </w:t>
      </w:r>
      <w:r w:rsidRPr="002D6BE3">
        <w:rPr>
          <w:rFonts w:ascii="Times New Roman" w:hAnsi="Times New Roman"/>
          <w:sz w:val="24"/>
          <w:szCs w:val="24"/>
        </w:rPr>
        <w:t xml:space="preserve">Audit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composition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14:paraId="432F7B1B"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2.1.12</w:t>
      </w:r>
      <w:r>
        <w:rPr>
          <w:rFonts w:ascii="Times New Roman" w:hAnsi="Times New Roman"/>
          <w:sz w:val="24"/>
          <w:szCs w:val="24"/>
        </w:rPr>
        <w:t xml:space="preserve">   </w:t>
      </w:r>
      <w:r w:rsidRPr="002D6BE3">
        <w:rPr>
          <w:rFonts w:ascii="Times New Roman" w:hAnsi="Times New Roman"/>
          <w:sz w:val="24"/>
          <w:szCs w:val="24"/>
        </w:rPr>
        <w:t xml:space="preserve">Audit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e</w:t>
      </w:r>
      <w:r w:rsidRPr="002D6BE3">
        <w:rPr>
          <w:rFonts w:ascii="Times New Roman" w:hAnsi="Times New Roman"/>
          <w:sz w:val="24"/>
          <w:szCs w:val="24"/>
        </w:rPr>
        <w:t>ffectiveness</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0F9292DA"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2.1.13</w:t>
      </w:r>
      <w:r>
        <w:rPr>
          <w:rFonts w:ascii="Times New Roman" w:hAnsi="Times New Roman"/>
          <w:sz w:val="24"/>
          <w:szCs w:val="24"/>
        </w:rPr>
        <w:t xml:space="preserve">   Development of a</w:t>
      </w:r>
      <w:r w:rsidRPr="002D6BE3">
        <w:rPr>
          <w:rFonts w:ascii="Times New Roman" w:hAnsi="Times New Roman"/>
          <w:sz w:val="24"/>
          <w:szCs w:val="24"/>
        </w:rPr>
        <w:t xml:space="preserve">udit </w:t>
      </w:r>
      <w:r>
        <w:rPr>
          <w:rFonts w:ascii="Times New Roman" w:hAnsi="Times New Roman"/>
          <w:sz w:val="24"/>
          <w:szCs w:val="24"/>
        </w:rPr>
        <w:t>c</w:t>
      </w:r>
      <w:r w:rsidRPr="002D6BE3">
        <w:rPr>
          <w:rFonts w:ascii="Times New Roman" w:hAnsi="Times New Roman"/>
          <w:sz w:val="24"/>
          <w:szCs w:val="24"/>
        </w:rPr>
        <w:t>ommittee</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14:paraId="05187916"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2.1.14</w:t>
      </w:r>
      <w:r>
        <w:rPr>
          <w:rFonts w:ascii="Times New Roman" w:hAnsi="Times New Roman"/>
          <w:sz w:val="24"/>
          <w:szCs w:val="24"/>
        </w:rPr>
        <w:t xml:space="preserve">   Financial reporting q</w:t>
      </w:r>
      <w:r w:rsidRPr="002D6BE3">
        <w:rPr>
          <w:rFonts w:ascii="Times New Roman" w:hAnsi="Times New Roman"/>
          <w:sz w:val="24"/>
          <w:szCs w:val="24"/>
        </w:rPr>
        <w:t>uality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14:paraId="16E9E3D6"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2.1.15</w:t>
      </w:r>
      <w:r>
        <w:rPr>
          <w:rFonts w:ascii="Times New Roman" w:hAnsi="Times New Roman"/>
          <w:sz w:val="24"/>
          <w:szCs w:val="24"/>
        </w:rPr>
        <w:t xml:space="preserve">   </w:t>
      </w:r>
      <w:r w:rsidRPr="002D6BE3">
        <w:rPr>
          <w:rFonts w:ascii="Times New Roman" w:hAnsi="Times New Roman"/>
          <w:sz w:val="24"/>
          <w:szCs w:val="24"/>
        </w:rPr>
        <w:t xml:space="preserve">Perspectives of </w:t>
      </w:r>
      <w:r>
        <w:rPr>
          <w:rFonts w:ascii="Times New Roman" w:hAnsi="Times New Roman"/>
          <w:sz w:val="24"/>
          <w:szCs w:val="24"/>
        </w:rPr>
        <w:t>f</w:t>
      </w:r>
      <w:r w:rsidRPr="002D6BE3">
        <w:rPr>
          <w:rFonts w:ascii="Times New Roman" w:hAnsi="Times New Roman"/>
          <w:sz w:val="24"/>
          <w:szCs w:val="24"/>
        </w:rPr>
        <w:t xml:space="preserve">inancial </w:t>
      </w:r>
      <w:r>
        <w:rPr>
          <w:rFonts w:ascii="Times New Roman" w:hAnsi="Times New Roman"/>
          <w:sz w:val="24"/>
          <w:szCs w:val="24"/>
        </w:rPr>
        <w:t>reporting q</w:t>
      </w:r>
      <w:r w:rsidRPr="002D6BE3">
        <w:rPr>
          <w:rFonts w:ascii="Times New Roman" w:hAnsi="Times New Roman"/>
          <w:sz w:val="24"/>
          <w:szCs w:val="24"/>
        </w:rPr>
        <w:t>uality</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14:paraId="25D64DFA"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lastRenderedPageBreak/>
        <w:t xml:space="preserve">    </w:t>
      </w:r>
      <w:r w:rsidRPr="002D6BE3">
        <w:rPr>
          <w:rFonts w:ascii="Times New Roman" w:hAnsi="Times New Roman"/>
          <w:sz w:val="24"/>
          <w:szCs w:val="24"/>
        </w:rPr>
        <w:t>2.1.16</w:t>
      </w:r>
      <w:r>
        <w:rPr>
          <w:rFonts w:ascii="Times New Roman" w:hAnsi="Times New Roman"/>
          <w:sz w:val="24"/>
          <w:szCs w:val="24"/>
        </w:rPr>
        <w:t xml:space="preserve">   </w:t>
      </w:r>
      <w:r w:rsidRPr="002D6BE3">
        <w:rPr>
          <w:rFonts w:ascii="Times New Roman" w:hAnsi="Times New Roman"/>
          <w:sz w:val="24"/>
          <w:szCs w:val="24"/>
        </w:rPr>
        <w:t xml:space="preserve">Methods of </w:t>
      </w:r>
      <w:r>
        <w:rPr>
          <w:rFonts w:ascii="Times New Roman" w:hAnsi="Times New Roman"/>
          <w:sz w:val="24"/>
          <w:szCs w:val="24"/>
        </w:rPr>
        <w:t>m</w:t>
      </w:r>
      <w:r w:rsidRPr="002D6BE3">
        <w:rPr>
          <w:rFonts w:ascii="Times New Roman" w:hAnsi="Times New Roman"/>
          <w:sz w:val="24"/>
          <w:szCs w:val="24"/>
        </w:rPr>
        <w:t xml:space="preserve">easuring </w:t>
      </w:r>
      <w:r>
        <w:rPr>
          <w:rFonts w:ascii="Times New Roman" w:hAnsi="Times New Roman"/>
          <w:sz w:val="24"/>
          <w:szCs w:val="24"/>
        </w:rPr>
        <w:t>f</w:t>
      </w:r>
      <w:r w:rsidRPr="002D6BE3">
        <w:rPr>
          <w:rFonts w:ascii="Times New Roman" w:hAnsi="Times New Roman"/>
          <w:sz w:val="24"/>
          <w:szCs w:val="24"/>
        </w:rPr>
        <w:t xml:space="preserve">inancial </w:t>
      </w:r>
      <w:r>
        <w:rPr>
          <w:rFonts w:ascii="Times New Roman" w:hAnsi="Times New Roman"/>
          <w:sz w:val="24"/>
          <w:szCs w:val="24"/>
        </w:rPr>
        <w:t>r</w:t>
      </w:r>
      <w:r w:rsidRPr="002D6BE3">
        <w:rPr>
          <w:rFonts w:ascii="Times New Roman" w:hAnsi="Times New Roman"/>
          <w:sz w:val="24"/>
          <w:szCs w:val="24"/>
        </w:rPr>
        <w:t xml:space="preserve">eporting </w:t>
      </w:r>
      <w:r>
        <w:rPr>
          <w:rFonts w:ascii="Times New Roman" w:hAnsi="Times New Roman"/>
          <w:sz w:val="24"/>
          <w:szCs w:val="24"/>
        </w:rPr>
        <w:t>q</w:t>
      </w:r>
      <w:r w:rsidRPr="002D6BE3">
        <w:rPr>
          <w:rFonts w:ascii="Times New Roman" w:hAnsi="Times New Roman"/>
          <w:sz w:val="24"/>
          <w:szCs w:val="24"/>
        </w:rPr>
        <w:t>uality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14:paraId="297A435E"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2.1.17</w:t>
      </w:r>
      <w:r>
        <w:rPr>
          <w:rFonts w:ascii="Times New Roman" w:hAnsi="Times New Roman"/>
          <w:sz w:val="24"/>
          <w:szCs w:val="24"/>
        </w:rPr>
        <w:t xml:space="preserve">   </w:t>
      </w:r>
      <w:r w:rsidRPr="002D6BE3">
        <w:rPr>
          <w:rFonts w:ascii="Times New Roman" w:hAnsi="Times New Roman"/>
          <w:sz w:val="24"/>
          <w:szCs w:val="24"/>
        </w:rPr>
        <w:t xml:space="preserve">Audit </w:t>
      </w:r>
      <w:r>
        <w:rPr>
          <w:rFonts w:ascii="Times New Roman" w:hAnsi="Times New Roman"/>
          <w:sz w:val="24"/>
          <w:szCs w:val="24"/>
        </w:rPr>
        <w:t>c</w:t>
      </w:r>
      <w:r w:rsidRPr="002D6BE3">
        <w:rPr>
          <w:rFonts w:ascii="Times New Roman" w:hAnsi="Times New Roman"/>
          <w:sz w:val="24"/>
          <w:szCs w:val="24"/>
        </w:rPr>
        <w:t xml:space="preserve">ommittee and the </w:t>
      </w:r>
      <w:r>
        <w:rPr>
          <w:rFonts w:ascii="Times New Roman" w:hAnsi="Times New Roman"/>
          <w:sz w:val="24"/>
          <w:szCs w:val="24"/>
        </w:rPr>
        <w:t>i</w:t>
      </w:r>
      <w:r w:rsidRPr="002D6BE3">
        <w:rPr>
          <w:rFonts w:ascii="Times New Roman" w:hAnsi="Times New Roman"/>
          <w:sz w:val="24"/>
          <w:szCs w:val="24"/>
        </w:rPr>
        <w:t xml:space="preserve">nternal </w:t>
      </w:r>
      <w:r>
        <w:rPr>
          <w:rFonts w:ascii="Times New Roman" w:hAnsi="Times New Roman"/>
          <w:sz w:val="24"/>
          <w:szCs w:val="24"/>
        </w:rPr>
        <w:t>a</w:t>
      </w:r>
      <w:r w:rsidRPr="002D6BE3">
        <w:rPr>
          <w:rFonts w:ascii="Times New Roman" w:hAnsi="Times New Roman"/>
          <w:sz w:val="24"/>
          <w:szCs w:val="24"/>
        </w:rPr>
        <w:t xml:space="preserve">udit </w:t>
      </w:r>
      <w:r>
        <w:rPr>
          <w:rFonts w:ascii="Times New Roman" w:hAnsi="Times New Roman"/>
          <w:sz w:val="24"/>
          <w:szCs w:val="24"/>
        </w:rPr>
        <w:t>f</w:t>
      </w:r>
      <w:r w:rsidRPr="002D6BE3">
        <w:rPr>
          <w:rFonts w:ascii="Times New Roman" w:hAnsi="Times New Roman"/>
          <w:sz w:val="24"/>
          <w:szCs w:val="24"/>
        </w:rPr>
        <w:t>unction</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14:paraId="527734EE"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2.1.18   Audit committee</w:t>
      </w:r>
      <w:r w:rsidRPr="002D6BE3">
        <w:rPr>
          <w:rFonts w:ascii="Times New Roman" w:hAnsi="Times New Roman"/>
          <w:sz w:val="24"/>
          <w:szCs w:val="24"/>
        </w:rPr>
        <w:t xml:space="preserve"> and the </w:t>
      </w:r>
      <w:r>
        <w:rPr>
          <w:rFonts w:ascii="Times New Roman" w:hAnsi="Times New Roman"/>
          <w:sz w:val="24"/>
          <w:szCs w:val="24"/>
        </w:rPr>
        <w:t>e</w:t>
      </w:r>
      <w:r w:rsidRPr="002D6BE3">
        <w:rPr>
          <w:rFonts w:ascii="Times New Roman" w:hAnsi="Times New Roman"/>
          <w:sz w:val="24"/>
          <w:szCs w:val="24"/>
        </w:rPr>
        <w:t xml:space="preserve">xternal </w:t>
      </w:r>
      <w:r>
        <w:rPr>
          <w:rFonts w:ascii="Times New Roman" w:hAnsi="Times New Roman"/>
          <w:sz w:val="24"/>
          <w:szCs w:val="24"/>
        </w:rPr>
        <w:t>a</w:t>
      </w:r>
      <w:r w:rsidRPr="002D6BE3">
        <w:rPr>
          <w:rFonts w:ascii="Times New Roman" w:hAnsi="Times New Roman"/>
          <w:sz w:val="24"/>
          <w:szCs w:val="24"/>
        </w:rPr>
        <w:t xml:space="preserve">udit </w:t>
      </w:r>
      <w:r>
        <w:rPr>
          <w:rFonts w:ascii="Times New Roman" w:hAnsi="Times New Roman"/>
          <w:sz w:val="24"/>
          <w:szCs w:val="24"/>
        </w:rPr>
        <w:t>f</w:t>
      </w:r>
      <w:r w:rsidRPr="002D6BE3">
        <w:rPr>
          <w:rFonts w:ascii="Times New Roman" w:hAnsi="Times New Roman"/>
          <w:sz w:val="24"/>
          <w:szCs w:val="24"/>
        </w:rPr>
        <w:t>unction</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47</w:t>
      </w:r>
    </w:p>
    <w:p w14:paraId="423668C0"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2.2   THEORETICAL REVIEW</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48</w:t>
      </w:r>
    </w:p>
    <w:p w14:paraId="3C5D62DE"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 xml:space="preserve">2.2.1 </w:t>
      </w:r>
      <w:r>
        <w:rPr>
          <w:rFonts w:ascii="Times New Roman" w:hAnsi="Times New Roman"/>
          <w:sz w:val="24"/>
          <w:szCs w:val="24"/>
        </w:rPr>
        <w:t xml:space="preserve">  </w:t>
      </w:r>
      <w:r w:rsidRPr="002D6BE3">
        <w:rPr>
          <w:rFonts w:ascii="Times New Roman" w:hAnsi="Times New Roman"/>
          <w:sz w:val="24"/>
          <w:szCs w:val="24"/>
        </w:rPr>
        <w:t xml:space="preserve">Agency </w:t>
      </w:r>
      <w:r>
        <w:rPr>
          <w:rFonts w:ascii="Times New Roman" w:hAnsi="Times New Roman"/>
          <w:sz w:val="24"/>
          <w:szCs w:val="24"/>
        </w:rPr>
        <w:t>t</w:t>
      </w:r>
      <w:r w:rsidRPr="002D6BE3">
        <w:rPr>
          <w:rFonts w:ascii="Times New Roman" w:hAnsi="Times New Roman"/>
          <w:sz w:val="24"/>
          <w:szCs w:val="24"/>
        </w:rPr>
        <w:t>heory</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14:paraId="65A6C5AC"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 xml:space="preserve">2.2.2   Stewardship </w:t>
      </w:r>
      <w:r>
        <w:rPr>
          <w:rFonts w:ascii="Times New Roman" w:hAnsi="Times New Roman"/>
          <w:sz w:val="24"/>
          <w:szCs w:val="24"/>
        </w:rPr>
        <w:t>t</w:t>
      </w:r>
      <w:r w:rsidRPr="002D6BE3">
        <w:rPr>
          <w:rFonts w:ascii="Times New Roman" w:hAnsi="Times New Roman"/>
          <w:sz w:val="24"/>
          <w:szCs w:val="24"/>
        </w:rPr>
        <w:t>heory</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51</w:t>
      </w:r>
    </w:p>
    <w:p w14:paraId="49FA4E52"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2.2.3</w:t>
      </w:r>
      <w:r>
        <w:rPr>
          <w:rFonts w:ascii="Times New Roman" w:hAnsi="Times New Roman"/>
          <w:sz w:val="24"/>
          <w:szCs w:val="24"/>
        </w:rPr>
        <w:t xml:space="preserve">   </w:t>
      </w:r>
      <w:r w:rsidRPr="002D6BE3">
        <w:rPr>
          <w:rFonts w:ascii="Times New Roman" w:hAnsi="Times New Roman"/>
          <w:sz w:val="24"/>
          <w:szCs w:val="24"/>
        </w:rPr>
        <w:t xml:space="preserve">Stakeholder </w:t>
      </w:r>
      <w:r>
        <w:rPr>
          <w:rFonts w:ascii="Times New Roman" w:hAnsi="Times New Roman"/>
          <w:sz w:val="24"/>
          <w:szCs w:val="24"/>
        </w:rPr>
        <w:t>t</w:t>
      </w:r>
      <w:r w:rsidRPr="002D6BE3">
        <w:rPr>
          <w:rFonts w:ascii="Times New Roman" w:hAnsi="Times New Roman"/>
          <w:sz w:val="24"/>
          <w:szCs w:val="24"/>
        </w:rPr>
        <w:t>heory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54</w:t>
      </w:r>
    </w:p>
    <w:p w14:paraId="229B7CC7"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2.2.4</w:t>
      </w:r>
      <w:r>
        <w:rPr>
          <w:rFonts w:ascii="Times New Roman" w:hAnsi="Times New Roman"/>
          <w:sz w:val="24"/>
          <w:szCs w:val="24"/>
        </w:rPr>
        <w:t xml:space="preserve">   </w:t>
      </w:r>
      <w:r w:rsidRPr="002D6BE3">
        <w:rPr>
          <w:rFonts w:ascii="Times New Roman" w:hAnsi="Times New Roman"/>
          <w:sz w:val="24"/>
          <w:szCs w:val="24"/>
        </w:rPr>
        <w:t xml:space="preserve">Power </w:t>
      </w:r>
      <w:r>
        <w:rPr>
          <w:rFonts w:ascii="Times New Roman" w:hAnsi="Times New Roman"/>
          <w:sz w:val="24"/>
          <w:szCs w:val="24"/>
        </w:rPr>
        <w:t>t</w:t>
      </w:r>
      <w:r w:rsidRPr="002D6BE3">
        <w:rPr>
          <w:rFonts w:ascii="Times New Roman" w:hAnsi="Times New Roman"/>
          <w:sz w:val="24"/>
          <w:szCs w:val="24"/>
        </w:rPr>
        <w:t>heory</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57</w:t>
      </w:r>
    </w:p>
    <w:p w14:paraId="420EA1BB"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2.2.5   </w:t>
      </w:r>
      <w:r w:rsidRPr="002D6BE3">
        <w:rPr>
          <w:rFonts w:ascii="Times New Roman" w:hAnsi="Times New Roman"/>
          <w:sz w:val="24"/>
          <w:szCs w:val="24"/>
        </w:rPr>
        <w:t xml:space="preserve">Resource </w:t>
      </w:r>
      <w:r>
        <w:rPr>
          <w:rFonts w:ascii="Times New Roman" w:hAnsi="Times New Roman"/>
          <w:sz w:val="24"/>
          <w:szCs w:val="24"/>
        </w:rPr>
        <w:t>d</w:t>
      </w:r>
      <w:r w:rsidRPr="002D6BE3">
        <w:rPr>
          <w:rFonts w:ascii="Times New Roman" w:hAnsi="Times New Roman"/>
          <w:sz w:val="24"/>
          <w:szCs w:val="24"/>
        </w:rPr>
        <w:t xml:space="preserve">ependency </w:t>
      </w:r>
      <w:r>
        <w:rPr>
          <w:rFonts w:ascii="Times New Roman" w:hAnsi="Times New Roman"/>
          <w:sz w:val="24"/>
          <w:szCs w:val="24"/>
        </w:rPr>
        <w:t>t</w:t>
      </w:r>
      <w:r w:rsidRPr="002D6BE3">
        <w:rPr>
          <w:rFonts w:ascii="Times New Roman" w:hAnsi="Times New Roman"/>
          <w:sz w:val="24"/>
          <w:szCs w:val="24"/>
        </w:rPr>
        <w:t>heory</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58</w:t>
      </w:r>
    </w:p>
    <w:p w14:paraId="465F48B1" w14:textId="77777777" w:rsidR="00450F4D" w:rsidRPr="00EB02AE" w:rsidRDefault="00450F4D" w:rsidP="00450F4D">
      <w:pPr>
        <w:spacing w:line="240" w:lineRule="auto"/>
        <w:ind w:hanging="90"/>
        <w:rPr>
          <w:rFonts w:ascii="Times New Roman" w:hAnsi="Times New Roman"/>
          <w:sz w:val="24"/>
          <w:szCs w:val="24"/>
        </w:rPr>
      </w:pPr>
      <w:r>
        <w:rPr>
          <w:rFonts w:ascii="Times New Roman" w:hAnsi="Times New Roman"/>
          <w:sz w:val="24"/>
          <w:szCs w:val="24"/>
        </w:rPr>
        <w:t xml:space="preserve"> </w:t>
      </w:r>
      <w:r w:rsidRPr="00EB02AE">
        <w:rPr>
          <w:rFonts w:ascii="Times New Roman" w:hAnsi="Times New Roman"/>
          <w:sz w:val="24"/>
          <w:szCs w:val="24"/>
        </w:rPr>
        <w:t>2.3      EMPIRICAL REVIEW</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61</w:t>
      </w:r>
    </w:p>
    <w:p w14:paraId="50748C43"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 xml:space="preserve">2.3.1 </w:t>
      </w:r>
      <w:r>
        <w:rPr>
          <w:rFonts w:ascii="Times New Roman" w:hAnsi="Times New Roman"/>
          <w:sz w:val="24"/>
          <w:szCs w:val="24"/>
        </w:rPr>
        <w:t xml:space="preserve">  </w:t>
      </w:r>
      <w:r w:rsidRPr="002D6BE3">
        <w:rPr>
          <w:rFonts w:ascii="Times New Roman" w:hAnsi="Times New Roman"/>
          <w:sz w:val="24"/>
          <w:szCs w:val="24"/>
        </w:rPr>
        <w:t xml:space="preserve">Empirical </w:t>
      </w:r>
      <w:r>
        <w:rPr>
          <w:rFonts w:ascii="Times New Roman" w:hAnsi="Times New Roman"/>
          <w:sz w:val="24"/>
          <w:szCs w:val="24"/>
        </w:rPr>
        <w:t>r</w:t>
      </w:r>
      <w:r w:rsidRPr="002D6BE3">
        <w:rPr>
          <w:rFonts w:ascii="Times New Roman" w:hAnsi="Times New Roman"/>
          <w:sz w:val="24"/>
          <w:szCs w:val="24"/>
        </w:rPr>
        <w:t xml:space="preserve">eview in </w:t>
      </w:r>
      <w:r>
        <w:rPr>
          <w:rFonts w:ascii="Times New Roman" w:hAnsi="Times New Roman"/>
          <w:sz w:val="24"/>
          <w:szCs w:val="24"/>
        </w:rPr>
        <w:t>d</w:t>
      </w:r>
      <w:r w:rsidRPr="002D6BE3">
        <w:rPr>
          <w:rFonts w:ascii="Times New Roman" w:hAnsi="Times New Roman"/>
          <w:sz w:val="24"/>
          <w:szCs w:val="24"/>
        </w:rPr>
        <w:t xml:space="preserve">eveloped </w:t>
      </w:r>
      <w:r>
        <w:rPr>
          <w:rFonts w:ascii="Times New Roman" w:hAnsi="Times New Roman"/>
          <w:sz w:val="24"/>
          <w:szCs w:val="24"/>
        </w:rPr>
        <w:t>c</w:t>
      </w:r>
      <w:r w:rsidRPr="002D6BE3">
        <w:rPr>
          <w:rFonts w:ascii="Times New Roman" w:hAnsi="Times New Roman"/>
          <w:sz w:val="24"/>
          <w:szCs w:val="24"/>
        </w:rPr>
        <w:t>ountries</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61</w:t>
      </w:r>
    </w:p>
    <w:p w14:paraId="2235B7A4"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 xml:space="preserve">2.3.2 </w:t>
      </w:r>
      <w:r>
        <w:rPr>
          <w:rFonts w:ascii="Times New Roman" w:hAnsi="Times New Roman"/>
          <w:sz w:val="24"/>
          <w:szCs w:val="24"/>
        </w:rPr>
        <w:t xml:space="preserve">  </w:t>
      </w:r>
      <w:r w:rsidRPr="002D6BE3">
        <w:rPr>
          <w:rFonts w:ascii="Times New Roman" w:hAnsi="Times New Roman"/>
          <w:sz w:val="24"/>
          <w:szCs w:val="24"/>
        </w:rPr>
        <w:t xml:space="preserve">Empirical </w:t>
      </w:r>
      <w:r>
        <w:rPr>
          <w:rFonts w:ascii="Times New Roman" w:hAnsi="Times New Roman"/>
          <w:sz w:val="24"/>
          <w:szCs w:val="24"/>
        </w:rPr>
        <w:t>r</w:t>
      </w:r>
      <w:r w:rsidRPr="002D6BE3">
        <w:rPr>
          <w:rFonts w:ascii="Times New Roman" w:hAnsi="Times New Roman"/>
          <w:sz w:val="24"/>
          <w:szCs w:val="24"/>
        </w:rPr>
        <w:t xml:space="preserve">eview in </w:t>
      </w:r>
      <w:r>
        <w:rPr>
          <w:rFonts w:ascii="Times New Roman" w:hAnsi="Times New Roman"/>
          <w:sz w:val="24"/>
          <w:szCs w:val="24"/>
        </w:rPr>
        <w:t>d</w:t>
      </w:r>
      <w:r w:rsidRPr="002D6BE3">
        <w:rPr>
          <w:rFonts w:ascii="Times New Roman" w:hAnsi="Times New Roman"/>
          <w:sz w:val="24"/>
          <w:szCs w:val="24"/>
        </w:rPr>
        <w:t xml:space="preserve">eveloping </w:t>
      </w:r>
      <w:r>
        <w:rPr>
          <w:rFonts w:ascii="Times New Roman" w:hAnsi="Times New Roman"/>
          <w:sz w:val="24"/>
          <w:szCs w:val="24"/>
        </w:rPr>
        <w:t>c</w:t>
      </w:r>
      <w:r w:rsidRPr="002D6BE3">
        <w:rPr>
          <w:rFonts w:ascii="Times New Roman" w:hAnsi="Times New Roman"/>
          <w:sz w:val="24"/>
          <w:szCs w:val="24"/>
        </w:rPr>
        <w:t>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66</w:t>
      </w:r>
    </w:p>
    <w:p w14:paraId="01D2C521"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 xml:space="preserve">2.3.3 </w:t>
      </w:r>
      <w:r>
        <w:rPr>
          <w:rFonts w:ascii="Times New Roman" w:hAnsi="Times New Roman"/>
          <w:sz w:val="24"/>
          <w:szCs w:val="24"/>
        </w:rPr>
        <w:t xml:space="preserve">  </w:t>
      </w:r>
      <w:r w:rsidRPr="002D6BE3">
        <w:rPr>
          <w:rFonts w:ascii="Times New Roman" w:hAnsi="Times New Roman"/>
          <w:sz w:val="24"/>
          <w:szCs w:val="24"/>
        </w:rPr>
        <w:t xml:space="preserve">Empirical </w:t>
      </w:r>
      <w:r>
        <w:rPr>
          <w:rFonts w:ascii="Times New Roman" w:hAnsi="Times New Roman"/>
          <w:sz w:val="24"/>
          <w:szCs w:val="24"/>
        </w:rPr>
        <w:t>r</w:t>
      </w:r>
      <w:r w:rsidRPr="002D6BE3">
        <w:rPr>
          <w:rFonts w:ascii="Times New Roman" w:hAnsi="Times New Roman"/>
          <w:sz w:val="24"/>
          <w:szCs w:val="24"/>
        </w:rPr>
        <w:t>eview in Nigeria</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75</w:t>
      </w:r>
    </w:p>
    <w:p w14:paraId="0DE13F75"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2.3.</w:t>
      </w:r>
      <w:r>
        <w:rPr>
          <w:rFonts w:ascii="Times New Roman" w:hAnsi="Times New Roman"/>
          <w:sz w:val="24"/>
          <w:szCs w:val="24"/>
        </w:rPr>
        <w:t xml:space="preserve">4  </w:t>
      </w:r>
      <w:r w:rsidRPr="002D6BE3">
        <w:rPr>
          <w:rFonts w:ascii="Times New Roman" w:hAnsi="Times New Roman"/>
          <w:sz w:val="24"/>
          <w:szCs w:val="24"/>
        </w:rPr>
        <w:t xml:space="preserve"> Gap in </w:t>
      </w:r>
      <w:r>
        <w:rPr>
          <w:rFonts w:ascii="Times New Roman" w:hAnsi="Times New Roman"/>
          <w:sz w:val="24"/>
          <w:szCs w:val="24"/>
        </w:rPr>
        <w:t>l</w:t>
      </w:r>
      <w:r w:rsidRPr="002D6BE3">
        <w:rPr>
          <w:rFonts w:ascii="Times New Roman" w:hAnsi="Times New Roman"/>
          <w:sz w:val="24"/>
          <w:szCs w:val="24"/>
        </w:rPr>
        <w:t>iterature</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92</w:t>
      </w:r>
    </w:p>
    <w:p w14:paraId="154C3563"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2.4     CONCEPTUAL FRAMEWORK</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93</w:t>
      </w:r>
    </w:p>
    <w:p w14:paraId="27A8E531" w14:textId="77777777" w:rsidR="00450F4D" w:rsidRPr="008168B7" w:rsidRDefault="00450F4D" w:rsidP="00450F4D">
      <w:pPr>
        <w:spacing w:line="360" w:lineRule="auto"/>
        <w:rPr>
          <w:rFonts w:ascii="Times New Roman" w:hAnsi="Times New Roman"/>
          <w:b/>
          <w:sz w:val="24"/>
          <w:szCs w:val="24"/>
        </w:rPr>
      </w:pPr>
      <w:r>
        <w:rPr>
          <w:rFonts w:ascii="Times New Roman" w:hAnsi="Times New Roman"/>
          <w:b/>
          <w:sz w:val="24"/>
          <w:szCs w:val="24"/>
        </w:rPr>
        <w:t xml:space="preserve"> </w:t>
      </w:r>
      <w:r w:rsidRPr="008168B7">
        <w:rPr>
          <w:rFonts w:ascii="Times New Roman" w:hAnsi="Times New Roman"/>
          <w:b/>
          <w:sz w:val="24"/>
          <w:szCs w:val="24"/>
        </w:rPr>
        <w:t>CHAPTER THREE</w:t>
      </w:r>
      <w:r>
        <w:rPr>
          <w:rFonts w:ascii="Times New Roman" w:hAnsi="Times New Roman"/>
          <w:b/>
          <w:sz w:val="24"/>
          <w:szCs w:val="24"/>
        </w:rPr>
        <w:t>:</w:t>
      </w:r>
      <w:r w:rsidRPr="008168B7">
        <w:rPr>
          <w:rFonts w:ascii="Times New Roman" w:hAnsi="Times New Roman"/>
          <w:b/>
          <w:sz w:val="24"/>
          <w:szCs w:val="24"/>
        </w:rPr>
        <w:t xml:space="preserve"> METHODOLOGY</w:t>
      </w:r>
      <w:r>
        <w:rPr>
          <w:rFonts w:ascii="Times New Roman" w:hAnsi="Times New Roman"/>
          <w:b/>
          <w:sz w:val="24"/>
          <w:szCs w:val="24"/>
        </w:rPr>
        <w:t xml:space="preserve">  </w:t>
      </w:r>
      <w:r w:rsidRPr="008168B7">
        <w:rPr>
          <w:rFonts w:ascii="Times New Roman" w:hAnsi="Times New Roman"/>
          <w:b/>
          <w:sz w:val="24"/>
          <w:szCs w:val="24"/>
        </w:rPr>
        <w:tab/>
      </w:r>
      <w:r w:rsidRPr="008168B7">
        <w:rPr>
          <w:rFonts w:ascii="Times New Roman" w:hAnsi="Times New Roman"/>
          <w:b/>
          <w:sz w:val="24"/>
          <w:szCs w:val="24"/>
        </w:rPr>
        <w:tab/>
      </w:r>
      <w:r w:rsidRPr="008168B7">
        <w:rPr>
          <w:rFonts w:ascii="Times New Roman" w:hAnsi="Times New Roman"/>
          <w:b/>
          <w:sz w:val="24"/>
          <w:szCs w:val="24"/>
        </w:rPr>
        <w:tab/>
      </w:r>
      <w:r w:rsidRPr="008168B7">
        <w:rPr>
          <w:rFonts w:ascii="Times New Roman" w:hAnsi="Times New Roman"/>
          <w:b/>
          <w:sz w:val="24"/>
          <w:szCs w:val="24"/>
        </w:rPr>
        <w:tab/>
      </w:r>
      <w:r w:rsidRPr="008168B7">
        <w:rPr>
          <w:rFonts w:ascii="Times New Roman" w:hAnsi="Times New Roman"/>
          <w:b/>
          <w:sz w:val="24"/>
          <w:szCs w:val="24"/>
        </w:rPr>
        <w:tab/>
      </w:r>
      <w:r w:rsidRPr="008168B7">
        <w:rPr>
          <w:rFonts w:ascii="Times New Roman" w:hAnsi="Times New Roman"/>
          <w:b/>
          <w:sz w:val="24"/>
          <w:szCs w:val="24"/>
        </w:rPr>
        <w:tab/>
      </w:r>
      <w:r>
        <w:rPr>
          <w:rFonts w:ascii="Times New Roman" w:hAnsi="Times New Roman"/>
          <w:b/>
          <w:sz w:val="24"/>
          <w:szCs w:val="24"/>
        </w:rPr>
        <w:t>97</w:t>
      </w:r>
    </w:p>
    <w:p w14:paraId="156D548E"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3.1     RESEARCH DESIGN</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Pr>
          <w:rFonts w:ascii="Times New Roman" w:hAnsi="Times New Roman"/>
          <w:sz w:val="24"/>
          <w:szCs w:val="24"/>
        </w:rPr>
        <w:tab/>
      </w:r>
      <w:r w:rsidRPr="00EB02AE">
        <w:rPr>
          <w:rFonts w:ascii="Times New Roman" w:hAnsi="Times New Roman"/>
          <w:sz w:val="24"/>
          <w:szCs w:val="24"/>
        </w:rPr>
        <w:tab/>
        <w:t>97</w:t>
      </w:r>
    </w:p>
    <w:p w14:paraId="1E519791"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3.2     AREA OF THE STUDY</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97</w:t>
      </w:r>
    </w:p>
    <w:p w14:paraId="3B305032"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3.3      POPULATION OF THE STUDY</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98</w:t>
      </w:r>
    </w:p>
    <w:p w14:paraId="478162AF"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lastRenderedPageBreak/>
        <w:t>3.4      SAMPLE SIZE AND SAMPLING TECHNIQUES</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Pr>
          <w:rFonts w:ascii="Times New Roman" w:hAnsi="Times New Roman"/>
          <w:sz w:val="24"/>
          <w:szCs w:val="24"/>
        </w:rPr>
        <w:tab/>
      </w:r>
      <w:r w:rsidRPr="00EB02AE">
        <w:rPr>
          <w:rFonts w:ascii="Times New Roman" w:hAnsi="Times New Roman"/>
          <w:sz w:val="24"/>
          <w:szCs w:val="24"/>
        </w:rPr>
        <w:tab/>
        <w:t>98</w:t>
      </w:r>
    </w:p>
    <w:p w14:paraId="49B3A938"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3.5      SOURCES OF DATA</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Pr>
          <w:rFonts w:ascii="Times New Roman" w:hAnsi="Times New Roman"/>
          <w:sz w:val="24"/>
          <w:szCs w:val="24"/>
        </w:rPr>
        <w:tab/>
      </w:r>
      <w:r w:rsidRPr="00EB02AE">
        <w:rPr>
          <w:rFonts w:ascii="Times New Roman" w:hAnsi="Times New Roman"/>
          <w:sz w:val="24"/>
          <w:szCs w:val="24"/>
        </w:rPr>
        <w:tab/>
        <w:t>98</w:t>
      </w:r>
    </w:p>
    <w:p w14:paraId="0C6F946D"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3.6      RESEARCH INSTRUMENTS</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99</w:t>
      </w:r>
    </w:p>
    <w:p w14:paraId="2F9DCD39"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3.6.1</w:t>
      </w:r>
      <w:r>
        <w:rPr>
          <w:rFonts w:ascii="Times New Roman" w:hAnsi="Times New Roman"/>
          <w:sz w:val="24"/>
          <w:szCs w:val="24"/>
        </w:rPr>
        <w:tab/>
        <w:t xml:space="preserve">  Validating the research instruments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99</w:t>
      </w:r>
    </w:p>
    <w:p w14:paraId="53D6E351"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3.7       SPECIFICATION OF MODELS</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100</w:t>
      </w:r>
    </w:p>
    <w:p w14:paraId="75DB6B92" w14:textId="77777777" w:rsidR="00450F4D" w:rsidRDefault="00450F4D" w:rsidP="00450F4D">
      <w:pPr>
        <w:spacing w:line="240" w:lineRule="auto"/>
        <w:rPr>
          <w:rFonts w:ascii="Times New Roman" w:hAnsi="Times New Roman"/>
          <w:sz w:val="24"/>
          <w:szCs w:val="24"/>
        </w:rPr>
      </w:pPr>
      <w:r>
        <w:rPr>
          <w:rFonts w:ascii="Times New Roman" w:hAnsi="Times New Roman"/>
          <w:sz w:val="24"/>
          <w:szCs w:val="24"/>
        </w:rPr>
        <w:t xml:space="preserve">    3.7.1   T</w:t>
      </w:r>
      <w:r w:rsidRPr="002D6BE3">
        <w:rPr>
          <w:rFonts w:ascii="Times New Roman" w:hAnsi="Times New Roman"/>
          <w:sz w:val="24"/>
          <w:szCs w:val="24"/>
        </w:rPr>
        <w:t xml:space="preserve">he effect of </w:t>
      </w:r>
      <w:r>
        <w:rPr>
          <w:rFonts w:ascii="Times New Roman" w:hAnsi="Times New Roman"/>
          <w:sz w:val="24"/>
          <w:szCs w:val="24"/>
        </w:rPr>
        <w:t>a</w:t>
      </w:r>
      <w:r w:rsidRPr="002D6BE3">
        <w:rPr>
          <w:rFonts w:ascii="Times New Roman" w:hAnsi="Times New Roman"/>
          <w:sz w:val="24"/>
          <w:szCs w:val="24"/>
        </w:rPr>
        <w:t xml:space="preserve">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c</w:t>
      </w:r>
      <w:r w:rsidRPr="002D6BE3">
        <w:rPr>
          <w:rFonts w:ascii="Times New Roman" w:hAnsi="Times New Roman"/>
          <w:sz w:val="24"/>
          <w:szCs w:val="24"/>
        </w:rPr>
        <w:t xml:space="preserve">haracteristics on the </w:t>
      </w:r>
      <w:r>
        <w:rPr>
          <w:rFonts w:ascii="Times New Roman" w:hAnsi="Times New Roman"/>
          <w:sz w:val="24"/>
          <w:szCs w:val="24"/>
        </w:rPr>
        <w:t>q</w:t>
      </w:r>
      <w:r w:rsidRPr="002D6BE3">
        <w:rPr>
          <w:rFonts w:ascii="Times New Roman" w:hAnsi="Times New Roman"/>
          <w:sz w:val="24"/>
          <w:szCs w:val="24"/>
        </w:rPr>
        <w:t>uality</w:t>
      </w:r>
    </w:p>
    <w:p w14:paraId="7DBAB560" w14:textId="77777777" w:rsidR="00450F4D" w:rsidRPr="002D6BE3" w:rsidRDefault="00450F4D" w:rsidP="00450F4D">
      <w:pPr>
        <w:spacing w:line="240" w:lineRule="auto"/>
        <w:ind w:firstLine="720"/>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 xml:space="preserve">of </w:t>
      </w:r>
      <w:r>
        <w:rPr>
          <w:rFonts w:ascii="Times New Roman" w:hAnsi="Times New Roman"/>
          <w:sz w:val="24"/>
          <w:szCs w:val="24"/>
        </w:rPr>
        <w:t>f</w:t>
      </w:r>
      <w:r w:rsidRPr="002D6BE3">
        <w:rPr>
          <w:rFonts w:ascii="Times New Roman" w:hAnsi="Times New Roman"/>
          <w:sz w:val="24"/>
          <w:szCs w:val="24"/>
        </w:rPr>
        <w:t>inancial</w:t>
      </w:r>
      <w:r>
        <w:rPr>
          <w:rFonts w:ascii="Times New Roman" w:hAnsi="Times New Roman"/>
          <w:sz w:val="24"/>
          <w:szCs w:val="24"/>
        </w:rPr>
        <w:t xml:space="preserve"> r</w:t>
      </w:r>
      <w:r w:rsidRPr="002D6BE3">
        <w:rPr>
          <w:rFonts w:ascii="Times New Roman" w:hAnsi="Times New Roman"/>
          <w:sz w:val="24"/>
          <w:szCs w:val="24"/>
        </w:rPr>
        <w:t>eporting</w:t>
      </w:r>
      <w:r>
        <w:rPr>
          <w:rFonts w:ascii="Times New Roman" w:hAnsi="Times New Roman"/>
          <w:sz w:val="24"/>
          <w:szCs w:val="24"/>
        </w:rPr>
        <w:t xml:space="preserve"> in Nigeria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102</w:t>
      </w:r>
    </w:p>
    <w:p w14:paraId="7ECD0EF2"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3.8      MEASUREMENT OF VARIABLES</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w:t>
      </w:r>
      <w:r>
        <w:rPr>
          <w:rFonts w:ascii="Times New Roman" w:hAnsi="Times New Roman"/>
          <w:sz w:val="24"/>
          <w:szCs w:val="24"/>
        </w:rPr>
        <w:tab/>
      </w:r>
      <w:r w:rsidRPr="00EB02AE">
        <w:rPr>
          <w:rFonts w:ascii="Times New Roman" w:hAnsi="Times New Roman"/>
          <w:sz w:val="24"/>
          <w:szCs w:val="24"/>
        </w:rPr>
        <w:t xml:space="preserve">     </w:t>
      </w:r>
      <w:r>
        <w:rPr>
          <w:rFonts w:ascii="Times New Roman" w:hAnsi="Times New Roman"/>
          <w:sz w:val="24"/>
          <w:szCs w:val="24"/>
        </w:rPr>
        <w:t xml:space="preserve">     </w:t>
      </w:r>
      <w:r w:rsidRPr="00EB02AE">
        <w:rPr>
          <w:rFonts w:ascii="Times New Roman" w:hAnsi="Times New Roman"/>
          <w:sz w:val="24"/>
          <w:szCs w:val="24"/>
        </w:rPr>
        <w:t>103</w:t>
      </w:r>
    </w:p>
    <w:p w14:paraId="1BC3497C"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3.9</w:t>
      </w:r>
      <w:r w:rsidRPr="00EB02AE">
        <w:rPr>
          <w:rFonts w:ascii="Times New Roman" w:hAnsi="Times New Roman"/>
          <w:sz w:val="24"/>
          <w:szCs w:val="24"/>
        </w:rPr>
        <w:tab/>
        <w:t>DATA ANALYSIS TECHNIQUES</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w:t>
      </w:r>
      <w:r>
        <w:rPr>
          <w:rFonts w:ascii="Times New Roman" w:hAnsi="Times New Roman"/>
          <w:sz w:val="24"/>
          <w:szCs w:val="24"/>
        </w:rPr>
        <w:t xml:space="preserve">            </w:t>
      </w:r>
      <w:r w:rsidRPr="00EB02AE">
        <w:rPr>
          <w:rFonts w:ascii="Times New Roman" w:hAnsi="Times New Roman"/>
          <w:sz w:val="24"/>
          <w:szCs w:val="24"/>
        </w:rPr>
        <w:t xml:space="preserve">  106</w:t>
      </w:r>
    </w:p>
    <w:p w14:paraId="2DE6DF5B"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3.9.1</w:t>
      </w:r>
      <w:r w:rsidRPr="002D6BE3">
        <w:rPr>
          <w:rFonts w:ascii="Times New Roman" w:hAnsi="Times New Roman"/>
          <w:sz w:val="24"/>
          <w:szCs w:val="24"/>
        </w:rPr>
        <w:tab/>
      </w:r>
      <w:r>
        <w:rPr>
          <w:rFonts w:ascii="Times New Roman" w:hAnsi="Times New Roman"/>
          <w:sz w:val="24"/>
          <w:szCs w:val="24"/>
        </w:rPr>
        <w:t xml:space="preserve">   </w:t>
      </w:r>
      <w:r w:rsidRPr="002D6BE3">
        <w:rPr>
          <w:rFonts w:ascii="Times New Roman" w:hAnsi="Times New Roman"/>
          <w:sz w:val="24"/>
          <w:szCs w:val="24"/>
        </w:rPr>
        <w:t xml:space="preserve">Panel </w:t>
      </w:r>
      <w:r>
        <w:rPr>
          <w:rFonts w:ascii="Times New Roman" w:hAnsi="Times New Roman"/>
          <w:sz w:val="24"/>
          <w:szCs w:val="24"/>
        </w:rPr>
        <w:t>unit r</w:t>
      </w:r>
      <w:r w:rsidRPr="002D6BE3">
        <w:rPr>
          <w:rFonts w:ascii="Times New Roman" w:hAnsi="Times New Roman"/>
          <w:sz w:val="24"/>
          <w:szCs w:val="24"/>
        </w:rPr>
        <w:t xml:space="preserve">oot </w:t>
      </w:r>
      <w:r>
        <w:rPr>
          <w:rFonts w:ascii="Times New Roman" w:hAnsi="Times New Roman"/>
          <w:sz w:val="24"/>
          <w:szCs w:val="24"/>
        </w:rPr>
        <w:t>t</w:t>
      </w:r>
      <w:r w:rsidRPr="002D6BE3">
        <w:rPr>
          <w:rFonts w:ascii="Times New Roman" w:hAnsi="Times New Roman"/>
          <w:sz w:val="24"/>
          <w:szCs w:val="24"/>
        </w:rPr>
        <w:t>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106</w:t>
      </w:r>
    </w:p>
    <w:p w14:paraId="0D138093"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 xml:space="preserve">3.9.2 </w:t>
      </w:r>
      <w:r>
        <w:rPr>
          <w:rFonts w:ascii="Times New Roman" w:hAnsi="Times New Roman"/>
          <w:sz w:val="24"/>
          <w:szCs w:val="24"/>
        </w:rPr>
        <w:t xml:space="preserve">   </w:t>
      </w:r>
      <w:r w:rsidRPr="002D6BE3">
        <w:rPr>
          <w:rFonts w:ascii="Times New Roman" w:hAnsi="Times New Roman"/>
          <w:sz w:val="24"/>
          <w:szCs w:val="24"/>
        </w:rPr>
        <w:t xml:space="preserve">Correlation </w:t>
      </w:r>
      <w:r>
        <w:rPr>
          <w:rFonts w:ascii="Times New Roman" w:hAnsi="Times New Roman"/>
          <w:sz w:val="24"/>
          <w:szCs w:val="24"/>
        </w:rPr>
        <w:t>a</w:t>
      </w:r>
      <w:r w:rsidRPr="002D6BE3">
        <w:rPr>
          <w:rFonts w:ascii="Times New Roman" w:hAnsi="Times New Roman"/>
          <w:sz w:val="24"/>
          <w:szCs w:val="24"/>
        </w:rPr>
        <w:t xml:space="preserve">nalysis and </w:t>
      </w:r>
      <w:r>
        <w:rPr>
          <w:rFonts w:ascii="Times New Roman" w:hAnsi="Times New Roman"/>
          <w:sz w:val="24"/>
          <w:szCs w:val="24"/>
        </w:rPr>
        <w:t>v</w:t>
      </w:r>
      <w:r w:rsidRPr="002D6BE3">
        <w:rPr>
          <w:rFonts w:ascii="Times New Roman" w:hAnsi="Times New Roman"/>
          <w:sz w:val="24"/>
          <w:szCs w:val="24"/>
        </w:rPr>
        <w:t xml:space="preserve">ariance </w:t>
      </w:r>
      <w:r>
        <w:rPr>
          <w:rFonts w:ascii="Times New Roman" w:hAnsi="Times New Roman"/>
          <w:sz w:val="24"/>
          <w:szCs w:val="24"/>
        </w:rPr>
        <w:t>i</w:t>
      </w:r>
      <w:r w:rsidRPr="002D6BE3">
        <w:rPr>
          <w:rFonts w:ascii="Times New Roman" w:hAnsi="Times New Roman"/>
          <w:sz w:val="24"/>
          <w:szCs w:val="24"/>
        </w:rPr>
        <w:t xml:space="preserve">nflation </w:t>
      </w:r>
      <w:r>
        <w:rPr>
          <w:rFonts w:ascii="Times New Roman" w:hAnsi="Times New Roman"/>
          <w:sz w:val="24"/>
          <w:szCs w:val="24"/>
        </w:rPr>
        <w:t>f</w:t>
      </w:r>
      <w:r w:rsidRPr="002D6BE3">
        <w:rPr>
          <w:rFonts w:ascii="Times New Roman" w:hAnsi="Times New Roman"/>
          <w:sz w:val="24"/>
          <w:szCs w:val="24"/>
        </w:rPr>
        <w:t>actor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107</w:t>
      </w:r>
    </w:p>
    <w:p w14:paraId="40384B10"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 xml:space="preserve">3.9.3 </w:t>
      </w:r>
      <w:r>
        <w:rPr>
          <w:rFonts w:ascii="Times New Roman" w:hAnsi="Times New Roman"/>
          <w:sz w:val="24"/>
          <w:szCs w:val="24"/>
        </w:rPr>
        <w:t xml:space="preserve">   </w:t>
      </w:r>
      <w:r w:rsidRPr="002D6BE3">
        <w:rPr>
          <w:rFonts w:ascii="Times New Roman" w:hAnsi="Times New Roman"/>
          <w:sz w:val="24"/>
          <w:szCs w:val="24"/>
        </w:rPr>
        <w:t xml:space="preserve">Hausman </w:t>
      </w:r>
      <w:r>
        <w:rPr>
          <w:rFonts w:ascii="Times New Roman" w:hAnsi="Times New Roman"/>
          <w:sz w:val="24"/>
          <w:szCs w:val="24"/>
        </w:rPr>
        <w:t>t</w:t>
      </w:r>
      <w:r w:rsidRPr="002D6BE3">
        <w:rPr>
          <w:rFonts w:ascii="Times New Roman" w:hAnsi="Times New Roman"/>
          <w:sz w:val="24"/>
          <w:szCs w:val="24"/>
        </w:rPr>
        <w:t xml:space="preserve">est/ </w:t>
      </w:r>
      <w:r>
        <w:rPr>
          <w:rFonts w:ascii="Times New Roman" w:hAnsi="Times New Roman"/>
          <w:sz w:val="24"/>
          <w:szCs w:val="24"/>
        </w:rPr>
        <w:t>r</w:t>
      </w:r>
      <w:r w:rsidRPr="002D6BE3">
        <w:rPr>
          <w:rFonts w:ascii="Times New Roman" w:hAnsi="Times New Roman"/>
          <w:sz w:val="24"/>
          <w:szCs w:val="24"/>
        </w:rPr>
        <w:t xml:space="preserve">edundant </w:t>
      </w:r>
      <w:r>
        <w:rPr>
          <w:rFonts w:ascii="Times New Roman" w:hAnsi="Times New Roman"/>
          <w:sz w:val="24"/>
          <w:szCs w:val="24"/>
        </w:rPr>
        <w:t>f</w:t>
      </w:r>
      <w:r w:rsidRPr="002D6BE3">
        <w:rPr>
          <w:rFonts w:ascii="Times New Roman" w:hAnsi="Times New Roman"/>
          <w:sz w:val="24"/>
          <w:szCs w:val="24"/>
        </w:rPr>
        <w:t xml:space="preserve">ixed </w:t>
      </w:r>
      <w:r>
        <w:rPr>
          <w:rFonts w:ascii="Times New Roman" w:hAnsi="Times New Roman"/>
          <w:sz w:val="24"/>
          <w:szCs w:val="24"/>
        </w:rPr>
        <w:t>e</w:t>
      </w:r>
      <w:r w:rsidRPr="002D6BE3">
        <w:rPr>
          <w:rFonts w:ascii="Times New Roman" w:hAnsi="Times New Roman"/>
          <w:sz w:val="24"/>
          <w:szCs w:val="24"/>
        </w:rPr>
        <w:t xml:space="preserve">ffects </w:t>
      </w:r>
      <w:r>
        <w:rPr>
          <w:rFonts w:ascii="Times New Roman" w:hAnsi="Times New Roman"/>
          <w:sz w:val="24"/>
          <w:szCs w:val="24"/>
        </w:rPr>
        <w:t>t</w:t>
      </w:r>
      <w:r w:rsidRPr="002D6BE3">
        <w:rPr>
          <w:rFonts w:ascii="Times New Roman" w:hAnsi="Times New Roman"/>
          <w:sz w:val="24"/>
          <w:szCs w:val="24"/>
        </w:rPr>
        <w:t>est.</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107</w:t>
      </w:r>
    </w:p>
    <w:p w14:paraId="4AA47F7A"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3.9.4</w:t>
      </w:r>
      <w:r w:rsidRPr="002D6BE3">
        <w:rPr>
          <w:rFonts w:ascii="Times New Roman" w:hAnsi="Times New Roman"/>
          <w:sz w:val="24"/>
          <w:szCs w:val="24"/>
        </w:rPr>
        <w:tab/>
      </w:r>
      <w:r>
        <w:rPr>
          <w:rFonts w:ascii="Times New Roman" w:hAnsi="Times New Roman"/>
          <w:sz w:val="24"/>
          <w:szCs w:val="24"/>
        </w:rPr>
        <w:t xml:space="preserve">   </w:t>
      </w:r>
      <w:r w:rsidRPr="002D6BE3">
        <w:rPr>
          <w:rFonts w:ascii="Times New Roman" w:hAnsi="Times New Roman"/>
          <w:sz w:val="24"/>
          <w:szCs w:val="24"/>
        </w:rPr>
        <w:t xml:space="preserve">Pooled </w:t>
      </w:r>
      <w:r>
        <w:rPr>
          <w:rFonts w:ascii="Times New Roman" w:hAnsi="Times New Roman"/>
          <w:sz w:val="24"/>
          <w:szCs w:val="24"/>
        </w:rPr>
        <w:t>o</w:t>
      </w:r>
      <w:r w:rsidRPr="002D6BE3">
        <w:rPr>
          <w:rFonts w:ascii="Times New Roman" w:hAnsi="Times New Roman"/>
          <w:sz w:val="24"/>
          <w:szCs w:val="24"/>
        </w:rPr>
        <w:t xml:space="preserve">rdinary </w:t>
      </w:r>
      <w:r>
        <w:rPr>
          <w:rFonts w:ascii="Times New Roman" w:hAnsi="Times New Roman"/>
          <w:sz w:val="24"/>
          <w:szCs w:val="24"/>
        </w:rPr>
        <w:t>l</w:t>
      </w:r>
      <w:r w:rsidRPr="002D6BE3">
        <w:rPr>
          <w:rFonts w:ascii="Times New Roman" w:hAnsi="Times New Roman"/>
          <w:sz w:val="24"/>
          <w:szCs w:val="24"/>
        </w:rPr>
        <w:t xml:space="preserve">east </w:t>
      </w:r>
      <w:r>
        <w:rPr>
          <w:rFonts w:ascii="Times New Roman" w:hAnsi="Times New Roman"/>
          <w:sz w:val="24"/>
          <w:szCs w:val="24"/>
        </w:rPr>
        <w:t>s</w:t>
      </w:r>
      <w:r w:rsidRPr="002D6BE3">
        <w:rPr>
          <w:rFonts w:ascii="Times New Roman" w:hAnsi="Times New Roman"/>
          <w:sz w:val="24"/>
          <w:szCs w:val="24"/>
        </w:rPr>
        <w:t xml:space="preserve">quare </w:t>
      </w:r>
      <w:r>
        <w:rPr>
          <w:rFonts w:ascii="Times New Roman" w:hAnsi="Times New Roman"/>
          <w:sz w:val="24"/>
          <w:szCs w:val="24"/>
        </w:rPr>
        <w:t>m</w:t>
      </w:r>
      <w:r w:rsidRPr="002D6BE3">
        <w:rPr>
          <w:rFonts w:ascii="Times New Roman" w:hAnsi="Times New Roman"/>
          <w:sz w:val="24"/>
          <w:szCs w:val="24"/>
        </w:rPr>
        <w:t>ethod</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107</w:t>
      </w:r>
    </w:p>
    <w:p w14:paraId="23BB3CEB"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3.9.5</w:t>
      </w:r>
      <w:r w:rsidRPr="002D6BE3">
        <w:rPr>
          <w:rFonts w:ascii="Times New Roman" w:hAnsi="Times New Roman"/>
          <w:sz w:val="24"/>
          <w:szCs w:val="24"/>
        </w:rPr>
        <w:tab/>
      </w:r>
      <w:r>
        <w:rPr>
          <w:rFonts w:ascii="Times New Roman" w:hAnsi="Times New Roman"/>
          <w:sz w:val="24"/>
          <w:szCs w:val="24"/>
        </w:rPr>
        <w:t xml:space="preserve">   </w:t>
      </w:r>
      <w:r w:rsidRPr="002D6BE3">
        <w:rPr>
          <w:rFonts w:ascii="Times New Roman" w:hAnsi="Times New Roman"/>
          <w:sz w:val="24"/>
          <w:szCs w:val="24"/>
        </w:rPr>
        <w:t xml:space="preserve">Fixed </w:t>
      </w:r>
      <w:r>
        <w:rPr>
          <w:rFonts w:ascii="Times New Roman" w:hAnsi="Times New Roman"/>
          <w:sz w:val="24"/>
          <w:szCs w:val="24"/>
        </w:rPr>
        <w:t>e</w:t>
      </w:r>
      <w:r w:rsidRPr="002D6BE3">
        <w:rPr>
          <w:rFonts w:ascii="Times New Roman" w:hAnsi="Times New Roman"/>
          <w:sz w:val="24"/>
          <w:szCs w:val="24"/>
        </w:rPr>
        <w:t xml:space="preserve">ffect </w:t>
      </w:r>
      <w:r>
        <w:rPr>
          <w:rFonts w:ascii="Times New Roman" w:hAnsi="Times New Roman"/>
          <w:sz w:val="24"/>
          <w:szCs w:val="24"/>
        </w:rPr>
        <w:t>m</w:t>
      </w:r>
      <w:r w:rsidRPr="002D6BE3">
        <w:rPr>
          <w:rFonts w:ascii="Times New Roman" w:hAnsi="Times New Roman"/>
          <w:sz w:val="24"/>
          <w:szCs w:val="24"/>
        </w:rPr>
        <w:t>ethod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107</w:t>
      </w:r>
    </w:p>
    <w:p w14:paraId="611CD5CA"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3.9.6</w:t>
      </w:r>
      <w:r w:rsidRPr="002D6BE3">
        <w:rPr>
          <w:rFonts w:ascii="Times New Roman" w:hAnsi="Times New Roman"/>
          <w:sz w:val="24"/>
          <w:szCs w:val="24"/>
        </w:rPr>
        <w:tab/>
      </w:r>
      <w:r>
        <w:rPr>
          <w:rFonts w:ascii="Times New Roman" w:hAnsi="Times New Roman"/>
          <w:sz w:val="24"/>
          <w:szCs w:val="24"/>
        </w:rPr>
        <w:t xml:space="preserve">     </w:t>
      </w:r>
      <w:r w:rsidRPr="002D6BE3">
        <w:rPr>
          <w:rFonts w:ascii="Times New Roman" w:hAnsi="Times New Roman"/>
          <w:sz w:val="24"/>
          <w:szCs w:val="24"/>
        </w:rPr>
        <w:t xml:space="preserve">Random </w:t>
      </w:r>
      <w:r>
        <w:rPr>
          <w:rFonts w:ascii="Times New Roman" w:hAnsi="Times New Roman"/>
          <w:sz w:val="24"/>
          <w:szCs w:val="24"/>
        </w:rPr>
        <w:t>e</w:t>
      </w:r>
      <w:r w:rsidRPr="002D6BE3">
        <w:rPr>
          <w:rFonts w:ascii="Times New Roman" w:hAnsi="Times New Roman"/>
          <w:sz w:val="24"/>
          <w:szCs w:val="24"/>
        </w:rPr>
        <w:t xml:space="preserve">ffect </w:t>
      </w:r>
      <w:r>
        <w:rPr>
          <w:rFonts w:ascii="Times New Roman" w:hAnsi="Times New Roman"/>
          <w:sz w:val="24"/>
          <w:szCs w:val="24"/>
        </w:rPr>
        <w:t>m</w:t>
      </w:r>
      <w:r w:rsidRPr="002D6BE3">
        <w:rPr>
          <w:rFonts w:ascii="Times New Roman" w:hAnsi="Times New Roman"/>
          <w:sz w:val="24"/>
          <w:szCs w:val="24"/>
        </w:rPr>
        <w:t>ethod</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108</w:t>
      </w:r>
    </w:p>
    <w:p w14:paraId="2A429F18"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 xml:space="preserve">3.9.7   </w:t>
      </w:r>
      <w:r>
        <w:rPr>
          <w:rFonts w:ascii="Times New Roman" w:hAnsi="Times New Roman"/>
          <w:sz w:val="24"/>
          <w:szCs w:val="24"/>
        </w:rPr>
        <w:t xml:space="preserve">   </w:t>
      </w:r>
      <w:r w:rsidRPr="002D6BE3">
        <w:rPr>
          <w:rFonts w:ascii="Times New Roman" w:hAnsi="Times New Roman"/>
          <w:sz w:val="24"/>
          <w:szCs w:val="24"/>
        </w:rPr>
        <w:t xml:space="preserve">Data </w:t>
      </w:r>
      <w:r>
        <w:rPr>
          <w:rFonts w:ascii="Times New Roman" w:hAnsi="Times New Roman"/>
          <w:sz w:val="24"/>
          <w:szCs w:val="24"/>
        </w:rPr>
        <w:t>a</w:t>
      </w:r>
      <w:r w:rsidRPr="002D6BE3">
        <w:rPr>
          <w:rFonts w:ascii="Times New Roman" w:hAnsi="Times New Roman"/>
          <w:sz w:val="24"/>
          <w:szCs w:val="24"/>
        </w:rPr>
        <w:t xml:space="preserve">nalysis and </w:t>
      </w:r>
      <w:r>
        <w:rPr>
          <w:rFonts w:ascii="Times New Roman" w:hAnsi="Times New Roman"/>
          <w:sz w:val="24"/>
          <w:szCs w:val="24"/>
        </w:rPr>
        <w:t>t</w:t>
      </w:r>
      <w:r w:rsidRPr="002D6BE3">
        <w:rPr>
          <w:rFonts w:ascii="Times New Roman" w:hAnsi="Times New Roman"/>
          <w:sz w:val="24"/>
          <w:szCs w:val="24"/>
        </w:rPr>
        <w:t>echniques</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108</w:t>
      </w:r>
    </w:p>
    <w:p w14:paraId="58DE2718" w14:textId="77777777" w:rsidR="00450F4D" w:rsidRPr="00427211" w:rsidRDefault="00450F4D" w:rsidP="00450F4D">
      <w:pPr>
        <w:rPr>
          <w:rFonts w:ascii="Times New Roman" w:hAnsi="Times New Roman" w:cs="Times New Roman"/>
          <w:b/>
          <w:sz w:val="24"/>
          <w:szCs w:val="24"/>
        </w:rPr>
      </w:pPr>
      <w:r>
        <w:rPr>
          <w:rFonts w:ascii="Times New Roman" w:hAnsi="Times New Roman" w:cs="Times New Roman"/>
          <w:b/>
          <w:sz w:val="24"/>
          <w:szCs w:val="24"/>
        </w:rPr>
        <w:t xml:space="preserve">CHAPTER FOUR: RESULTS AND DISCUSSION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110</w:t>
      </w:r>
    </w:p>
    <w:p w14:paraId="5D8EB994" w14:textId="77777777" w:rsidR="00450F4D" w:rsidRDefault="00450F4D" w:rsidP="00450F4D">
      <w:pPr>
        <w:spacing w:line="240" w:lineRule="auto"/>
        <w:rPr>
          <w:rFonts w:ascii="Times New Roman" w:hAnsi="Times New Roman"/>
          <w:sz w:val="24"/>
          <w:szCs w:val="24"/>
        </w:rPr>
      </w:pPr>
      <w:r w:rsidRPr="00EB02AE">
        <w:rPr>
          <w:rFonts w:ascii="Times New Roman" w:hAnsi="Times New Roman"/>
          <w:sz w:val="24"/>
          <w:szCs w:val="24"/>
        </w:rPr>
        <w:t xml:space="preserve">4.1 THE TREND OF AUDIT COMMITTEE CHARACTERISTICS AMONG </w:t>
      </w:r>
    </w:p>
    <w:p w14:paraId="47725841" w14:textId="77777777" w:rsidR="00450F4D" w:rsidRPr="00EB02AE"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EB02AE">
        <w:rPr>
          <w:rFonts w:ascii="Times New Roman" w:hAnsi="Times New Roman"/>
          <w:sz w:val="24"/>
          <w:szCs w:val="24"/>
        </w:rPr>
        <w:t xml:space="preserve">QUOTED NON- FINANCIAL COMPANIES IN NIGERIA  </w:t>
      </w:r>
      <w:r w:rsidRPr="00EB02AE">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sidRPr="00EB02AE">
        <w:rPr>
          <w:rFonts w:ascii="Times New Roman" w:hAnsi="Times New Roman"/>
          <w:sz w:val="24"/>
          <w:szCs w:val="24"/>
        </w:rPr>
        <w:t xml:space="preserve">        110</w:t>
      </w:r>
    </w:p>
    <w:p w14:paraId="08B08843"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4.2 THE CHALLENGES CONFRONTING AUDIT COMMITTEE EFFECTIVENESS 118</w:t>
      </w:r>
    </w:p>
    <w:p w14:paraId="7768333A"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lastRenderedPageBreak/>
        <w:t xml:space="preserve">   </w:t>
      </w:r>
      <w:r w:rsidRPr="002D6BE3">
        <w:rPr>
          <w:rFonts w:ascii="Times New Roman" w:hAnsi="Times New Roman"/>
          <w:sz w:val="24"/>
          <w:szCs w:val="24"/>
        </w:rPr>
        <w:t xml:space="preserve">4.2.1   Demographic </w:t>
      </w:r>
      <w:r>
        <w:rPr>
          <w:rFonts w:ascii="Times New Roman" w:hAnsi="Times New Roman"/>
          <w:sz w:val="24"/>
          <w:szCs w:val="24"/>
        </w:rPr>
        <w:t>c</w:t>
      </w:r>
      <w:r w:rsidRPr="002D6BE3">
        <w:rPr>
          <w:rFonts w:ascii="Times New Roman" w:hAnsi="Times New Roman"/>
          <w:sz w:val="24"/>
          <w:szCs w:val="24"/>
        </w:rPr>
        <w:t xml:space="preserve">haracteristics </w:t>
      </w:r>
      <w:r>
        <w:rPr>
          <w:rFonts w:ascii="Times New Roman" w:hAnsi="Times New Roman"/>
          <w:sz w:val="24"/>
          <w:szCs w:val="24"/>
        </w:rPr>
        <w:t>d</w:t>
      </w:r>
      <w:r w:rsidRPr="002D6BE3">
        <w:rPr>
          <w:rFonts w:ascii="Times New Roman" w:hAnsi="Times New Roman"/>
          <w:sz w:val="24"/>
          <w:szCs w:val="24"/>
        </w:rPr>
        <w:t xml:space="preserve">istribution of </w:t>
      </w:r>
      <w:r>
        <w:rPr>
          <w:rFonts w:ascii="Times New Roman" w:hAnsi="Times New Roman"/>
          <w:sz w:val="24"/>
          <w:szCs w:val="24"/>
        </w:rPr>
        <w:t>r</w:t>
      </w:r>
      <w:r w:rsidRPr="002D6BE3">
        <w:rPr>
          <w:rFonts w:ascii="Times New Roman" w:hAnsi="Times New Roman"/>
          <w:sz w:val="24"/>
          <w:szCs w:val="24"/>
        </w:rPr>
        <w:t>espondents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118</w:t>
      </w:r>
    </w:p>
    <w:p w14:paraId="73821D72"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 xml:space="preserve">4.2.2 </w:t>
      </w:r>
      <w:r>
        <w:rPr>
          <w:rFonts w:ascii="Times New Roman" w:hAnsi="Times New Roman"/>
          <w:sz w:val="24"/>
          <w:szCs w:val="24"/>
        </w:rPr>
        <w:t xml:space="preserve">  </w:t>
      </w:r>
      <w:r w:rsidRPr="002D6BE3">
        <w:rPr>
          <w:rFonts w:ascii="Times New Roman" w:hAnsi="Times New Roman"/>
          <w:sz w:val="24"/>
          <w:szCs w:val="24"/>
        </w:rPr>
        <w:t xml:space="preserve">Reliability </w:t>
      </w:r>
      <w:r>
        <w:rPr>
          <w:rFonts w:ascii="Times New Roman" w:hAnsi="Times New Roman"/>
          <w:sz w:val="24"/>
          <w:szCs w:val="24"/>
        </w:rPr>
        <w:t>a</w:t>
      </w:r>
      <w:r w:rsidRPr="002D6BE3">
        <w:rPr>
          <w:rFonts w:ascii="Times New Roman" w:hAnsi="Times New Roman"/>
          <w:sz w:val="24"/>
          <w:szCs w:val="24"/>
        </w:rPr>
        <w:t>nalysis of research instrument</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121</w:t>
      </w:r>
    </w:p>
    <w:p w14:paraId="61B09579"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4.3 THE EFFECT OF AUDIT COMMITTEE ON THE QUALITY OF</w:t>
      </w:r>
    </w:p>
    <w:p w14:paraId="4E6334EC" w14:textId="77777777" w:rsidR="00450F4D" w:rsidRPr="00EB02AE" w:rsidRDefault="00450F4D" w:rsidP="00450F4D">
      <w:pPr>
        <w:spacing w:line="240" w:lineRule="auto"/>
        <w:rPr>
          <w:rFonts w:ascii="Times New Roman" w:hAnsi="Times New Roman"/>
          <w:sz w:val="24"/>
          <w:szCs w:val="24"/>
        </w:rPr>
      </w:pPr>
      <w:r w:rsidRPr="00EB02AE">
        <w:rPr>
          <w:rFonts w:ascii="Times New Roman" w:hAnsi="Times New Roman"/>
          <w:sz w:val="24"/>
          <w:szCs w:val="24"/>
        </w:rPr>
        <w:t xml:space="preserve">      FINANCIAL REPORTING </w:t>
      </w:r>
      <w:r w:rsidRPr="00EB02AE">
        <w:rPr>
          <w:rFonts w:ascii="Times New Roman" w:hAnsi="Times New Roman"/>
          <w:sz w:val="24"/>
          <w:szCs w:val="24"/>
        </w:rPr>
        <w:tab/>
        <w:t xml:space="preserve">         </w:t>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r>
      <w:r w:rsidRPr="00EB02AE">
        <w:rPr>
          <w:rFonts w:ascii="Times New Roman" w:hAnsi="Times New Roman"/>
          <w:sz w:val="24"/>
          <w:szCs w:val="24"/>
        </w:rPr>
        <w:tab/>
        <w:t xml:space="preserve">          126</w:t>
      </w:r>
    </w:p>
    <w:p w14:paraId="4EF22623"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4.3.1</w:t>
      </w:r>
      <w:r w:rsidRPr="002D6BE3">
        <w:rPr>
          <w:rFonts w:ascii="Times New Roman" w:hAnsi="Times New Roman"/>
          <w:sz w:val="24"/>
          <w:szCs w:val="24"/>
        </w:rPr>
        <w:tab/>
      </w:r>
      <w:r>
        <w:rPr>
          <w:rFonts w:ascii="Times New Roman" w:hAnsi="Times New Roman"/>
          <w:sz w:val="24"/>
          <w:szCs w:val="24"/>
        </w:rPr>
        <w:t xml:space="preserve">   </w:t>
      </w:r>
      <w:r w:rsidRPr="002D6BE3">
        <w:rPr>
          <w:rFonts w:ascii="Times New Roman" w:hAnsi="Times New Roman"/>
          <w:sz w:val="24"/>
          <w:szCs w:val="24"/>
        </w:rPr>
        <w:t xml:space="preserve">Descriptive </w:t>
      </w:r>
      <w:r>
        <w:rPr>
          <w:rFonts w:ascii="Times New Roman" w:hAnsi="Times New Roman"/>
          <w:sz w:val="24"/>
          <w:szCs w:val="24"/>
        </w:rPr>
        <w:t>s</w:t>
      </w:r>
      <w:r w:rsidRPr="002D6BE3">
        <w:rPr>
          <w:rFonts w:ascii="Times New Roman" w:hAnsi="Times New Roman"/>
          <w:sz w:val="24"/>
          <w:szCs w:val="24"/>
        </w:rPr>
        <w:t>tatistics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126</w:t>
      </w:r>
    </w:p>
    <w:p w14:paraId="3AADF5D7"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4.3.2</w:t>
      </w:r>
      <w:r w:rsidRPr="002D6BE3">
        <w:rPr>
          <w:rFonts w:ascii="Times New Roman" w:hAnsi="Times New Roman"/>
          <w:sz w:val="24"/>
          <w:szCs w:val="24"/>
        </w:rPr>
        <w:tab/>
      </w:r>
      <w:r>
        <w:rPr>
          <w:rFonts w:ascii="Times New Roman" w:hAnsi="Times New Roman"/>
          <w:sz w:val="24"/>
          <w:szCs w:val="24"/>
        </w:rPr>
        <w:t xml:space="preserve">   </w:t>
      </w:r>
      <w:r w:rsidRPr="002D6BE3">
        <w:rPr>
          <w:rFonts w:ascii="Times New Roman" w:hAnsi="Times New Roman"/>
          <w:sz w:val="24"/>
          <w:szCs w:val="24"/>
        </w:rPr>
        <w:t xml:space="preserve">Multicollinearity </w:t>
      </w:r>
      <w:r>
        <w:rPr>
          <w:rFonts w:ascii="Times New Roman" w:hAnsi="Times New Roman"/>
          <w:sz w:val="24"/>
          <w:szCs w:val="24"/>
        </w:rPr>
        <w:t>t</w:t>
      </w:r>
      <w:r w:rsidRPr="002D6BE3">
        <w:rPr>
          <w:rFonts w:ascii="Times New Roman" w:hAnsi="Times New Roman"/>
          <w:sz w:val="24"/>
          <w:szCs w:val="24"/>
        </w:rPr>
        <w:t>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129</w:t>
      </w:r>
    </w:p>
    <w:p w14:paraId="3EBD0CE0"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4.3.3</w:t>
      </w:r>
      <w:r w:rsidRPr="002D6BE3">
        <w:rPr>
          <w:rFonts w:ascii="Times New Roman" w:hAnsi="Times New Roman"/>
          <w:sz w:val="24"/>
          <w:szCs w:val="24"/>
        </w:rPr>
        <w:tab/>
      </w:r>
      <w:r>
        <w:rPr>
          <w:rFonts w:ascii="Times New Roman" w:hAnsi="Times New Roman"/>
          <w:sz w:val="24"/>
          <w:szCs w:val="24"/>
        </w:rPr>
        <w:t xml:space="preserve">   </w:t>
      </w:r>
      <w:r w:rsidRPr="002D6BE3">
        <w:rPr>
          <w:rFonts w:ascii="Times New Roman" w:hAnsi="Times New Roman"/>
          <w:sz w:val="24"/>
          <w:szCs w:val="24"/>
        </w:rPr>
        <w:t xml:space="preserve">Panel </w:t>
      </w:r>
      <w:r>
        <w:rPr>
          <w:rFonts w:ascii="Times New Roman" w:hAnsi="Times New Roman"/>
          <w:sz w:val="24"/>
          <w:szCs w:val="24"/>
        </w:rPr>
        <w:t>u</w:t>
      </w:r>
      <w:r w:rsidRPr="002D6BE3">
        <w:rPr>
          <w:rFonts w:ascii="Times New Roman" w:hAnsi="Times New Roman"/>
          <w:sz w:val="24"/>
          <w:szCs w:val="24"/>
        </w:rPr>
        <w:t xml:space="preserve">nit </w:t>
      </w:r>
      <w:r>
        <w:rPr>
          <w:rFonts w:ascii="Times New Roman" w:hAnsi="Times New Roman"/>
          <w:sz w:val="24"/>
          <w:szCs w:val="24"/>
        </w:rPr>
        <w:t>r</w:t>
      </w:r>
      <w:r w:rsidRPr="002D6BE3">
        <w:rPr>
          <w:rFonts w:ascii="Times New Roman" w:hAnsi="Times New Roman"/>
          <w:sz w:val="24"/>
          <w:szCs w:val="24"/>
        </w:rPr>
        <w:t xml:space="preserve">oot </w:t>
      </w:r>
      <w:r>
        <w:rPr>
          <w:rFonts w:ascii="Times New Roman" w:hAnsi="Times New Roman"/>
          <w:sz w:val="24"/>
          <w:szCs w:val="24"/>
        </w:rPr>
        <w:t>t</w:t>
      </w:r>
      <w:r w:rsidRPr="002D6BE3">
        <w:rPr>
          <w:rFonts w:ascii="Times New Roman" w:hAnsi="Times New Roman"/>
          <w:sz w:val="24"/>
          <w:szCs w:val="24"/>
        </w:rPr>
        <w:t>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132</w:t>
      </w:r>
    </w:p>
    <w:p w14:paraId="75A3CA0F"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 xml:space="preserve">   </w:t>
      </w:r>
      <w:r w:rsidRPr="002D6BE3">
        <w:rPr>
          <w:rFonts w:ascii="Times New Roman" w:hAnsi="Times New Roman"/>
          <w:sz w:val="24"/>
          <w:szCs w:val="24"/>
        </w:rPr>
        <w:t>4.3.4</w:t>
      </w:r>
      <w:r w:rsidRPr="002D6BE3">
        <w:rPr>
          <w:rFonts w:ascii="Times New Roman" w:hAnsi="Times New Roman"/>
          <w:sz w:val="24"/>
          <w:szCs w:val="24"/>
        </w:rPr>
        <w:tab/>
      </w:r>
      <w:r>
        <w:rPr>
          <w:rFonts w:ascii="Times New Roman" w:hAnsi="Times New Roman"/>
          <w:sz w:val="24"/>
          <w:szCs w:val="24"/>
        </w:rPr>
        <w:t xml:space="preserve">   Audit committee and financial reporting quality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134</w:t>
      </w:r>
    </w:p>
    <w:p w14:paraId="278B95BD" w14:textId="77777777" w:rsidR="00450F4D" w:rsidRDefault="00450F4D" w:rsidP="00450F4D">
      <w:pPr>
        <w:spacing w:line="240" w:lineRule="auto"/>
        <w:rPr>
          <w:rFonts w:ascii="Times New Roman" w:hAnsi="Times New Roman"/>
          <w:sz w:val="24"/>
          <w:szCs w:val="24"/>
        </w:rPr>
      </w:pPr>
      <w:r>
        <w:rPr>
          <w:rFonts w:ascii="Times New Roman" w:hAnsi="Times New Roman"/>
          <w:sz w:val="24"/>
          <w:szCs w:val="24"/>
        </w:rPr>
        <w:t xml:space="preserve">   4.3</w:t>
      </w:r>
      <w:r w:rsidRPr="002D6BE3">
        <w:rPr>
          <w:rFonts w:ascii="Times New Roman" w:hAnsi="Times New Roman"/>
          <w:sz w:val="24"/>
          <w:szCs w:val="24"/>
        </w:rPr>
        <w:t>.</w:t>
      </w:r>
      <w:r>
        <w:rPr>
          <w:rFonts w:ascii="Times New Roman" w:hAnsi="Times New Roman"/>
          <w:sz w:val="24"/>
          <w:szCs w:val="24"/>
        </w:rPr>
        <w:t>5</w:t>
      </w:r>
      <w:r w:rsidRPr="002D6BE3">
        <w:rPr>
          <w:rFonts w:ascii="Times New Roman" w:hAnsi="Times New Roman"/>
          <w:sz w:val="24"/>
          <w:szCs w:val="24"/>
        </w:rPr>
        <w:tab/>
      </w:r>
      <w:r>
        <w:rPr>
          <w:rFonts w:ascii="Times New Roman" w:hAnsi="Times New Roman"/>
          <w:sz w:val="24"/>
          <w:szCs w:val="24"/>
        </w:rPr>
        <w:t xml:space="preserve">   Contribution of the management and internal audit to audit committee </w:t>
      </w:r>
    </w:p>
    <w:p w14:paraId="30FC49E7" w14:textId="77777777" w:rsidR="00450F4D" w:rsidRPr="002D6BE3" w:rsidRDefault="00450F4D" w:rsidP="00450F4D">
      <w:pPr>
        <w:spacing w:line="240" w:lineRule="auto"/>
        <w:rPr>
          <w:rFonts w:ascii="Times New Roman" w:hAnsi="Times New Roman"/>
          <w:sz w:val="24"/>
          <w:szCs w:val="24"/>
        </w:rPr>
      </w:pPr>
      <w:r>
        <w:rPr>
          <w:rFonts w:ascii="Times New Roman" w:hAnsi="Times New Roman"/>
          <w:sz w:val="24"/>
          <w:szCs w:val="24"/>
        </w:rPr>
        <w:tab/>
        <w:t xml:space="preserve">    in performing its oversight functions.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138</w:t>
      </w:r>
    </w:p>
    <w:p w14:paraId="59ABFF61" w14:textId="77777777" w:rsidR="00450F4D" w:rsidRPr="002D6BE3" w:rsidRDefault="00450F4D" w:rsidP="00450F4D">
      <w:pPr>
        <w:spacing w:line="240" w:lineRule="auto"/>
        <w:rPr>
          <w:rFonts w:ascii="Times New Roman" w:hAnsi="Times New Roman"/>
          <w:sz w:val="24"/>
          <w:szCs w:val="24"/>
        </w:rPr>
      </w:pPr>
      <w:r w:rsidRPr="00A83F0A">
        <w:rPr>
          <w:rFonts w:ascii="Times New Roman" w:hAnsi="Times New Roman"/>
          <w:b/>
          <w:sz w:val="24"/>
          <w:szCs w:val="24"/>
        </w:rPr>
        <w:t>CHAPTER FIVE</w:t>
      </w:r>
      <w:r>
        <w:rPr>
          <w:rFonts w:ascii="Times New Roman" w:hAnsi="Times New Roman"/>
          <w:b/>
          <w:sz w:val="24"/>
          <w:szCs w:val="24"/>
        </w:rPr>
        <w:t>:</w:t>
      </w:r>
      <w:r w:rsidRPr="00A83F0A">
        <w:rPr>
          <w:rFonts w:ascii="Times New Roman" w:hAnsi="Times New Roman"/>
          <w:b/>
          <w:sz w:val="24"/>
          <w:szCs w:val="24"/>
        </w:rPr>
        <w:t xml:space="preserve"> SUMMARY, CONCLUSION AND RECOMMENDATIONS</w:t>
      </w:r>
      <w:r>
        <w:rPr>
          <w:rFonts w:ascii="Times New Roman" w:hAnsi="Times New Roman"/>
          <w:sz w:val="24"/>
          <w:szCs w:val="24"/>
        </w:rPr>
        <w:t xml:space="preserve">      </w:t>
      </w:r>
      <w:r w:rsidRPr="00A974CF">
        <w:rPr>
          <w:rFonts w:ascii="Times New Roman" w:hAnsi="Times New Roman"/>
          <w:b/>
          <w:sz w:val="24"/>
          <w:szCs w:val="24"/>
        </w:rPr>
        <w:t>1</w:t>
      </w:r>
      <w:r>
        <w:rPr>
          <w:rFonts w:ascii="Times New Roman" w:hAnsi="Times New Roman"/>
          <w:b/>
          <w:sz w:val="24"/>
          <w:szCs w:val="24"/>
        </w:rPr>
        <w:t>41</w:t>
      </w:r>
    </w:p>
    <w:p w14:paraId="36710B9F" w14:textId="77777777" w:rsidR="00450F4D" w:rsidRPr="00E759A1" w:rsidRDefault="00450F4D" w:rsidP="00450F4D">
      <w:pPr>
        <w:spacing w:line="240" w:lineRule="auto"/>
        <w:rPr>
          <w:rFonts w:ascii="Times New Roman" w:hAnsi="Times New Roman"/>
          <w:sz w:val="24"/>
          <w:szCs w:val="24"/>
        </w:rPr>
      </w:pPr>
      <w:r w:rsidRPr="00E759A1">
        <w:rPr>
          <w:rFonts w:ascii="Times New Roman" w:hAnsi="Times New Roman"/>
          <w:sz w:val="24"/>
          <w:szCs w:val="24"/>
        </w:rPr>
        <w:t>5.1   SUMMARY</w:t>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t xml:space="preserve">           141</w:t>
      </w:r>
    </w:p>
    <w:p w14:paraId="29D7B55E" w14:textId="77777777" w:rsidR="00450F4D" w:rsidRPr="00E759A1" w:rsidRDefault="00450F4D" w:rsidP="00450F4D">
      <w:pPr>
        <w:spacing w:line="240" w:lineRule="auto"/>
        <w:rPr>
          <w:rFonts w:ascii="Times New Roman" w:hAnsi="Times New Roman"/>
          <w:sz w:val="24"/>
          <w:szCs w:val="24"/>
        </w:rPr>
      </w:pPr>
      <w:r w:rsidRPr="00E759A1">
        <w:rPr>
          <w:rFonts w:ascii="Times New Roman" w:hAnsi="Times New Roman"/>
          <w:sz w:val="24"/>
          <w:szCs w:val="24"/>
        </w:rPr>
        <w:t>5.2   CONCLUSION</w:t>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t xml:space="preserve">           143</w:t>
      </w:r>
    </w:p>
    <w:p w14:paraId="5355B27C" w14:textId="77777777" w:rsidR="00450F4D" w:rsidRPr="00E759A1" w:rsidRDefault="00450F4D" w:rsidP="00450F4D">
      <w:pPr>
        <w:spacing w:line="240" w:lineRule="auto"/>
        <w:rPr>
          <w:rFonts w:ascii="Times New Roman" w:hAnsi="Times New Roman"/>
          <w:sz w:val="24"/>
          <w:szCs w:val="24"/>
        </w:rPr>
      </w:pPr>
      <w:r w:rsidRPr="00E759A1">
        <w:rPr>
          <w:rFonts w:ascii="Times New Roman" w:hAnsi="Times New Roman"/>
          <w:sz w:val="24"/>
          <w:szCs w:val="24"/>
        </w:rPr>
        <w:t>5.3   RECOMMENDATIONS</w:t>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t xml:space="preserve">           144</w:t>
      </w:r>
    </w:p>
    <w:p w14:paraId="19AD2900" w14:textId="77777777" w:rsidR="00450F4D" w:rsidRPr="00E759A1" w:rsidRDefault="00450F4D" w:rsidP="00450F4D">
      <w:pPr>
        <w:spacing w:line="240" w:lineRule="auto"/>
        <w:rPr>
          <w:rFonts w:ascii="Times New Roman" w:hAnsi="Times New Roman"/>
          <w:sz w:val="24"/>
          <w:szCs w:val="24"/>
        </w:rPr>
      </w:pPr>
      <w:r w:rsidRPr="00E759A1">
        <w:rPr>
          <w:rFonts w:ascii="Times New Roman" w:hAnsi="Times New Roman"/>
          <w:sz w:val="24"/>
          <w:szCs w:val="24"/>
        </w:rPr>
        <w:t>5.4   CONTRIBUTIONS TO KNOWLEDGE</w:t>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t xml:space="preserve">           144</w:t>
      </w:r>
    </w:p>
    <w:p w14:paraId="230A9255" w14:textId="77777777" w:rsidR="00450F4D" w:rsidRPr="00E759A1" w:rsidRDefault="00450F4D" w:rsidP="00450F4D">
      <w:pPr>
        <w:spacing w:line="240" w:lineRule="auto"/>
        <w:rPr>
          <w:rFonts w:ascii="Times New Roman" w:hAnsi="Times New Roman"/>
          <w:sz w:val="24"/>
          <w:szCs w:val="24"/>
        </w:rPr>
      </w:pPr>
      <w:r w:rsidRPr="00E759A1">
        <w:rPr>
          <w:rFonts w:ascii="Times New Roman" w:hAnsi="Times New Roman"/>
          <w:sz w:val="24"/>
          <w:szCs w:val="24"/>
        </w:rPr>
        <w:t>5.5   LIMITATIONS OF THE STUDY</w:t>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t xml:space="preserve">  </w:t>
      </w:r>
      <w:r w:rsidRPr="00E759A1">
        <w:rPr>
          <w:rFonts w:ascii="Times New Roman" w:hAnsi="Times New Roman"/>
          <w:sz w:val="24"/>
          <w:szCs w:val="24"/>
        </w:rPr>
        <w:tab/>
        <w:t xml:space="preserve">           145</w:t>
      </w:r>
    </w:p>
    <w:p w14:paraId="679C9C98" w14:textId="77777777" w:rsidR="00450F4D" w:rsidRPr="00E759A1" w:rsidRDefault="00450F4D" w:rsidP="00450F4D">
      <w:pPr>
        <w:spacing w:line="240" w:lineRule="auto"/>
        <w:rPr>
          <w:rFonts w:ascii="Times New Roman" w:hAnsi="Times New Roman"/>
          <w:sz w:val="24"/>
          <w:szCs w:val="24"/>
        </w:rPr>
      </w:pPr>
      <w:r w:rsidRPr="00E759A1">
        <w:rPr>
          <w:rFonts w:ascii="Times New Roman" w:hAnsi="Times New Roman"/>
          <w:sz w:val="24"/>
          <w:szCs w:val="24"/>
        </w:rPr>
        <w:t>5.6   SUGGESTIONS FOR FURTHER STUDIES</w:t>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sidRPr="00E759A1">
        <w:rPr>
          <w:rFonts w:ascii="Times New Roman" w:hAnsi="Times New Roman"/>
          <w:sz w:val="24"/>
          <w:szCs w:val="24"/>
        </w:rPr>
        <w:tab/>
      </w:r>
      <w:r>
        <w:rPr>
          <w:rFonts w:ascii="Times New Roman" w:hAnsi="Times New Roman"/>
          <w:sz w:val="24"/>
          <w:szCs w:val="24"/>
        </w:rPr>
        <w:tab/>
      </w:r>
      <w:r w:rsidRPr="00E759A1">
        <w:rPr>
          <w:rFonts w:ascii="Times New Roman" w:hAnsi="Times New Roman"/>
          <w:sz w:val="24"/>
          <w:szCs w:val="24"/>
        </w:rPr>
        <w:t xml:space="preserve">           145</w:t>
      </w:r>
    </w:p>
    <w:p w14:paraId="7E306BA0" w14:textId="77777777" w:rsidR="00450F4D" w:rsidRPr="004F4154" w:rsidRDefault="00450F4D" w:rsidP="00450F4D">
      <w:pPr>
        <w:spacing w:line="240" w:lineRule="auto"/>
        <w:rPr>
          <w:rFonts w:ascii="Times New Roman" w:hAnsi="Times New Roman"/>
          <w:b/>
          <w:sz w:val="24"/>
          <w:szCs w:val="24"/>
        </w:rPr>
      </w:pPr>
      <w:r w:rsidRPr="004F4154">
        <w:rPr>
          <w:rFonts w:ascii="Times New Roman" w:hAnsi="Times New Roman"/>
          <w:b/>
          <w:sz w:val="24"/>
          <w:szCs w:val="24"/>
        </w:rPr>
        <w:t>REFERENCES</w:t>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Pr>
          <w:rFonts w:ascii="Times New Roman" w:hAnsi="Times New Roman"/>
          <w:b/>
          <w:sz w:val="24"/>
          <w:szCs w:val="24"/>
        </w:rPr>
        <w:t xml:space="preserve">           147</w:t>
      </w:r>
    </w:p>
    <w:p w14:paraId="229DD55C" w14:textId="77777777" w:rsidR="00450F4D" w:rsidRPr="004F4154" w:rsidRDefault="00450F4D" w:rsidP="00450F4D">
      <w:pPr>
        <w:spacing w:after="0" w:line="240" w:lineRule="auto"/>
        <w:rPr>
          <w:rFonts w:ascii="Times New Roman" w:hAnsi="Times New Roman"/>
          <w:b/>
          <w:sz w:val="24"/>
          <w:szCs w:val="24"/>
        </w:rPr>
      </w:pPr>
      <w:r w:rsidRPr="004F4154">
        <w:rPr>
          <w:rFonts w:ascii="Times New Roman" w:hAnsi="Times New Roman"/>
          <w:b/>
          <w:sz w:val="24"/>
          <w:szCs w:val="24"/>
        </w:rPr>
        <w:t>APPENDI</w:t>
      </w:r>
      <w:r>
        <w:rPr>
          <w:rFonts w:ascii="Times New Roman" w:hAnsi="Times New Roman"/>
          <w:b/>
          <w:sz w:val="24"/>
          <w:szCs w:val="24"/>
        </w:rPr>
        <w:t xml:space="preserve">X     </w:t>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sidRPr="004F4154">
        <w:rPr>
          <w:rFonts w:ascii="Times New Roman" w:hAnsi="Times New Roman"/>
          <w:b/>
          <w:sz w:val="24"/>
          <w:szCs w:val="24"/>
        </w:rPr>
        <w:tab/>
      </w:r>
      <w:r>
        <w:rPr>
          <w:rFonts w:ascii="Times New Roman" w:hAnsi="Times New Roman"/>
          <w:b/>
          <w:sz w:val="24"/>
          <w:szCs w:val="24"/>
        </w:rPr>
        <w:t xml:space="preserve">           170</w:t>
      </w:r>
    </w:p>
    <w:p w14:paraId="1C0EE40B" w14:textId="77777777" w:rsidR="00450F4D" w:rsidRDefault="00450F4D" w:rsidP="00450F4D">
      <w:pPr>
        <w:rPr>
          <w:rFonts w:ascii="Times New Roman" w:hAnsi="Times New Roman"/>
          <w:sz w:val="24"/>
          <w:szCs w:val="24"/>
        </w:rPr>
      </w:pPr>
      <w:r>
        <w:rPr>
          <w:rFonts w:ascii="Times New Roman" w:hAnsi="Times New Roman"/>
          <w:b/>
          <w:sz w:val="24"/>
          <w:szCs w:val="24"/>
        </w:rPr>
        <w:t xml:space="preserve"> </w:t>
      </w:r>
      <w:r w:rsidRPr="00C846F4">
        <w:rPr>
          <w:rFonts w:ascii="Times New Roman" w:hAnsi="Times New Roman"/>
          <w:sz w:val="24"/>
          <w:szCs w:val="24"/>
        </w:rPr>
        <w:t>Appendix 1</w:t>
      </w:r>
      <w:r>
        <w:rPr>
          <w:rFonts w:ascii="Times New Roman" w:hAnsi="Times New Roman"/>
          <w:sz w:val="24"/>
          <w:szCs w:val="24"/>
        </w:rPr>
        <w:t xml:space="preserve">    Questionnaire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170</w:t>
      </w:r>
    </w:p>
    <w:p w14:paraId="024F47A0" w14:textId="77777777" w:rsidR="00450F4D" w:rsidRDefault="00450F4D" w:rsidP="00450F4D">
      <w:pPr>
        <w:rPr>
          <w:rFonts w:ascii="Times New Roman" w:hAnsi="Times New Roman"/>
          <w:sz w:val="24"/>
          <w:szCs w:val="24"/>
        </w:rPr>
      </w:pPr>
      <w:r>
        <w:rPr>
          <w:rFonts w:ascii="Times New Roman" w:hAnsi="Times New Roman"/>
          <w:sz w:val="24"/>
          <w:szCs w:val="24"/>
        </w:rPr>
        <w:t xml:space="preserve">Appendix 2    </w:t>
      </w:r>
      <w:r>
        <w:rPr>
          <w:rFonts w:ascii="Times New Roman" w:hAnsi="Times New Roman"/>
          <w:sz w:val="24"/>
          <w:szCs w:val="24"/>
        </w:rPr>
        <w:tab/>
        <w:t>Correlation test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174</w:t>
      </w:r>
    </w:p>
    <w:p w14:paraId="367B7F7F" w14:textId="77777777" w:rsidR="00450F4D" w:rsidRDefault="00450F4D" w:rsidP="00450F4D">
      <w:pPr>
        <w:rPr>
          <w:rFonts w:ascii="Times New Roman" w:hAnsi="Times New Roman"/>
          <w:sz w:val="24"/>
          <w:szCs w:val="24"/>
        </w:rPr>
      </w:pPr>
      <w:r>
        <w:rPr>
          <w:rFonts w:ascii="Times New Roman" w:hAnsi="Times New Roman"/>
          <w:sz w:val="24"/>
          <w:szCs w:val="24"/>
        </w:rPr>
        <w:t>Appendix 3</w:t>
      </w:r>
      <w:r>
        <w:rPr>
          <w:rFonts w:ascii="Times New Roman" w:hAnsi="Times New Roman"/>
          <w:sz w:val="24"/>
          <w:szCs w:val="24"/>
        </w:rPr>
        <w:tab/>
        <w:t xml:space="preserve">Test summaries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177</w:t>
      </w:r>
    </w:p>
    <w:p w14:paraId="3AD6F1B9" w14:textId="77777777" w:rsidR="00450F4D" w:rsidRDefault="00450F4D" w:rsidP="00450F4D">
      <w:pPr>
        <w:rPr>
          <w:rFonts w:ascii="Times New Roman" w:hAnsi="Times New Roman"/>
          <w:b/>
          <w:sz w:val="24"/>
          <w:szCs w:val="24"/>
        </w:rPr>
      </w:pPr>
      <w:r>
        <w:rPr>
          <w:rFonts w:ascii="Times New Roman" w:hAnsi="Times New Roman"/>
          <w:sz w:val="24"/>
          <w:szCs w:val="24"/>
        </w:rPr>
        <w:lastRenderedPageBreak/>
        <w:t>Appendix 4</w:t>
      </w:r>
      <w:r>
        <w:rPr>
          <w:rFonts w:ascii="Times New Roman" w:hAnsi="Times New Roman"/>
          <w:sz w:val="24"/>
          <w:szCs w:val="24"/>
        </w:rPr>
        <w:tab/>
        <w:t xml:space="preserve">List of sampled quoted companies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192</w:t>
      </w:r>
    </w:p>
    <w:p w14:paraId="630414BB" w14:textId="77777777" w:rsidR="00450F4D" w:rsidRDefault="00450F4D" w:rsidP="00450F4D">
      <w:pPr>
        <w:ind w:left="2880" w:firstLine="720"/>
        <w:rPr>
          <w:rFonts w:ascii="Times New Roman" w:hAnsi="Times New Roman"/>
          <w:b/>
          <w:sz w:val="24"/>
          <w:szCs w:val="24"/>
        </w:rPr>
      </w:pPr>
    </w:p>
    <w:p w14:paraId="2E9C3190" w14:textId="77777777" w:rsidR="00450F4D" w:rsidRDefault="00450F4D" w:rsidP="00450F4D">
      <w:pPr>
        <w:spacing w:after="0"/>
        <w:rPr>
          <w:rFonts w:ascii="Times New Roman" w:hAnsi="Times New Roman"/>
          <w:b/>
          <w:sz w:val="24"/>
          <w:szCs w:val="24"/>
        </w:rPr>
      </w:pPr>
      <w:r>
        <w:rPr>
          <w:rFonts w:ascii="Times New Roman" w:hAnsi="Times New Roman"/>
          <w:b/>
          <w:sz w:val="24"/>
          <w:szCs w:val="24"/>
        </w:rPr>
        <w:t xml:space="preserve">                                    </w:t>
      </w:r>
    </w:p>
    <w:p w14:paraId="39261CCE" w14:textId="77777777" w:rsidR="00450F4D" w:rsidRDefault="00450F4D" w:rsidP="00450F4D">
      <w:pPr>
        <w:rPr>
          <w:rFonts w:ascii="Times New Roman" w:hAnsi="Times New Roman"/>
          <w:b/>
          <w:sz w:val="24"/>
          <w:szCs w:val="24"/>
        </w:rPr>
      </w:pPr>
    </w:p>
    <w:p w14:paraId="062BED38" w14:textId="77777777" w:rsidR="00450F4D" w:rsidRDefault="00450F4D" w:rsidP="00450F4D">
      <w:pPr>
        <w:rPr>
          <w:rFonts w:ascii="Times New Roman" w:hAnsi="Times New Roman"/>
          <w:b/>
          <w:sz w:val="24"/>
          <w:szCs w:val="24"/>
        </w:rPr>
      </w:pPr>
    </w:p>
    <w:p w14:paraId="5E3843C6" w14:textId="77777777" w:rsidR="00450F4D" w:rsidRDefault="00450F4D" w:rsidP="00450F4D">
      <w:pPr>
        <w:rPr>
          <w:rFonts w:ascii="Times New Roman" w:hAnsi="Times New Roman"/>
          <w:b/>
          <w:sz w:val="24"/>
          <w:szCs w:val="24"/>
        </w:rPr>
      </w:pPr>
    </w:p>
    <w:p w14:paraId="2F8CF93E" w14:textId="77777777" w:rsidR="00450F4D" w:rsidRDefault="00450F4D" w:rsidP="00450F4D">
      <w:pPr>
        <w:rPr>
          <w:rFonts w:ascii="Times New Roman" w:hAnsi="Times New Roman"/>
          <w:b/>
          <w:sz w:val="24"/>
          <w:szCs w:val="24"/>
        </w:rPr>
      </w:pPr>
    </w:p>
    <w:p w14:paraId="4E429218" w14:textId="77777777" w:rsidR="00450F4D" w:rsidRDefault="00450F4D" w:rsidP="00450F4D">
      <w:pPr>
        <w:rPr>
          <w:rFonts w:ascii="Times New Roman" w:hAnsi="Times New Roman"/>
          <w:b/>
          <w:sz w:val="24"/>
          <w:szCs w:val="24"/>
        </w:rPr>
      </w:pPr>
    </w:p>
    <w:p w14:paraId="6AEB8300" w14:textId="77777777" w:rsidR="00450F4D" w:rsidRDefault="00450F4D" w:rsidP="00450F4D">
      <w:pPr>
        <w:rPr>
          <w:rFonts w:ascii="Times New Roman" w:hAnsi="Times New Roman"/>
          <w:b/>
          <w:sz w:val="24"/>
          <w:szCs w:val="24"/>
        </w:rPr>
      </w:pPr>
    </w:p>
    <w:p w14:paraId="680D807F" w14:textId="77777777" w:rsidR="00450F4D" w:rsidRDefault="00450F4D" w:rsidP="00450F4D">
      <w:pPr>
        <w:rPr>
          <w:rFonts w:ascii="Times New Roman" w:hAnsi="Times New Roman"/>
          <w:b/>
          <w:sz w:val="24"/>
          <w:szCs w:val="24"/>
        </w:rPr>
      </w:pPr>
    </w:p>
    <w:p w14:paraId="69077EBF" w14:textId="77777777" w:rsidR="00450F4D" w:rsidRDefault="00450F4D" w:rsidP="00450F4D">
      <w:pPr>
        <w:rPr>
          <w:rFonts w:ascii="Times New Roman" w:hAnsi="Times New Roman"/>
          <w:b/>
          <w:sz w:val="24"/>
          <w:szCs w:val="24"/>
        </w:rPr>
      </w:pPr>
    </w:p>
    <w:p w14:paraId="5F9653D4" w14:textId="77777777" w:rsidR="00450F4D" w:rsidRDefault="00450F4D" w:rsidP="00450F4D">
      <w:pPr>
        <w:rPr>
          <w:rFonts w:ascii="Times New Roman" w:hAnsi="Times New Roman"/>
          <w:b/>
          <w:sz w:val="24"/>
          <w:szCs w:val="24"/>
        </w:rPr>
      </w:pPr>
    </w:p>
    <w:p w14:paraId="251AE22E" w14:textId="77777777" w:rsidR="00450F4D" w:rsidRDefault="00450F4D" w:rsidP="00450F4D">
      <w:pPr>
        <w:rPr>
          <w:rFonts w:ascii="Times New Roman" w:hAnsi="Times New Roman"/>
          <w:b/>
          <w:sz w:val="24"/>
          <w:szCs w:val="24"/>
        </w:rPr>
      </w:pPr>
    </w:p>
    <w:p w14:paraId="1363C359" w14:textId="77777777" w:rsidR="00450F4D" w:rsidRDefault="00450F4D" w:rsidP="00450F4D">
      <w:pPr>
        <w:rPr>
          <w:rFonts w:ascii="Times New Roman" w:hAnsi="Times New Roman"/>
          <w:b/>
          <w:sz w:val="24"/>
          <w:szCs w:val="24"/>
        </w:rPr>
      </w:pPr>
    </w:p>
    <w:p w14:paraId="7549EF7E" w14:textId="77777777" w:rsidR="00450F4D" w:rsidRDefault="00450F4D" w:rsidP="00450F4D">
      <w:pPr>
        <w:rPr>
          <w:rFonts w:ascii="Times New Roman" w:hAnsi="Times New Roman"/>
          <w:b/>
          <w:sz w:val="24"/>
          <w:szCs w:val="24"/>
        </w:rPr>
      </w:pPr>
    </w:p>
    <w:p w14:paraId="30759D86" w14:textId="77777777" w:rsidR="00450F4D" w:rsidRDefault="00450F4D" w:rsidP="00450F4D">
      <w:pPr>
        <w:rPr>
          <w:rFonts w:ascii="Times New Roman" w:hAnsi="Times New Roman"/>
          <w:b/>
          <w:sz w:val="24"/>
          <w:szCs w:val="24"/>
        </w:rPr>
      </w:pPr>
    </w:p>
    <w:p w14:paraId="2B28F4F9" w14:textId="77777777" w:rsidR="00450F4D" w:rsidRDefault="00450F4D" w:rsidP="00450F4D">
      <w:pPr>
        <w:rPr>
          <w:rFonts w:ascii="Times New Roman" w:hAnsi="Times New Roman"/>
          <w:b/>
          <w:sz w:val="24"/>
          <w:szCs w:val="24"/>
        </w:rPr>
      </w:pPr>
    </w:p>
    <w:p w14:paraId="5D4ABF62" w14:textId="77777777" w:rsidR="00450F4D" w:rsidRDefault="00450F4D" w:rsidP="00450F4D">
      <w:pPr>
        <w:rPr>
          <w:rFonts w:ascii="Times New Roman" w:hAnsi="Times New Roman"/>
          <w:b/>
          <w:sz w:val="24"/>
          <w:szCs w:val="24"/>
        </w:rPr>
      </w:pPr>
    </w:p>
    <w:p w14:paraId="179D0505" w14:textId="77777777" w:rsidR="00450F4D" w:rsidRDefault="00450F4D" w:rsidP="00450F4D">
      <w:pPr>
        <w:rPr>
          <w:rFonts w:ascii="Times New Roman" w:hAnsi="Times New Roman"/>
          <w:b/>
          <w:sz w:val="24"/>
          <w:szCs w:val="24"/>
        </w:rPr>
      </w:pPr>
    </w:p>
    <w:p w14:paraId="7DD6524D" w14:textId="77777777" w:rsidR="00450F4D" w:rsidRDefault="00450F4D" w:rsidP="00450F4D">
      <w:pPr>
        <w:rPr>
          <w:rFonts w:ascii="Times New Roman" w:hAnsi="Times New Roman"/>
          <w:b/>
          <w:sz w:val="24"/>
          <w:szCs w:val="24"/>
        </w:rPr>
      </w:pPr>
    </w:p>
    <w:p w14:paraId="22204ABC" w14:textId="77777777" w:rsidR="00450F4D" w:rsidRDefault="00450F4D" w:rsidP="00450F4D">
      <w:pPr>
        <w:rPr>
          <w:rFonts w:ascii="Times New Roman" w:hAnsi="Times New Roman"/>
          <w:b/>
          <w:sz w:val="24"/>
          <w:szCs w:val="24"/>
        </w:rPr>
      </w:pPr>
    </w:p>
    <w:p w14:paraId="4BDFE464" w14:textId="77777777" w:rsidR="00450F4D" w:rsidRDefault="00450F4D" w:rsidP="00450F4D">
      <w:pPr>
        <w:rPr>
          <w:rFonts w:ascii="Times New Roman" w:hAnsi="Times New Roman"/>
          <w:b/>
          <w:sz w:val="24"/>
          <w:szCs w:val="24"/>
        </w:rPr>
      </w:pPr>
    </w:p>
    <w:p w14:paraId="67499EDA" w14:textId="77777777" w:rsidR="00450F4D" w:rsidRDefault="00450F4D" w:rsidP="00450F4D">
      <w:pPr>
        <w:rPr>
          <w:rFonts w:ascii="Times New Roman" w:hAnsi="Times New Roman"/>
          <w:b/>
          <w:sz w:val="24"/>
          <w:szCs w:val="24"/>
        </w:rPr>
      </w:pPr>
    </w:p>
    <w:p w14:paraId="0E5FF8D3" w14:textId="77777777" w:rsidR="00450F4D" w:rsidRDefault="00450F4D" w:rsidP="00450F4D">
      <w:pPr>
        <w:rPr>
          <w:rFonts w:ascii="Times New Roman" w:hAnsi="Times New Roman"/>
          <w:b/>
          <w:sz w:val="24"/>
          <w:szCs w:val="24"/>
        </w:rPr>
      </w:pPr>
    </w:p>
    <w:p w14:paraId="12D97226" w14:textId="77777777" w:rsidR="00450F4D" w:rsidRDefault="00450F4D" w:rsidP="00450F4D">
      <w:pPr>
        <w:rPr>
          <w:rFonts w:ascii="Times New Roman" w:hAnsi="Times New Roman"/>
          <w:b/>
          <w:sz w:val="24"/>
          <w:szCs w:val="24"/>
        </w:rPr>
      </w:pPr>
    </w:p>
    <w:p w14:paraId="3AFCD7D3" w14:textId="77777777" w:rsidR="00450F4D" w:rsidRDefault="00450F4D" w:rsidP="00450F4D">
      <w:pPr>
        <w:rPr>
          <w:rFonts w:ascii="Times New Roman" w:hAnsi="Times New Roman"/>
          <w:b/>
          <w:sz w:val="24"/>
          <w:szCs w:val="24"/>
        </w:rPr>
      </w:pPr>
    </w:p>
    <w:p w14:paraId="10F08017" w14:textId="77777777" w:rsidR="00450F4D" w:rsidRDefault="00450F4D" w:rsidP="00450F4D">
      <w:pPr>
        <w:rPr>
          <w:rFonts w:ascii="Times New Roman" w:hAnsi="Times New Roman"/>
          <w:b/>
          <w:sz w:val="24"/>
          <w:szCs w:val="24"/>
        </w:rPr>
      </w:pPr>
    </w:p>
    <w:p w14:paraId="756E9BF0" w14:textId="77777777" w:rsidR="00450F4D" w:rsidRPr="00234936" w:rsidRDefault="00450F4D" w:rsidP="00450F4D">
      <w:pPr>
        <w:ind w:left="2160" w:firstLine="720"/>
        <w:rPr>
          <w:rFonts w:ascii="Times New Roman" w:hAnsi="Times New Roman"/>
          <w:b/>
          <w:sz w:val="24"/>
          <w:szCs w:val="24"/>
        </w:rPr>
      </w:pPr>
      <w:r w:rsidRPr="00234936">
        <w:rPr>
          <w:rFonts w:ascii="Times New Roman" w:hAnsi="Times New Roman"/>
          <w:b/>
          <w:sz w:val="24"/>
          <w:szCs w:val="24"/>
        </w:rPr>
        <w:t>LIST OF TABLES</w:t>
      </w:r>
    </w:p>
    <w:p w14:paraId="2F613F20" w14:textId="77777777" w:rsidR="00450F4D" w:rsidRPr="007C2D58" w:rsidRDefault="00450F4D" w:rsidP="00450F4D">
      <w:pPr>
        <w:spacing w:line="240" w:lineRule="auto"/>
        <w:rPr>
          <w:rFonts w:ascii="Times New Roman" w:hAnsi="Times New Roman" w:cs="Times New Roman"/>
          <w:sz w:val="24"/>
          <w:szCs w:val="24"/>
        </w:rPr>
      </w:pPr>
      <w:r>
        <w:rPr>
          <w:rFonts w:ascii="Times New Roman" w:hAnsi="Times New Roman" w:cs="Times New Roman"/>
          <w:sz w:val="24"/>
          <w:szCs w:val="24"/>
        </w:rPr>
        <w:t xml:space="preserve">Table </w:t>
      </w:r>
      <w:r w:rsidRPr="007C2D58">
        <w:rPr>
          <w:rFonts w:ascii="Times New Roman" w:hAnsi="Times New Roman" w:cs="Times New Roman"/>
          <w:sz w:val="24"/>
          <w:szCs w:val="24"/>
        </w:rPr>
        <w:t xml:space="preserve">3.1: </w:t>
      </w:r>
      <w:r>
        <w:rPr>
          <w:rFonts w:ascii="Times New Roman" w:hAnsi="Times New Roman" w:cs="Times New Roman"/>
          <w:sz w:val="24"/>
          <w:szCs w:val="24"/>
        </w:rPr>
        <w:tab/>
      </w:r>
      <w:r w:rsidRPr="007C2D58">
        <w:rPr>
          <w:rFonts w:ascii="Times New Roman" w:hAnsi="Times New Roman" w:cs="Times New Roman"/>
          <w:sz w:val="24"/>
          <w:szCs w:val="24"/>
        </w:rPr>
        <w:t>Measurement of the Variables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104</w:t>
      </w:r>
    </w:p>
    <w:p w14:paraId="40BF688B" w14:textId="77777777" w:rsidR="00450F4D" w:rsidRDefault="00450F4D" w:rsidP="00450F4D">
      <w:pPr>
        <w:spacing w:line="240" w:lineRule="auto"/>
        <w:ind w:left="1440" w:hanging="1440"/>
        <w:rPr>
          <w:rFonts w:ascii="Times New Roman" w:hAnsi="Times New Roman"/>
          <w:sz w:val="24"/>
          <w:szCs w:val="24"/>
        </w:rPr>
      </w:pPr>
      <w:r w:rsidRPr="002D6BE3">
        <w:rPr>
          <w:rFonts w:ascii="Times New Roman" w:hAnsi="Times New Roman"/>
          <w:sz w:val="24"/>
          <w:szCs w:val="24"/>
        </w:rPr>
        <w:t>Table 4.1:</w:t>
      </w:r>
      <w:r w:rsidRPr="002D6BE3">
        <w:rPr>
          <w:rFonts w:ascii="Times New Roman" w:hAnsi="Times New Roman"/>
          <w:sz w:val="24"/>
          <w:szCs w:val="24"/>
        </w:rPr>
        <w:tab/>
        <w:t xml:space="preserve">Average Number and Percentage Change of Audit Characteristics </w:t>
      </w:r>
    </w:p>
    <w:p w14:paraId="0A1A8600" w14:textId="77777777" w:rsidR="00450F4D" w:rsidRDefault="00450F4D" w:rsidP="00450F4D">
      <w:pPr>
        <w:spacing w:line="240" w:lineRule="auto"/>
        <w:ind w:left="1440" w:hanging="1440"/>
        <w:rPr>
          <w:rFonts w:ascii="Times New Roman" w:hAnsi="Times New Roman"/>
          <w:sz w:val="24"/>
          <w:szCs w:val="24"/>
        </w:rPr>
      </w:pPr>
      <w:r>
        <w:rPr>
          <w:rFonts w:ascii="Times New Roman" w:hAnsi="Times New Roman"/>
          <w:sz w:val="24"/>
          <w:szCs w:val="24"/>
        </w:rPr>
        <w:lastRenderedPageBreak/>
        <w:t xml:space="preserve">                        </w:t>
      </w:r>
      <w:r w:rsidRPr="002D6BE3">
        <w:rPr>
          <w:rFonts w:ascii="Times New Roman" w:hAnsi="Times New Roman"/>
          <w:sz w:val="24"/>
          <w:szCs w:val="24"/>
        </w:rPr>
        <w:t>Variables from 2005 - 2015</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113</w:t>
      </w:r>
    </w:p>
    <w:p w14:paraId="369357E3" w14:textId="77777777" w:rsidR="00450F4D" w:rsidRDefault="00450F4D" w:rsidP="00450F4D">
      <w:pPr>
        <w:spacing w:line="240" w:lineRule="auto"/>
        <w:rPr>
          <w:rFonts w:ascii="Times New Roman" w:hAnsi="Times New Roman"/>
          <w:sz w:val="24"/>
          <w:szCs w:val="24"/>
        </w:rPr>
      </w:pPr>
      <w:r w:rsidRPr="002D6BE3">
        <w:rPr>
          <w:rFonts w:ascii="Times New Roman" w:hAnsi="Times New Roman"/>
          <w:sz w:val="24"/>
          <w:szCs w:val="24"/>
        </w:rPr>
        <w:t xml:space="preserve">Table 4.2 </w:t>
      </w:r>
      <w:r>
        <w:rPr>
          <w:rFonts w:ascii="Times New Roman" w:hAnsi="Times New Roman"/>
          <w:sz w:val="24"/>
          <w:szCs w:val="24"/>
        </w:rPr>
        <w:tab/>
      </w:r>
      <w:r w:rsidRPr="002D6BE3">
        <w:rPr>
          <w:rFonts w:ascii="Times New Roman" w:hAnsi="Times New Roman"/>
          <w:sz w:val="24"/>
          <w:szCs w:val="24"/>
        </w:rPr>
        <w:t xml:space="preserve">Demographic </w:t>
      </w:r>
      <w:r>
        <w:rPr>
          <w:rFonts w:ascii="Times New Roman" w:hAnsi="Times New Roman"/>
          <w:sz w:val="24"/>
          <w:szCs w:val="24"/>
        </w:rPr>
        <w:t>c</w:t>
      </w:r>
      <w:r w:rsidRPr="002D6BE3">
        <w:rPr>
          <w:rFonts w:ascii="Times New Roman" w:hAnsi="Times New Roman"/>
          <w:sz w:val="24"/>
          <w:szCs w:val="24"/>
        </w:rPr>
        <w:t xml:space="preserve">haracteristics </w:t>
      </w:r>
      <w:r>
        <w:rPr>
          <w:rFonts w:ascii="Times New Roman" w:hAnsi="Times New Roman"/>
          <w:sz w:val="24"/>
          <w:szCs w:val="24"/>
        </w:rPr>
        <w:t>d</w:t>
      </w:r>
      <w:r w:rsidRPr="002D6BE3">
        <w:rPr>
          <w:rFonts w:ascii="Times New Roman" w:hAnsi="Times New Roman"/>
          <w:sz w:val="24"/>
          <w:szCs w:val="24"/>
        </w:rPr>
        <w:t xml:space="preserve">istribution of </w:t>
      </w:r>
      <w:r>
        <w:rPr>
          <w:rFonts w:ascii="Times New Roman" w:hAnsi="Times New Roman"/>
          <w:sz w:val="24"/>
          <w:szCs w:val="24"/>
        </w:rPr>
        <w:t>r</w:t>
      </w:r>
      <w:r w:rsidRPr="002D6BE3">
        <w:rPr>
          <w:rFonts w:ascii="Times New Roman" w:hAnsi="Times New Roman"/>
          <w:sz w:val="24"/>
          <w:szCs w:val="24"/>
        </w:rPr>
        <w:t>espondents</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120</w:t>
      </w:r>
    </w:p>
    <w:p w14:paraId="4D9F678C" w14:textId="77777777" w:rsidR="00450F4D" w:rsidRDefault="00450F4D" w:rsidP="00450F4D">
      <w:pPr>
        <w:spacing w:line="240" w:lineRule="auto"/>
        <w:rPr>
          <w:rFonts w:ascii="Times New Roman" w:hAnsi="Times New Roman"/>
          <w:sz w:val="24"/>
          <w:szCs w:val="24"/>
        </w:rPr>
      </w:pPr>
      <w:r w:rsidRPr="002D6BE3">
        <w:rPr>
          <w:rFonts w:ascii="Times New Roman" w:hAnsi="Times New Roman"/>
          <w:sz w:val="24"/>
          <w:szCs w:val="24"/>
        </w:rPr>
        <w:t>Table 4.3</w:t>
      </w:r>
      <w:r w:rsidRPr="002D6BE3">
        <w:rPr>
          <w:rFonts w:ascii="Times New Roman" w:hAnsi="Times New Roman"/>
          <w:sz w:val="24"/>
          <w:szCs w:val="24"/>
        </w:rPr>
        <w:tab/>
        <w:t xml:space="preserve">Reliability </w:t>
      </w:r>
      <w:r>
        <w:rPr>
          <w:rFonts w:ascii="Times New Roman" w:hAnsi="Times New Roman"/>
          <w:sz w:val="24"/>
          <w:szCs w:val="24"/>
        </w:rPr>
        <w:t>a</w:t>
      </w:r>
      <w:r w:rsidRPr="002D6BE3">
        <w:rPr>
          <w:rFonts w:ascii="Times New Roman" w:hAnsi="Times New Roman"/>
          <w:sz w:val="24"/>
          <w:szCs w:val="24"/>
        </w:rPr>
        <w:t>nalysis</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122</w:t>
      </w:r>
    </w:p>
    <w:p w14:paraId="775435A8" w14:textId="77777777" w:rsidR="00450F4D" w:rsidRDefault="00450F4D" w:rsidP="00450F4D">
      <w:pPr>
        <w:spacing w:line="240" w:lineRule="auto"/>
        <w:rPr>
          <w:rFonts w:ascii="Times New Roman" w:hAnsi="Times New Roman"/>
          <w:sz w:val="24"/>
          <w:szCs w:val="24"/>
        </w:rPr>
      </w:pPr>
      <w:r w:rsidRPr="002D6BE3">
        <w:rPr>
          <w:rFonts w:ascii="Times New Roman" w:hAnsi="Times New Roman"/>
          <w:sz w:val="24"/>
          <w:szCs w:val="24"/>
        </w:rPr>
        <w:t>Table 4.4</w:t>
      </w:r>
      <w:r>
        <w:rPr>
          <w:rFonts w:ascii="Times New Roman" w:hAnsi="Times New Roman"/>
          <w:sz w:val="24"/>
          <w:szCs w:val="24"/>
        </w:rPr>
        <w:t xml:space="preserve">    </w:t>
      </w:r>
      <w:r w:rsidRPr="002D6BE3">
        <w:rPr>
          <w:rFonts w:ascii="Times New Roman" w:hAnsi="Times New Roman"/>
          <w:sz w:val="24"/>
          <w:szCs w:val="24"/>
        </w:rPr>
        <w:t xml:space="preserve"> </w:t>
      </w:r>
      <w:r>
        <w:rPr>
          <w:rFonts w:ascii="Times New Roman" w:hAnsi="Times New Roman"/>
          <w:sz w:val="24"/>
          <w:szCs w:val="24"/>
        </w:rPr>
        <w:t xml:space="preserve">    </w:t>
      </w:r>
      <w:r w:rsidRPr="002D6BE3">
        <w:rPr>
          <w:rFonts w:ascii="Times New Roman" w:hAnsi="Times New Roman"/>
          <w:sz w:val="24"/>
          <w:szCs w:val="24"/>
        </w:rPr>
        <w:t xml:space="preserve">Assessment of the </w:t>
      </w:r>
      <w:r>
        <w:rPr>
          <w:rFonts w:ascii="Times New Roman" w:hAnsi="Times New Roman"/>
          <w:sz w:val="24"/>
          <w:szCs w:val="24"/>
        </w:rPr>
        <w:t>c</w:t>
      </w:r>
      <w:r w:rsidRPr="002D6BE3">
        <w:rPr>
          <w:rFonts w:ascii="Times New Roman" w:hAnsi="Times New Roman"/>
          <w:sz w:val="24"/>
          <w:szCs w:val="24"/>
        </w:rPr>
        <w:t xml:space="preserve">hallenges </w:t>
      </w:r>
      <w:r>
        <w:rPr>
          <w:rFonts w:ascii="Times New Roman" w:hAnsi="Times New Roman"/>
          <w:sz w:val="24"/>
          <w:szCs w:val="24"/>
        </w:rPr>
        <w:t>c</w:t>
      </w:r>
      <w:r w:rsidRPr="002D6BE3">
        <w:rPr>
          <w:rFonts w:ascii="Times New Roman" w:hAnsi="Times New Roman"/>
          <w:sz w:val="24"/>
          <w:szCs w:val="24"/>
        </w:rPr>
        <w:t xml:space="preserve">onfronting </w:t>
      </w:r>
      <w:r>
        <w:rPr>
          <w:rFonts w:ascii="Times New Roman" w:hAnsi="Times New Roman"/>
          <w:sz w:val="24"/>
          <w:szCs w:val="24"/>
        </w:rPr>
        <w:t>a</w:t>
      </w:r>
      <w:r w:rsidRPr="002D6BE3">
        <w:rPr>
          <w:rFonts w:ascii="Times New Roman" w:hAnsi="Times New Roman"/>
          <w:sz w:val="24"/>
          <w:szCs w:val="24"/>
        </w:rPr>
        <w:t xml:space="preserve">udit </w:t>
      </w:r>
      <w:r>
        <w:rPr>
          <w:rFonts w:ascii="Times New Roman" w:hAnsi="Times New Roman"/>
          <w:sz w:val="24"/>
          <w:szCs w:val="24"/>
        </w:rPr>
        <w:t>c</w:t>
      </w:r>
      <w:r w:rsidRPr="002D6BE3">
        <w:rPr>
          <w:rFonts w:ascii="Times New Roman" w:hAnsi="Times New Roman"/>
          <w:sz w:val="24"/>
          <w:szCs w:val="24"/>
        </w:rPr>
        <w:t xml:space="preserve">ommittee </w:t>
      </w:r>
    </w:p>
    <w:p w14:paraId="749B5907" w14:textId="77777777" w:rsidR="00450F4D" w:rsidRDefault="00450F4D" w:rsidP="00450F4D">
      <w:pPr>
        <w:spacing w:line="240" w:lineRule="auto"/>
        <w:rPr>
          <w:rFonts w:ascii="Times New Roman" w:hAnsi="Times New Roman"/>
          <w:sz w:val="24"/>
          <w:szCs w:val="24"/>
        </w:rPr>
      </w:pPr>
      <w:r>
        <w:rPr>
          <w:rFonts w:ascii="Times New Roman" w:hAnsi="Times New Roman"/>
          <w:sz w:val="24"/>
          <w:szCs w:val="24"/>
        </w:rPr>
        <w:t xml:space="preserve">                        e</w:t>
      </w:r>
      <w:r w:rsidRPr="002D6BE3">
        <w:rPr>
          <w:rFonts w:ascii="Times New Roman" w:hAnsi="Times New Roman"/>
          <w:sz w:val="24"/>
          <w:szCs w:val="24"/>
        </w:rPr>
        <w:t>ffectiveness in Nigeria.</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125</w:t>
      </w:r>
    </w:p>
    <w:p w14:paraId="06B34A12" w14:textId="77777777" w:rsidR="00450F4D" w:rsidRDefault="00450F4D" w:rsidP="00450F4D">
      <w:pPr>
        <w:spacing w:line="240" w:lineRule="auto"/>
        <w:rPr>
          <w:rFonts w:ascii="Times New Roman" w:hAnsi="Times New Roman"/>
          <w:sz w:val="24"/>
          <w:szCs w:val="24"/>
        </w:rPr>
      </w:pPr>
      <w:r w:rsidRPr="002D6BE3">
        <w:rPr>
          <w:rFonts w:ascii="Times New Roman" w:hAnsi="Times New Roman"/>
          <w:sz w:val="24"/>
          <w:szCs w:val="24"/>
        </w:rPr>
        <w:t>Table 4.</w:t>
      </w:r>
      <w:r>
        <w:rPr>
          <w:rFonts w:ascii="Times New Roman" w:hAnsi="Times New Roman"/>
          <w:sz w:val="24"/>
          <w:szCs w:val="24"/>
        </w:rPr>
        <w:t xml:space="preserve">5         </w:t>
      </w:r>
      <w:r w:rsidRPr="002D6BE3">
        <w:rPr>
          <w:rFonts w:ascii="Times New Roman" w:hAnsi="Times New Roman"/>
          <w:sz w:val="24"/>
          <w:szCs w:val="24"/>
        </w:rPr>
        <w:t xml:space="preserve">Descriptive </w:t>
      </w:r>
      <w:r>
        <w:rPr>
          <w:rFonts w:ascii="Times New Roman" w:hAnsi="Times New Roman"/>
          <w:sz w:val="24"/>
          <w:szCs w:val="24"/>
        </w:rPr>
        <w:t>s</w:t>
      </w:r>
      <w:r w:rsidRPr="002D6BE3">
        <w:rPr>
          <w:rFonts w:ascii="Times New Roman" w:hAnsi="Times New Roman"/>
          <w:sz w:val="24"/>
          <w:szCs w:val="24"/>
        </w:rPr>
        <w:t>tatistics</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128</w:t>
      </w:r>
    </w:p>
    <w:p w14:paraId="272D5701" w14:textId="77777777" w:rsidR="00450F4D" w:rsidRPr="002D6BE3" w:rsidRDefault="00450F4D" w:rsidP="00450F4D">
      <w:pPr>
        <w:spacing w:line="240" w:lineRule="auto"/>
        <w:rPr>
          <w:rFonts w:ascii="Times New Roman" w:hAnsi="Times New Roman"/>
          <w:sz w:val="24"/>
          <w:szCs w:val="24"/>
        </w:rPr>
      </w:pPr>
      <w:r w:rsidRPr="002D6BE3">
        <w:rPr>
          <w:rFonts w:ascii="Times New Roman" w:hAnsi="Times New Roman"/>
          <w:sz w:val="24"/>
          <w:szCs w:val="24"/>
        </w:rPr>
        <w:t>Table 4.</w:t>
      </w:r>
      <w:r>
        <w:rPr>
          <w:rFonts w:ascii="Times New Roman" w:hAnsi="Times New Roman"/>
          <w:sz w:val="24"/>
          <w:szCs w:val="24"/>
        </w:rPr>
        <w:t>6</w:t>
      </w:r>
      <w:r w:rsidRPr="002D6BE3">
        <w:rPr>
          <w:rFonts w:ascii="Times New Roman" w:hAnsi="Times New Roman"/>
          <w:sz w:val="24"/>
          <w:szCs w:val="24"/>
        </w:rPr>
        <w:tab/>
        <w:t xml:space="preserve">Correlation Matrix of the </w:t>
      </w:r>
      <w:r>
        <w:rPr>
          <w:rFonts w:ascii="Times New Roman" w:hAnsi="Times New Roman"/>
          <w:sz w:val="24"/>
          <w:szCs w:val="24"/>
        </w:rPr>
        <w:t>r</w:t>
      </w:r>
      <w:r w:rsidRPr="002D6BE3">
        <w:rPr>
          <w:rFonts w:ascii="Times New Roman" w:hAnsi="Times New Roman"/>
          <w:sz w:val="24"/>
          <w:szCs w:val="24"/>
        </w:rPr>
        <w:t>egressors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6BE3">
        <w:rPr>
          <w:rFonts w:ascii="Times New Roman" w:hAnsi="Times New Roman"/>
          <w:sz w:val="24"/>
          <w:szCs w:val="24"/>
        </w:rPr>
        <w:tab/>
      </w:r>
      <w:r>
        <w:rPr>
          <w:rFonts w:ascii="Times New Roman" w:hAnsi="Times New Roman"/>
          <w:sz w:val="24"/>
          <w:szCs w:val="24"/>
        </w:rPr>
        <w:t>130</w:t>
      </w:r>
    </w:p>
    <w:p w14:paraId="116F7943" w14:textId="77777777" w:rsidR="00450F4D" w:rsidRPr="002D6BE3" w:rsidRDefault="00450F4D" w:rsidP="00450F4D">
      <w:pPr>
        <w:spacing w:line="240" w:lineRule="auto"/>
        <w:rPr>
          <w:rFonts w:ascii="Times New Roman" w:hAnsi="Times New Roman"/>
          <w:sz w:val="24"/>
          <w:szCs w:val="24"/>
        </w:rPr>
      </w:pPr>
      <w:r w:rsidRPr="002D6BE3">
        <w:rPr>
          <w:rFonts w:ascii="Times New Roman" w:hAnsi="Times New Roman"/>
          <w:sz w:val="24"/>
          <w:szCs w:val="24"/>
        </w:rPr>
        <w:t>Table 4.</w:t>
      </w:r>
      <w:r>
        <w:rPr>
          <w:rFonts w:ascii="Times New Roman" w:hAnsi="Times New Roman"/>
          <w:sz w:val="24"/>
          <w:szCs w:val="24"/>
        </w:rPr>
        <w:t>7</w:t>
      </w:r>
      <w:r w:rsidRPr="002D6BE3">
        <w:rPr>
          <w:rFonts w:ascii="Times New Roman" w:hAnsi="Times New Roman"/>
          <w:sz w:val="24"/>
          <w:szCs w:val="24"/>
        </w:rPr>
        <w:tab/>
        <w:t xml:space="preserve">Variance </w:t>
      </w:r>
      <w:r>
        <w:rPr>
          <w:rFonts w:ascii="Times New Roman" w:hAnsi="Times New Roman"/>
          <w:sz w:val="24"/>
          <w:szCs w:val="24"/>
        </w:rPr>
        <w:t>i</w:t>
      </w:r>
      <w:r w:rsidRPr="002D6BE3">
        <w:rPr>
          <w:rFonts w:ascii="Times New Roman" w:hAnsi="Times New Roman"/>
          <w:sz w:val="24"/>
          <w:szCs w:val="24"/>
        </w:rPr>
        <w:t xml:space="preserve">nflation </w:t>
      </w:r>
      <w:r>
        <w:rPr>
          <w:rFonts w:ascii="Times New Roman" w:hAnsi="Times New Roman"/>
          <w:sz w:val="24"/>
          <w:szCs w:val="24"/>
        </w:rPr>
        <w:t>f</w:t>
      </w:r>
      <w:r w:rsidRPr="002D6BE3">
        <w:rPr>
          <w:rFonts w:ascii="Times New Roman" w:hAnsi="Times New Roman"/>
          <w:sz w:val="24"/>
          <w:szCs w:val="24"/>
        </w:rPr>
        <w:t>actor</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131</w:t>
      </w:r>
    </w:p>
    <w:p w14:paraId="7C8BC625" w14:textId="77777777" w:rsidR="00450F4D" w:rsidRDefault="00450F4D" w:rsidP="00450F4D">
      <w:pPr>
        <w:spacing w:line="240" w:lineRule="auto"/>
        <w:rPr>
          <w:rFonts w:ascii="Times New Roman" w:hAnsi="Times New Roman"/>
          <w:sz w:val="24"/>
          <w:szCs w:val="24"/>
        </w:rPr>
      </w:pPr>
      <w:r w:rsidRPr="002D6BE3">
        <w:rPr>
          <w:rFonts w:ascii="Times New Roman" w:hAnsi="Times New Roman"/>
          <w:sz w:val="24"/>
          <w:szCs w:val="24"/>
        </w:rPr>
        <w:t>Table 4.</w:t>
      </w:r>
      <w:r>
        <w:rPr>
          <w:rFonts w:ascii="Times New Roman" w:hAnsi="Times New Roman"/>
          <w:sz w:val="24"/>
          <w:szCs w:val="24"/>
        </w:rPr>
        <w:t>8</w:t>
      </w:r>
      <w:r w:rsidRPr="002D6BE3">
        <w:rPr>
          <w:rFonts w:ascii="Times New Roman" w:hAnsi="Times New Roman"/>
          <w:sz w:val="24"/>
          <w:szCs w:val="24"/>
        </w:rPr>
        <w:tab/>
        <w:t xml:space="preserve">Panel </w:t>
      </w:r>
      <w:r>
        <w:rPr>
          <w:rFonts w:ascii="Times New Roman" w:hAnsi="Times New Roman"/>
          <w:sz w:val="24"/>
          <w:szCs w:val="24"/>
        </w:rPr>
        <w:t>u</w:t>
      </w:r>
      <w:r w:rsidRPr="002D6BE3">
        <w:rPr>
          <w:rFonts w:ascii="Times New Roman" w:hAnsi="Times New Roman"/>
          <w:sz w:val="24"/>
          <w:szCs w:val="24"/>
        </w:rPr>
        <w:t xml:space="preserve">nit </w:t>
      </w:r>
      <w:r>
        <w:rPr>
          <w:rFonts w:ascii="Times New Roman" w:hAnsi="Times New Roman"/>
          <w:sz w:val="24"/>
          <w:szCs w:val="24"/>
        </w:rPr>
        <w:t>r</w:t>
      </w:r>
      <w:r w:rsidRPr="002D6BE3">
        <w:rPr>
          <w:rFonts w:ascii="Times New Roman" w:hAnsi="Times New Roman"/>
          <w:sz w:val="24"/>
          <w:szCs w:val="24"/>
        </w:rPr>
        <w:t xml:space="preserve">oot </w:t>
      </w:r>
      <w:r>
        <w:rPr>
          <w:rFonts w:ascii="Times New Roman" w:hAnsi="Times New Roman"/>
          <w:sz w:val="24"/>
          <w:szCs w:val="24"/>
        </w:rPr>
        <w:t>t</w:t>
      </w:r>
      <w:r w:rsidRPr="002D6BE3">
        <w:rPr>
          <w:rFonts w:ascii="Times New Roman" w:hAnsi="Times New Roman"/>
          <w:sz w:val="24"/>
          <w:szCs w:val="24"/>
        </w:rPr>
        <w:t>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6BE3">
        <w:rPr>
          <w:rFonts w:ascii="Times New Roman" w:hAnsi="Times New Roman"/>
          <w:sz w:val="24"/>
          <w:szCs w:val="24"/>
        </w:rPr>
        <w:tab/>
      </w:r>
      <w:r>
        <w:rPr>
          <w:rFonts w:ascii="Times New Roman" w:hAnsi="Times New Roman"/>
          <w:sz w:val="24"/>
          <w:szCs w:val="24"/>
        </w:rPr>
        <w:t>133</w:t>
      </w:r>
    </w:p>
    <w:p w14:paraId="193D6C3C" w14:textId="77777777" w:rsidR="00450F4D" w:rsidRDefault="00450F4D" w:rsidP="00450F4D">
      <w:pPr>
        <w:spacing w:line="240" w:lineRule="auto"/>
        <w:rPr>
          <w:rFonts w:ascii="Times New Roman" w:hAnsi="Times New Roman"/>
          <w:sz w:val="24"/>
          <w:szCs w:val="24"/>
        </w:rPr>
      </w:pPr>
      <w:r w:rsidRPr="002D6BE3">
        <w:rPr>
          <w:rFonts w:ascii="Times New Roman" w:hAnsi="Times New Roman"/>
          <w:sz w:val="24"/>
          <w:szCs w:val="24"/>
        </w:rPr>
        <w:t>Table 4.</w:t>
      </w:r>
      <w:r>
        <w:rPr>
          <w:rFonts w:ascii="Times New Roman" w:hAnsi="Times New Roman"/>
          <w:sz w:val="24"/>
          <w:szCs w:val="24"/>
        </w:rPr>
        <w:t>9        I</w:t>
      </w:r>
      <w:r w:rsidRPr="002D6BE3">
        <w:rPr>
          <w:rFonts w:ascii="Times New Roman" w:hAnsi="Times New Roman"/>
          <w:sz w:val="24"/>
          <w:szCs w:val="24"/>
        </w:rPr>
        <w:t xml:space="preserve">nfluence of </w:t>
      </w:r>
      <w:r>
        <w:rPr>
          <w:rFonts w:ascii="Times New Roman" w:hAnsi="Times New Roman"/>
          <w:sz w:val="24"/>
          <w:szCs w:val="24"/>
        </w:rPr>
        <w:t>a</w:t>
      </w:r>
      <w:r w:rsidRPr="002D6BE3">
        <w:rPr>
          <w:rFonts w:ascii="Times New Roman" w:hAnsi="Times New Roman"/>
          <w:sz w:val="24"/>
          <w:szCs w:val="24"/>
        </w:rPr>
        <w:t xml:space="preserve">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composition</w:t>
      </w:r>
      <w:r w:rsidRPr="002D6BE3">
        <w:rPr>
          <w:rFonts w:ascii="Times New Roman" w:hAnsi="Times New Roman"/>
          <w:sz w:val="24"/>
          <w:szCs w:val="24"/>
        </w:rPr>
        <w:t xml:space="preserve"> on the quality of financial</w:t>
      </w:r>
      <w:r>
        <w:rPr>
          <w:rFonts w:ascii="Times New Roman" w:hAnsi="Times New Roman"/>
          <w:sz w:val="24"/>
          <w:szCs w:val="24"/>
        </w:rPr>
        <w:t xml:space="preserve"> </w:t>
      </w:r>
    </w:p>
    <w:p w14:paraId="646DF7C3" w14:textId="77777777" w:rsidR="00450F4D" w:rsidRDefault="00450F4D" w:rsidP="00450F4D">
      <w:pPr>
        <w:spacing w:line="240" w:lineRule="auto"/>
        <w:ind w:left="720" w:firstLine="720"/>
        <w:rPr>
          <w:rFonts w:ascii="Times New Roman" w:hAnsi="Times New Roman"/>
          <w:sz w:val="24"/>
          <w:szCs w:val="24"/>
        </w:rPr>
      </w:pPr>
      <w:r w:rsidRPr="002D6BE3">
        <w:rPr>
          <w:rFonts w:ascii="Times New Roman" w:hAnsi="Times New Roman"/>
          <w:sz w:val="24"/>
          <w:szCs w:val="24"/>
        </w:rPr>
        <w:t>reporting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6BE3">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137</w:t>
      </w:r>
    </w:p>
    <w:p w14:paraId="69C6D5FE" w14:textId="77777777" w:rsidR="00450F4D" w:rsidRDefault="00450F4D" w:rsidP="00450F4D">
      <w:pPr>
        <w:spacing w:line="240" w:lineRule="auto"/>
        <w:rPr>
          <w:rFonts w:ascii="Times New Roman" w:hAnsi="Times New Roman"/>
          <w:sz w:val="24"/>
          <w:szCs w:val="24"/>
        </w:rPr>
      </w:pPr>
      <w:r w:rsidRPr="002D6BE3">
        <w:rPr>
          <w:rFonts w:ascii="Times New Roman" w:hAnsi="Times New Roman"/>
          <w:sz w:val="24"/>
          <w:szCs w:val="24"/>
        </w:rPr>
        <w:t>Table 4.1</w:t>
      </w:r>
      <w:r>
        <w:rPr>
          <w:rFonts w:ascii="Times New Roman" w:hAnsi="Times New Roman"/>
          <w:sz w:val="24"/>
          <w:szCs w:val="24"/>
        </w:rPr>
        <w:t>0</w:t>
      </w:r>
      <w:r w:rsidRPr="002D6BE3">
        <w:rPr>
          <w:rFonts w:ascii="Times New Roman" w:hAnsi="Times New Roman"/>
          <w:sz w:val="24"/>
          <w:szCs w:val="24"/>
        </w:rPr>
        <w:t xml:space="preserve"> </w:t>
      </w:r>
      <w:r>
        <w:rPr>
          <w:rFonts w:ascii="Times New Roman" w:hAnsi="Times New Roman"/>
          <w:sz w:val="24"/>
          <w:szCs w:val="24"/>
        </w:rPr>
        <w:t xml:space="preserve">      </w:t>
      </w:r>
      <w:r w:rsidRPr="002D6BE3">
        <w:rPr>
          <w:rFonts w:ascii="Times New Roman" w:hAnsi="Times New Roman"/>
          <w:sz w:val="24"/>
          <w:szCs w:val="24"/>
        </w:rPr>
        <w:t xml:space="preserve">Audit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composition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140</w:t>
      </w:r>
    </w:p>
    <w:p w14:paraId="0C0C6F88" w14:textId="77777777" w:rsidR="00450F4D" w:rsidRPr="002D6BE3" w:rsidRDefault="00450F4D" w:rsidP="00450F4D">
      <w:pPr>
        <w:spacing w:line="480" w:lineRule="auto"/>
        <w:rPr>
          <w:rFonts w:ascii="Times New Roman" w:hAnsi="Times New Roman"/>
          <w:sz w:val="24"/>
          <w:szCs w:val="24"/>
        </w:rPr>
      </w:pPr>
    </w:p>
    <w:p w14:paraId="541F6A5B" w14:textId="77777777" w:rsidR="00450F4D" w:rsidRPr="002D6BE3" w:rsidRDefault="00450F4D" w:rsidP="00450F4D">
      <w:pPr>
        <w:spacing w:line="480" w:lineRule="auto"/>
        <w:rPr>
          <w:rFonts w:ascii="Times New Roman" w:hAnsi="Times New Roman"/>
          <w:sz w:val="24"/>
          <w:szCs w:val="24"/>
        </w:rPr>
      </w:pPr>
    </w:p>
    <w:p w14:paraId="543FF681" w14:textId="77777777" w:rsidR="00450F4D" w:rsidRDefault="00450F4D" w:rsidP="00450F4D">
      <w:pPr>
        <w:spacing w:line="480" w:lineRule="auto"/>
        <w:rPr>
          <w:rFonts w:ascii="Times New Roman" w:hAnsi="Times New Roman"/>
          <w:sz w:val="24"/>
          <w:szCs w:val="24"/>
        </w:rPr>
      </w:pPr>
    </w:p>
    <w:p w14:paraId="34E09DB6" w14:textId="77777777" w:rsidR="00450F4D" w:rsidRPr="002D6BE3" w:rsidRDefault="00450F4D" w:rsidP="00450F4D">
      <w:pPr>
        <w:spacing w:line="480" w:lineRule="auto"/>
        <w:rPr>
          <w:rFonts w:ascii="Times New Roman" w:hAnsi="Times New Roman"/>
          <w:sz w:val="24"/>
          <w:szCs w:val="24"/>
        </w:rPr>
      </w:pPr>
    </w:p>
    <w:p w14:paraId="280F29B5" w14:textId="77777777" w:rsidR="00450F4D" w:rsidRDefault="00450F4D" w:rsidP="00450F4D">
      <w:pPr>
        <w:spacing w:line="480" w:lineRule="auto"/>
        <w:rPr>
          <w:rFonts w:ascii="Times New Roman" w:hAnsi="Times New Roman"/>
          <w:sz w:val="24"/>
          <w:szCs w:val="24"/>
        </w:rPr>
      </w:pPr>
    </w:p>
    <w:p w14:paraId="68BFCF61" w14:textId="77777777" w:rsidR="00450F4D" w:rsidRDefault="00450F4D" w:rsidP="00450F4D">
      <w:pPr>
        <w:spacing w:line="480" w:lineRule="auto"/>
        <w:rPr>
          <w:rFonts w:ascii="Times New Roman" w:hAnsi="Times New Roman"/>
          <w:sz w:val="24"/>
          <w:szCs w:val="24"/>
        </w:rPr>
      </w:pPr>
    </w:p>
    <w:p w14:paraId="2183B925" w14:textId="77777777" w:rsidR="00450F4D" w:rsidRDefault="00450F4D" w:rsidP="00450F4D">
      <w:pPr>
        <w:spacing w:line="480" w:lineRule="auto"/>
        <w:rPr>
          <w:rFonts w:ascii="Times New Roman" w:hAnsi="Times New Roman"/>
          <w:sz w:val="24"/>
          <w:szCs w:val="24"/>
        </w:rPr>
      </w:pPr>
    </w:p>
    <w:p w14:paraId="55629269" w14:textId="77777777" w:rsidR="00450F4D" w:rsidRPr="002D6BE3" w:rsidRDefault="00450F4D" w:rsidP="00450F4D">
      <w:pPr>
        <w:spacing w:line="480" w:lineRule="auto"/>
        <w:rPr>
          <w:rFonts w:ascii="Times New Roman" w:hAnsi="Times New Roman"/>
          <w:sz w:val="24"/>
          <w:szCs w:val="24"/>
        </w:rPr>
      </w:pPr>
    </w:p>
    <w:p w14:paraId="4197BB68" w14:textId="77777777" w:rsidR="00450F4D" w:rsidRDefault="00450F4D" w:rsidP="00450F4D">
      <w:pPr>
        <w:jc w:val="center"/>
        <w:rPr>
          <w:rFonts w:ascii="Times New Roman" w:hAnsi="Times New Roman"/>
          <w:b/>
          <w:sz w:val="24"/>
          <w:szCs w:val="24"/>
        </w:rPr>
      </w:pPr>
    </w:p>
    <w:p w14:paraId="74FD68E2" w14:textId="77777777" w:rsidR="00450F4D" w:rsidRDefault="00450F4D" w:rsidP="00450F4D">
      <w:pPr>
        <w:jc w:val="center"/>
        <w:rPr>
          <w:rFonts w:ascii="Times New Roman" w:hAnsi="Times New Roman"/>
          <w:b/>
          <w:sz w:val="24"/>
          <w:szCs w:val="24"/>
        </w:rPr>
      </w:pPr>
    </w:p>
    <w:p w14:paraId="38AD99B7" w14:textId="77777777" w:rsidR="00450F4D" w:rsidRDefault="00450F4D" w:rsidP="00450F4D">
      <w:pPr>
        <w:jc w:val="center"/>
        <w:rPr>
          <w:rFonts w:ascii="Times New Roman" w:hAnsi="Times New Roman"/>
          <w:b/>
          <w:sz w:val="24"/>
          <w:szCs w:val="24"/>
        </w:rPr>
      </w:pPr>
    </w:p>
    <w:p w14:paraId="76EEE5CE" w14:textId="77777777" w:rsidR="00450F4D" w:rsidRDefault="00450F4D" w:rsidP="00450F4D">
      <w:pPr>
        <w:jc w:val="center"/>
        <w:rPr>
          <w:rFonts w:ascii="Times New Roman" w:hAnsi="Times New Roman"/>
          <w:b/>
          <w:sz w:val="24"/>
          <w:szCs w:val="24"/>
        </w:rPr>
      </w:pPr>
    </w:p>
    <w:p w14:paraId="45F3185B" w14:textId="77777777" w:rsidR="00450F4D" w:rsidRPr="00234936" w:rsidRDefault="00450F4D" w:rsidP="00450F4D">
      <w:pPr>
        <w:jc w:val="center"/>
        <w:rPr>
          <w:rFonts w:ascii="Times New Roman" w:hAnsi="Times New Roman"/>
          <w:b/>
          <w:sz w:val="24"/>
          <w:szCs w:val="24"/>
        </w:rPr>
      </w:pPr>
      <w:r w:rsidRPr="00234936">
        <w:rPr>
          <w:rFonts w:ascii="Times New Roman" w:hAnsi="Times New Roman"/>
          <w:b/>
          <w:sz w:val="24"/>
          <w:szCs w:val="24"/>
        </w:rPr>
        <w:t>LIST OF FIGURES</w:t>
      </w:r>
    </w:p>
    <w:p w14:paraId="19FA32F4" w14:textId="77777777" w:rsidR="00450F4D" w:rsidRDefault="00450F4D" w:rsidP="00450F4D">
      <w:pPr>
        <w:rPr>
          <w:rFonts w:ascii="Times New Roman" w:hAnsi="Times New Roman"/>
          <w:b/>
          <w:sz w:val="24"/>
          <w:szCs w:val="24"/>
        </w:rPr>
      </w:pPr>
      <w:r>
        <w:rPr>
          <w:rFonts w:ascii="Times New Roman" w:hAnsi="Times New Roman"/>
          <w:b/>
          <w:sz w:val="24"/>
          <w:szCs w:val="24"/>
        </w:rPr>
        <w:t xml:space="preserve">                           </w:t>
      </w:r>
    </w:p>
    <w:p w14:paraId="2E817097" w14:textId="77777777" w:rsidR="00450F4D" w:rsidRDefault="00450F4D" w:rsidP="00450F4D">
      <w:pPr>
        <w:spacing w:line="240" w:lineRule="auto"/>
        <w:rPr>
          <w:rFonts w:ascii="Times New Roman" w:hAnsi="Times New Roman"/>
          <w:sz w:val="24"/>
          <w:szCs w:val="24"/>
        </w:rPr>
      </w:pPr>
      <w:r w:rsidRPr="002D6BE3">
        <w:rPr>
          <w:rFonts w:ascii="Times New Roman" w:hAnsi="Times New Roman"/>
          <w:sz w:val="24"/>
          <w:szCs w:val="24"/>
        </w:rPr>
        <w:t xml:space="preserve">Figure </w:t>
      </w:r>
      <w:r>
        <w:rPr>
          <w:rFonts w:ascii="Times New Roman" w:hAnsi="Times New Roman"/>
          <w:sz w:val="24"/>
          <w:szCs w:val="24"/>
        </w:rPr>
        <w:t>2</w:t>
      </w:r>
      <w:r w:rsidRPr="002D6BE3">
        <w:rPr>
          <w:rFonts w:ascii="Times New Roman" w:hAnsi="Times New Roman"/>
          <w:sz w:val="24"/>
          <w:szCs w:val="24"/>
        </w:rPr>
        <w:t>.1:</w:t>
      </w:r>
      <w:r>
        <w:rPr>
          <w:rFonts w:ascii="Times New Roman" w:hAnsi="Times New Roman"/>
          <w:sz w:val="24"/>
          <w:szCs w:val="24"/>
        </w:rPr>
        <w:tab/>
        <w:t>Audit committee effectiveness and financial reporting quality.</w:t>
      </w:r>
      <w:r>
        <w:rPr>
          <w:rFonts w:ascii="Times New Roman" w:hAnsi="Times New Roman"/>
          <w:sz w:val="24"/>
          <w:szCs w:val="24"/>
        </w:rPr>
        <w:tab/>
      </w:r>
      <w:r>
        <w:rPr>
          <w:rFonts w:ascii="Times New Roman" w:hAnsi="Times New Roman"/>
          <w:sz w:val="24"/>
          <w:szCs w:val="24"/>
        </w:rPr>
        <w:tab/>
        <w:t>67</w:t>
      </w:r>
    </w:p>
    <w:p w14:paraId="36C9224E" w14:textId="77777777" w:rsidR="00450F4D" w:rsidRDefault="00450F4D" w:rsidP="00450F4D">
      <w:pPr>
        <w:spacing w:line="240" w:lineRule="auto"/>
        <w:rPr>
          <w:rFonts w:ascii="Times New Roman" w:hAnsi="Times New Roman"/>
          <w:sz w:val="24"/>
          <w:szCs w:val="24"/>
        </w:rPr>
      </w:pPr>
      <w:r w:rsidRPr="002D6BE3">
        <w:rPr>
          <w:rFonts w:ascii="Times New Roman" w:hAnsi="Times New Roman"/>
          <w:sz w:val="24"/>
          <w:szCs w:val="24"/>
        </w:rPr>
        <w:t>Figure 4.1:</w:t>
      </w:r>
      <w:r w:rsidRPr="002D6BE3">
        <w:rPr>
          <w:rFonts w:ascii="Times New Roman" w:hAnsi="Times New Roman"/>
          <w:sz w:val="24"/>
          <w:szCs w:val="24"/>
        </w:rPr>
        <w:tab/>
      </w:r>
      <w:r>
        <w:rPr>
          <w:rFonts w:ascii="Times New Roman" w:hAnsi="Times New Roman"/>
          <w:sz w:val="24"/>
          <w:szCs w:val="24"/>
        </w:rPr>
        <w:t>Trend</w:t>
      </w:r>
      <w:r w:rsidRPr="002D6BE3">
        <w:rPr>
          <w:rFonts w:ascii="Times New Roman" w:hAnsi="Times New Roman"/>
          <w:sz w:val="24"/>
          <w:szCs w:val="24"/>
        </w:rPr>
        <w:t xml:space="preserve"> of </w:t>
      </w:r>
      <w:r>
        <w:rPr>
          <w:rFonts w:ascii="Times New Roman" w:hAnsi="Times New Roman"/>
          <w:sz w:val="24"/>
          <w:szCs w:val="24"/>
        </w:rPr>
        <w:t>a</w:t>
      </w:r>
      <w:r w:rsidRPr="002D6BE3">
        <w:rPr>
          <w:rFonts w:ascii="Times New Roman" w:hAnsi="Times New Roman"/>
          <w:sz w:val="24"/>
          <w:szCs w:val="24"/>
        </w:rPr>
        <w:t xml:space="preserve">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c</w:t>
      </w:r>
      <w:r w:rsidRPr="002D6BE3">
        <w:rPr>
          <w:rFonts w:ascii="Times New Roman" w:hAnsi="Times New Roman"/>
          <w:sz w:val="24"/>
          <w:szCs w:val="24"/>
        </w:rPr>
        <w:t xml:space="preserve">haracteristics: </w:t>
      </w:r>
      <w:r>
        <w:rPr>
          <w:rFonts w:ascii="Times New Roman" w:hAnsi="Times New Roman"/>
          <w:sz w:val="24"/>
          <w:szCs w:val="24"/>
        </w:rPr>
        <w:t>p</w:t>
      </w:r>
      <w:r w:rsidRPr="002D6BE3">
        <w:rPr>
          <w:rFonts w:ascii="Times New Roman" w:hAnsi="Times New Roman"/>
          <w:sz w:val="24"/>
          <w:szCs w:val="24"/>
        </w:rPr>
        <w:t>ercentage change in</w:t>
      </w:r>
    </w:p>
    <w:p w14:paraId="5D35CED2" w14:textId="77777777" w:rsidR="00450F4D" w:rsidRPr="002D6BE3" w:rsidRDefault="00450F4D" w:rsidP="00450F4D">
      <w:pPr>
        <w:spacing w:line="240" w:lineRule="auto"/>
        <w:ind w:left="576" w:firstLine="864"/>
        <w:rPr>
          <w:rFonts w:ascii="Times New Roman" w:hAnsi="Times New Roman"/>
          <w:sz w:val="24"/>
          <w:szCs w:val="24"/>
        </w:rPr>
      </w:pPr>
      <w:r w:rsidRPr="002D6BE3">
        <w:rPr>
          <w:rFonts w:ascii="Times New Roman" w:hAnsi="Times New Roman"/>
          <w:sz w:val="24"/>
          <w:szCs w:val="24"/>
        </w:rPr>
        <w:t xml:space="preserve"> </w:t>
      </w:r>
      <w:r>
        <w:rPr>
          <w:rFonts w:ascii="Times New Roman" w:hAnsi="Times New Roman"/>
          <w:sz w:val="24"/>
          <w:szCs w:val="24"/>
        </w:rPr>
        <w:t>a</w:t>
      </w:r>
      <w:r w:rsidRPr="002D6BE3">
        <w:rPr>
          <w:rFonts w:ascii="Times New Roman" w:hAnsi="Times New Roman"/>
          <w:sz w:val="24"/>
          <w:szCs w:val="24"/>
        </w:rPr>
        <w:t xml:space="preserve">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m</w:t>
      </w:r>
      <w:r w:rsidRPr="002D6BE3">
        <w:rPr>
          <w:rFonts w:ascii="Times New Roman" w:hAnsi="Times New Roman"/>
          <w:sz w:val="24"/>
          <w:szCs w:val="24"/>
        </w:rPr>
        <w:t xml:space="preserve">eeting and </w:t>
      </w:r>
      <w:r>
        <w:rPr>
          <w:rFonts w:ascii="Times New Roman" w:hAnsi="Times New Roman"/>
          <w:sz w:val="24"/>
          <w:szCs w:val="24"/>
        </w:rPr>
        <w:t>a</w:t>
      </w:r>
      <w:r w:rsidRPr="002D6BE3">
        <w:rPr>
          <w:rFonts w:ascii="Times New Roman" w:hAnsi="Times New Roman"/>
          <w:sz w:val="24"/>
          <w:szCs w:val="24"/>
        </w:rPr>
        <w:t xml:space="preserve">ccounting </w:t>
      </w:r>
      <w:r>
        <w:rPr>
          <w:rFonts w:ascii="Times New Roman" w:hAnsi="Times New Roman"/>
          <w:sz w:val="24"/>
          <w:szCs w:val="24"/>
        </w:rPr>
        <w:t>e</w:t>
      </w:r>
      <w:r w:rsidRPr="002D6BE3">
        <w:rPr>
          <w:rFonts w:ascii="Times New Roman" w:hAnsi="Times New Roman"/>
          <w:sz w:val="24"/>
          <w:szCs w:val="24"/>
        </w:rPr>
        <w:t>xpertise.</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86</w:t>
      </w:r>
    </w:p>
    <w:p w14:paraId="744C28E0" w14:textId="77777777" w:rsidR="00450F4D" w:rsidRDefault="00450F4D" w:rsidP="00450F4D">
      <w:pPr>
        <w:spacing w:line="240" w:lineRule="auto"/>
        <w:rPr>
          <w:rFonts w:ascii="Times New Roman" w:hAnsi="Times New Roman"/>
          <w:sz w:val="24"/>
          <w:szCs w:val="24"/>
        </w:rPr>
      </w:pPr>
      <w:r w:rsidRPr="002D6BE3">
        <w:rPr>
          <w:rFonts w:ascii="Times New Roman" w:hAnsi="Times New Roman"/>
          <w:sz w:val="24"/>
          <w:szCs w:val="24"/>
        </w:rPr>
        <w:t xml:space="preserve">Figure 4.2 </w:t>
      </w:r>
      <w:r>
        <w:rPr>
          <w:rFonts w:ascii="Times New Roman" w:hAnsi="Times New Roman"/>
          <w:sz w:val="24"/>
          <w:szCs w:val="24"/>
        </w:rPr>
        <w:tab/>
      </w:r>
      <w:r w:rsidRPr="002D6BE3">
        <w:rPr>
          <w:rFonts w:ascii="Times New Roman" w:hAnsi="Times New Roman"/>
          <w:sz w:val="24"/>
          <w:szCs w:val="24"/>
        </w:rPr>
        <w:t xml:space="preserve">Average of </w:t>
      </w:r>
      <w:r>
        <w:rPr>
          <w:rFonts w:ascii="Times New Roman" w:hAnsi="Times New Roman"/>
          <w:sz w:val="24"/>
          <w:szCs w:val="24"/>
        </w:rPr>
        <w:t>a</w:t>
      </w:r>
      <w:r w:rsidRPr="002D6BE3">
        <w:rPr>
          <w:rFonts w:ascii="Times New Roman" w:hAnsi="Times New Roman"/>
          <w:sz w:val="24"/>
          <w:szCs w:val="24"/>
        </w:rPr>
        <w:t xml:space="preserve">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m</w:t>
      </w:r>
      <w:r w:rsidRPr="002D6BE3">
        <w:rPr>
          <w:rFonts w:ascii="Times New Roman" w:hAnsi="Times New Roman"/>
          <w:sz w:val="24"/>
          <w:szCs w:val="24"/>
        </w:rPr>
        <w:t xml:space="preserve">eeting and </w:t>
      </w:r>
      <w:r>
        <w:rPr>
          <w:rFonts w:ascii="Times New Roman" w:hAnsi="Times New Roman"/>
          <w:sz w:val="24"/>
          <w:szCs w:val="24"/>
        </w:rPr>
        <w:t>a</w:t>
      </w:r>
      <w:r w:rsidRPr="002D6BE3">
        <w:rPr>
          <w:rFonts w:ascii="Times New Roman" w:hAnsi="Times New Roman"/>
          <w:sz w:val="24"/>
          <w:szCs w:val="24"/>
        </w:rPr>
        <w:t xml:space="preserve">ccounting </w:t>
      </w:r>
      <w:r>
        <w:rPr>
          <w:rFonts w:ascii="Times New Roman" w:hAnsi="Times New Roman"/>
          <w:sz w:val="24"/>
          <w:szCs w:val="24"/>
        </w:rPr>
        <w:t>e</w:t>
      </w:r>
      <w:r w:rsidRPr="002D6BE3">
        <w:rPr>
          <w:rFonts w:ascii="Times New Roman" w:hAnsi="Times New Roman"/>
          <w:sz w:val="24"/>
          <w:szCs w:val="24"/>
        </w:rPr>
        <w:t xml:space="preserve">xpertise </w:t>
      </w:r>
    </w:p>
    <w:p w14:paraId="28C90A5E" w14:textId="77777777" w:rsidR="00450F4D" w:rsidRPr="002D6BE3" w:rsidRDefault="00450F4D" w:rsidP="00450F4D">
      <w:pPr>
        <w:spacing w:line="240" w:lineRule="auto"/>
        <w:ind w:left="576" w:firstLine="864"/>
        <w:rPr>
          <w:rFonts w:ascii="Times New Roman" w:hAnsi="Times New Roman"/>
          <w:sz w:val="24"/>
          <w:szCs w:val="24"/>
        </w:rPr>
      </w:pPr>
      <w:r>
        <w:rPr>
          <w:rFonts w:ascii="Times New Roman" w:hAnsi="Times New Roman"/>
          <w:sz w:val="24"/>
          <w:szCs w:val="24"/>
        </w:rPr>
        <w:t>p</w:t>
      </w:r>
      <w:r w:rsidRPr="002D6BE3">
        <w:rPr>
          <w:rFonts w:ascii="Times New Roman" w:hAnsi="Times New Roman"/>
          <w:sz w:val="24"/>
          <w:szCs w:val="24"/>
        </w:rPr>
        <w:t xml:space="preserve">er </w:t>
      </w:r>
      <w:r>
        <w:rPr>
          <w:rFonts w:ascii="Times New Roman" w:hAnsi="Times New Roman"/>
          <w:sz w:val="24"/>
          <w:szCs w:val="24"/>
        </w:rPr>
        <w:t>y</w:t>
      </w:r>
      <w:r w:rsidRPr="002D6BE3">
        <w:rPr>
          <w:rFonts w:ascii="Times New Roman" w:hAnsi="Times New Roman"/>
          <w:sz w:val="24"/>
          <w:szCs w:val="24"/>
        </w:rPr>
        <w:t>ear.</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87</w:t>
      </w:r>
    </w:p>
    <w:p w14:paraId="439F8EB1" w14:textId="77777777" w:rsidR="00450F4D" w:rsidRPr="002D6BE3" w:rsidRDefault="00450F4D" w:rsidP="00450F4D">
      <w:pPr>
        <w:spacing w:line="240" w:lineRule="auto"/>
        <w:rPr>
          <w:rFonts w:ascii="Times New Roman" w:hAnsi="Times New Roman"/>
          <w:sz w:val="24"/>
          <w:szCs w:val="24"/>
        </w:rPr>
      </w:pPr>
      <w:r w:rsidRPr="002D6BE3">
        <w:rPr>
          <w:rFonts w:ascii="Times New Roman" w:hAnsi="Times New Roman"/>
          <w:sz w:val="24"/>
          <w:szCs w:val="24"/>
        </w:rPr>
        <w:t xml:space="preserve">Figure 4.3 </w:t>
      </w:r>
      <w:r>
        <w:rPr>
          <w:rFonts w:ascii="Times New Roman" w:hAnsi="Times New Roman"/>
          <w:sz w:val="24"/>
          <w:szCs w:val="24"/>
        </w:rPr>
        <w:tab/>
      </w:r>
      <w:r w:rsidRPr="002D6BE3">
        <w:rPr>
          <w:rFonts w:ascii="Times New Roman" w:hAnsi="Times New Roman"/>
          <w:sz w:val="24"/>
          <w:szCs w:val="24"/>
        </w:rPr>
        <w:t xml:space="preserve">Percentage change in </w:t>
      </w:r>
      <w:r>
        <w:rPr>
          <w:rFonts w:ascii="Times New Roman" w:hAnsi="Times New Roman"/>
          <w:sz w:val="24"/>
          <w:szCs w:val="24"/>
        </w:rPr>
        <w:t>a</w:t>
      </w:r>
      <w:r w:rsidRPr="002D6BE3">
        <w:rPr>
          <w:rFonts w:ascii="Times New Roman" w:hAnsi="Times New Roman"/>
          <w:sz w:val="24"/>
          <w:szCs w:val="24"/>
        </w:rPr>
        <w:t xml:space="preserve">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s</w:t>
      </w:r>
      <w:r w:rsidRPr="002D6BE3">
        <w:rPr>
          <w:rFonts w:ascii="Times New Roman" w:hAnsi="Times New Roman"/>
          <w:sz w:val="24"/>
          <w:szCs w:val="24"/>
        </w:rPr>
        <w:t xml:space="preserve">ize and </w:t>
      </w:r>
      <w:r>
        <w:rPr>
          <w:rFonts w:ascii="Times New Roman" w:hAnsi="Times New Roman"/>
          <w:sz w:val="24"/>
          <w:szCs w:val="24"/>
        </w:rPr>
        <w:t>d</w:t>
      </w:r>
      <w:r w:rsidRPr="002D6BE3">
        <w:rPr>
          <w:rFonts w:ascii="Times New Roman" w:hAnsi="Times New Roman"/>
          <w:sz w:val="24"/>
          <w:szCs w:val="24"/>
        </w:rPr>
        <w:t xml:space="preserve">irector </w:t>
      </w:r>
      <w:r>
        <w:rPr>
          <w:rFonts w:ascii="Times New Roman" w:hAnsi="Times New Roman"/>
          <w:sz w:val="24"/>
          <w:szCs w:val="24"/>
        </w:rPr>
        <w:t>m</w:t>
      </w:r>
      <w:r w:rsidRPr="002D6BE3">
        <w:rPr>
          <w:rFonts w:ascii="Times New Roman" w:hAnsi="Times New Roman"/>
          <w:sz w:val="24"/>
          <w:szCs w:val="24"/>
        </w:rPr>
        <w:t>ember</w:t>
      </w:r>
      <w:r w:rsidRPr="002D6BE3">
        <w:rPr>
          <w:rFonts w:ascii="Times New Roman" w:hAnsi="Times New Roman"/>
          <w:sz w:val="24"/>
          <w:szCs w:val="24"/>
        </w:rPr>
        <w:tab/>
      </w:r>
      <w:r>
        <w:rPr>
          <w:rFonts w:ascii="Times New Roman" w:hAnsi="Times New Roman"/>
          <w:sz w:val="24"/>
          <w:szCs w:val="24"/>
        </w:rPr>
        <w:tab/>
        <w:t>88</w:t>
      </w:r>
    </w:p>
    <w:p w14:paraId="5B31EE45" w14:textId="77777777" w:rsidR="00450F4D" w:rsidRDefault="00450F4D" w:rsidP="00450F4D">
      <w:pPr>
        <w:spacing w:line="240" w:lineRule="auto"/>
        <w:rPr>
          <w:rFonts w:ascii="Times New Roman" w:hAnsi="Times New Roman"/>
          <w:sz w:val="24"/>
          <w:szCs w:val="24"/>
        </w:rPr>
      </w:pPr>
      <w:r w:rsidRPr="002D6BE3">
        <w:rPr>
          <w:rFonts w:ascii="Times New Roman" w:hAnsi="Times New Roman"/>
          <w:sz w:val="24"/>
          <w:szCs w:val="24"/>
        </w:rPr>
        <w:t xml:space="preserve">Figure 4.4 </w:t>
      </w:r>
      <w:r>
        <w:rPr>
          <w:rFonts w:ascii="Times New Roman" w:hAnsi="Times New Roman"/>
          <w:sz w:val="24"/>
          <w:szCs w:val="24"/>
        </w:rPr>
        <w:tab/>
      </w:r>
      <w:r w:rsidRPr="002D6BE3">
        <w:rPr>
          <w:rFonts w:ascii="Times New Roman" w:hAnsi="Times New Roman"/>
          <w:sz w:val="24"/>
          <w:szCs w:val="24"/>
        </w:rPr>
        <w:t xml:space="preserve">Average of </w:t>
      </w:r>
      <w:r>
        <w:rPr>
          <w:rFonts w:ascii="Times New Roman" w:hAnsi="Times New Roman"/>
          <w:sz w:val="24"/>
          <w:szCs w:val="24"/>
        </w:rPr>
        <w:t>a</w:t>
      </w:r>
      <w:r w:rsidRPr="002D6BE3">
        <w:rPr>
          <w:rFonts w:ascii="Times New Roman" w:hAnsi="Times New Roman"/>
          <w:sz w:val="24"/>
          <w:szCs w:val="24"/>
        </w:rPr>
        <w:t xml:space="preserve">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s</w:t>
      </w:r>
      <w:r w:rsidRPr="002D6BE3">
        <w:rPr>
          <w:rFonts w:ascii="Times New Roman" w:hAnsi="Times New Roman"/>
          <w:sz w:val="24"/>
          <w:szCs w:val="24"/>
        </w:rPr>
        <w:t xml:space="preserve">ize and </w:t>
      </w:r>
      <w:r>
        <w:rPr>
          <w:rFonts w:ascii="Times New Roman" w:hAnsi="Times New Roman"/>
          <w:sz w:val="24"/>
          <w:szCs w:val="24"/>
        </w:rPr>
        <w:t>a</w:t>
      </w:r>
      <w:r w:rsidRPr="002D6BE3">
        <w:rPr>
          <w:rFonts w:ascii="Times New Roman" w:hAnsi="Times New Roman"/>
          <w:sz w:val="24"/>
          <w:szCs w:val="24"/>
        </w:rPr>
        <w:t xml:space="preserve">udit </w:t>
      </w:r>
      <w:r>
        <w:rPr>
          <w:rFonts w:ascii="Times New Roman" w:hAnsi="Times New Roman"/>
          <w:sz w:val="24"/>
          <w:szCs w:val="24"/>
        </w:rPr>
        <w:t>c</w:t>
      </w:r>
      <w:r w:rsidRPr="002D6BE3">
        <w:rPr>
          <w:rFonts w:ascii="Times New Roman" w:hAnsi="Times New Roman"/>
          <w:sz w:val="24"/>
          <w:szCs w:val="24"/>
        </w:rPr>
        <w:t xml:space="preserve">ommittee </w:t>
      </w:r>
      <w:r>
        <w:rPr>
          <w:rFonts w:ascii="Times New Roman" w:hAnsi="Times New Roman"/>
          <w:sz w:val="24"/>
          <w:szCs w:val="24"/>
        </w:rPr>
        <w:t>d</w:t>
      </w:r>
      <w:r w:rsidRPr="002D6BE3">
        <w:rPr>
          <w:rFonts w:ascii="Times New Roman" w:hAnsi="Times New Roman"/>
          <w:sz w:val="24"/>
          <w:szCs w:val="24"/>
        </w:rPr>
        <w:t xml:space="preserve">irector </w:t>
      </w:r>
    </w:p>
    <w:p w14:paraId="258EC255" w14:textId="77777777" w:rsidR="00450F4D" w:rsidRPr="002D6BE3" w:rsidRDefault="00450F4D" w:rsidP="00450F4D">
      <w:pPr>
        <w:spacing w:line="240" w:lineRule="auto"/>
        <w:ind w:left="576" w:firstLine="864"/>
        <w:rPr>
          <w:rFonts w:ascii="Times New Roman" w:hAnsi="Times New Roman"/>
          <w:sz w:val="24"/>
          <w:szCs w:val="24"/>
        </w:rPr>
      </w:pPr>
      <w:r>
        <w:rPr>
          <w:rFonts w:ascii="Times New Roman" w:hAnsi="Times New Roman"/>
          <w:sz w:val="24"/>
          <w:szCs w:val="24"/>
        </w:rPr>
        <w:t>m</w:t>
      </w:r>
      <w:r w:rsidRPr="002D6BE3">
        <w:rPr>
          <w:rFonts w:ascii="Times New Roman" w:hAnsi="Times New Roman"/>
          <w:sz w:val="24"/>
          <w:szCs w:val="24"/>
        </w:rPr>
        <w:t>embers</w:t>
      </w:r>
      <w:r w:rsidRPr="002D6B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89</w:t>
      </w:r>
    </w:p>
    <w:p w14:paraId="70C1F49E" w14:textId="77777777" w:rsidR="00450F4D" w:rsidRDefault="00450F4D" w:rsidP="00450F4D">
      <w:pPr>
        <w:spacing w:line="360" w:lineRule="auto"/>
        <w:ind w:left="-144"/>
        <w:rPr>
          <w:rFonts w:ascii="Times New Roman" w:hAnsi="Times New Roman"/>
          <w:b/>
          <w:sz w:val="24"/>
          <w:szCs w:val="24"/>
        </w:rPr>
      </w:pPr>
    </w:p>
    <w:p w14:paraId="5BD24503" w14:textId="77777777" w:rsidR="00450F4D" w:rsidRDefault="00450F4D" w:rsidP="00450F4D">
      <w:pPr>
        <w:spacing w:line="360" w:lineRule="auto"/>
        <w:ind w:left="-144"/>
        <w:rPr>
          <w:rFonts w:ascii="Times New Roman" w:hAnsi="Times New Roman"/>
          <w:b/>
          <w:sz w:val="24"/>
          <w:szCs w:val="24"/>
        </w:rPr>
      </w:pPr>
    </w:p>
    <w:p w14:paraId="2CAE686C" w14:textId="77777777" w:rsidR="00450F4D" w:rsidRDefault="00450F4D" w:rsidP="00450F4D">
      <w:pPr>
        <w:spacing w:line="360" w:lineRule="auto"/>
        <w:ind w:left="-144"/>
        <w:rPr>
          <w:rFonts w:ascii="Times New Roman" w:hAnsi="Times New Roman"/>
          <w:b/>
          <w:sz w:val="24"/>
          <w:szCs w:val="24"/>
        </w:rPr>
      </w:pPr>
    </w:p>
    <w:p w14:paraId="39E8B307" w14:textId="77777777" w:rsidR="00450F4D" w:rsidRDefault="00450F4D" w:rsidP="00450F4D">
      <w:pPr>
        <w:spacing w:line="360" w:lineRule="auto"/>
        <w:ind w:left="-144"/>
        <w:rPr>
          <w:rFonts w:ascii="Times New Roman" w:hAnsi="Times New Roman"/>
          <w:b/>
          <w:sz w:val="24"/>
          <w:szCs w:val="24"/>
        </w:rPr>
      </w:pPr>
    </w:p>
    <w:p w14:paraId="2F28EB6F" w14:textId="77777777" w:rsidR="00450F4D" w:rsidRDefault="00450F4D" w:rsidP="00450F4D">
      <w:pPr>
        <w:spacing w:line="360" w:lineRule="auto"/>
        <w:ind w:left="-144"/>
        <w:rPr>
          <w:rFonts w:ascii="Times New Roman" w:hAnsi="Times New Roman"/>
          <w:b/>
          <w:sz w:val="24"/>
          <w:szCs w:val="24"/>
        </w:rPr>
      </w:pPr>
    </w:p>
    <w:p w14:paraId="4FDCDDA3" w14:textId="77777777" w:rsidR="00450F4D" w:rsidRDefault="00450F4D" w:rsidP="00450F4D">
      <w:pPr>
        <w:spacing w:line="360" w:lineRule="auto"/>
        <w:ind w:left="-144"/>
        <w:rPr>
          <w:rFonts w:ascii="Times New Roman" w:hAnsi="Times New Roman"/>
          <w:b/>
          <w:sz w:val="24"/>
          <w:szCs w:val="24"/>
        </w:rPr>
      </w:pPr>
    </w:p>
    <w:p w14:paraId="672F87A9" w14:textId="77777777" w:rsidR="00450F4D" w:rsidRDefault="00450F4D" w:rsidP="00450F4D">
      <w:pPr>
        <w:spacing w:line="360" w:lineRule="auto"/>
        <w:ind w:left="-144"/>
        <w:rPr>
          <w:rFonts w:ascii="Times New Roman" w:hAnsi="Times New Roman"/>
          <w:b/>
          <w:sz w:val="24"/>
          <w:szCs w:val="24"/>
        </w:rPr>
      </w:pPr>
    </w:p>
    <w:p w14:paraId="2574493F" w14:textId="77777777" w:rsidR="00450F4D" w:rsidRDefault="00450F4D" w:rsidP="00450F4D">
      <w:pPr>
        <w:spacing w:line="360" w:lineRule="auto"/>
        <w:ind w:left="-144"/>
        <w:rPr>
          <w:rFonts w:ascii="Times New Roman" w:hAnsi="Times New Roman"/>
          <w:b/>
          <w:sz w:val="24"/>
          <w:szCs w:val="24"/>
        </w:rPr>
      </w:pPr>
    </w:p>
    <w:p w14:paraId="792AAA1C" w14:textId="77777777" w:rsidR="00450F4D" w:rsidRDefault="00450F4D" w:rsidP="00450F4D">
      <w:pPr>
        <w:rPr>
          <w:rFonts w:ascii="Times New Roman" w:hAnsi="Times New Roman"/>
          <w:b/>
          <w:sz w:val="24"/>
          <w:szCs w:val="24"/>
        </w:rPr>
      </w:pPr>
    </w:p>
    <w:p w14:paraId="74CCE529" w14:textId="77777777" w:rsidR="00450F4D" w:rsidRDefault="00450F4D" w:rsidP="00450F4D">
      <w:pPr>
        <w:rPr>
          <w:rFonts w:ascii="Times New Roman" w:hAnsi="Times New Roman"/>
          <w:b/>
          <w:sz w:val="24"/>
          <w:szCs w:val="24"/>
        </w:rPr>
      </w:pPr>
    </w:p>
    <w:p w14:paraId="738052CC" w14:textId="77777777" w:rsidR="00450F4D" w:rsidRDefault="00450F4D" w:rsidP="00450F4D">
      <w:pPr>
        <w:rPr>
          <w:rFonts w:ascii="Times New Roman" w:hAnsi="Times New Roman"/>
          <w:b/>
          <w:sz w:val="24"/>
          <w:szCs w:val="24"/>
        </w:rPr>
      </w:pPr>
    </w:p>
    <w:p w14:paraId="1CF55486" w14:textId="77777777" w:rsidR="00450F4D" w:rsidRDefault="00450F4D" w:rsidP="00450F4D">
      <w:pPr>
        <w:rPr>
          <w:rFonts w:ascii="Times New Roman" w:hAnsi="Times New Roman"/>
          <w:b/>
          <w:sz w:val="24"/>
          <w:szCs w:val="24"/>
        </w:rPr>
      </w:pPr>
    </w:p>
    <w:p w14:paraId="0AB84843" w14:textId="77777777" w:rsidR="00450F4D" w:rsidRDefault="00450F4D" w:rsidP="00450F4D">
      <w:pPr>
        <w:rPr>
          <w:rFonts w:ascii="Times New Roman" w:hAnsi="Times New Roman"/>
          <w:b/>
          <w:sz w:val="24"/>
          <w:szCs w:val="24"/>
        </w:rPr>
      </w:pPr>
    </w:p>
    <w:p w14:paraId="5AB8F2ED" w14:textId="77777777" w:rsidR="00450F4D" w:rsidRDefault="00450F4D" w:rsidP="00450F4D">
      <w:pPr>
        <w:rPr>
          <w:rFonts w:ascii="Times New Roman" w:hAnsi="Times New Roman"/>
          <w:b/>
          <w:sz w:val="24"/>
          <w:szCs w:val="24"/>
        </w:rPr>
      </w:pPr>
    </w:p>
    <w:p w14:paraId="044C5DF8" w14:textId="77777777" w:rsidR="00450F4D" w:rsidRDefault="00450F4D" w:rsidP="00450F4D">
      <w:pPr>
        <w:rPr>
          <w:rFonts w:ascii="Times New Roman" w:hAnsi="Times New Roman"/>
          <w:b/>
          <w:sz w:val="24"/>
          <w:szCs w:val="24"/>
        </w:rPr>
      </w:pPr>
    </w:p>
    <w:p w14:paraId="00BDADD7" w14:textId="77777777" w:rsidR="00450F4D" w:rsidRDefault="00450F4D" w:rsidP="00450F4D">
      <w:pPr>
        <w:rPr>
          <w:rFonts w:ascii="Times New Roman" w:hAnsi="Times New Roman"/>
          <w:b/>
          <w:sz w:val="24"/>
          <w:szCs w:val="24"/>
        </w:rPr>
      </w:pPr>
    </w:p>
    <w:p w14:paraId="07C2D42C" w14:textId="77777777" w:rsidR="00450F4D" w:rsidRDefault="00450F4D" w:rsidP="00450F4D">
      <w:pPr>
        <w:rPr>
          <w:rFonts w:ascii="Times New Roman" w:hAnsi="Times New Roman"/>
          <w:b/>
          <w:sz w:val="24"/>
          <w:szCs w:val="24"/>
        </w:rPr>
      </w:pPr>
    </w:p>
    <w:p w14:paraId="58523EE7" w14:textId="77777777" w:rsidR="00450F4D" w:rsidRDefault="00450F4D" w:rsidP="00450F4D">
      <w:pPr>
        <w:rPr>
          <w:rFonts w:ascii="Times New Roman" w:hAnsi="Times New Roman"/>
          <w:b/>
          <w:sz w:val="24"/>
          <w:szCs w:val="24"/>
        </w:rPr>
      </w:pPr>
    </w:p>
    <w:p w14:paraId="6643FB9F" w14:textId="77777777" w:rsidR="00450F4D" w:rsidRDefault="00450F4D" w:rsidP="00450F4D">
      <w:pPr>
        <w:rPr>
          <w:rFonts w:ascii="Times New Roman" w:hAnsi="Times New Roman"/>
          <w:b/>
          <w:sz w:val="24"/>
          <w:szCs w:val="24"/>
        </w:rPr>
      </w:pPr>
    </w:p>
    <w:p w14:paraId="5918E0DF" w14:textId="77777777" w:rsidR="00450F4D" w:rsidRDefault="00450F4D" w:rsidP="00450F4D">
      <w:pPr>
        <w:ind w:left="2880" w:firstLine="720"/>
        <w:rPr>
          <w:rFonts w:ascii="Times New Roman" w:hAnsi="Times New Roman" w:cs="Times New Roman"/>
          <w:b/>
          <w:sz w:val="24"/>
          <w:szCs w:val="24"/>
        </w:rPr>
      </w:pPr>
      <w:r>
        <w:rPr>
          <w:rFonts w:ascii="Times New Roman" w:hAnsi="Times New Roman" w:cs="Times New Roman"/>
          <w:b/>
          <w:sz w:val="24"/>
          <w:szCs w:val="24"/>
        </w:rPr>
        <w:t>Abstract</w:t>
      </w:r>
    </w:p>
    <w:p w14:paraId="2A77AA3F" w14:textId="77777777" w:rsidR="00450F4D" w:rsidRPr="000C69CB" w:rsidRDefault="00450F4D" w:rsidP="00450F4D">
      <w:pPr>
        <w:spacing w:line="360" w:lineRule="auto"/>
        <w:jc w:val="both"/>
        <w:rPr>
          <w:rFonts w:ascii="Times New Roman" w:hAnsi="Times New Roman" w:cs="Times New Roman"/>
          <w:color w:val="FF0000"/>
          <w:sz w:val="24"/>
          <w:szCs w:val="24"/>
        </w:rPr>
      </w:pPr>
      <w:r>
        <w:t xml:space="preserve"> </w:t>
      </w:r>
      <w:r>
        <w:tab/>
      </w:r>
      <w:r w:rsidRPr="000C69CB">
        <w:rPr>
          <w:rFonts w:ascii="Times New Roman" w:hAnsi="Times New Roman" w:cs="Times New Roman"/>
          <w:sz w:val="24"/>
          <w:szCs w:val="24"/>
        </w:rPr>
        <w:t xml:space="preserve">This study examined </w:t>
      </w:r>
      <w:r w:rsidRPr="00B80F16">
        <w:rPr>
          <w:rFonts w:ascii="Times New Roman" w:hAnsi="Times New Roman" w:cs="Times New Roman"/>
          <w:sz w:val="24"/>
          <w:szCs w:val="24"/>
        </w:rPr>
        <w:t xml:space="preserve">audit committee </w:t>
      </w:r>
      <w:r>
        <w:rPr>
          <w:rFonts w:ascii="Times New Roman" w:hAnsi="Times New Roman" w:cs="Times New Roman"/>
          <w:sz w:val="24"/>
          <w:szCs w:val="24"/>
        </w:rPr>
        <w:t>characteristics</w:t>
      </w:r>
      <w:r w:rsidRPr="00B80F16">
        <w:rPr>
          <w:rFonts w:ascii="Times New Roman" w:hAnsi="Times New Roman" w:cs="Times New Roman"/>
          <w:sz w:val="24"/>
          <w:szCs w:val="24"/>
        </w:rPr>
        <w:t xml:space="preserve"> on the quality of financial reporting of selected quoted </w:t>
      </w:r>
      <w:r w:rsidRPr="00B80F16">
        <w:rPr>
          <w:rFonts w:ascii="Times New Roman" w:hAnsi="Times New Roman" w:cs="Times New Roman"/>
          <w:iCs/>
          <w:sz w:val="24"/>
          <w:szCs w:val="24"/>
        </w:rPr>
        <w:t xml:space="preserve">non – financial </w:t>
      </w:r>
      <w:r w:rsidRPr="00B80F16">
        <w:rPr>
          <w:rFonts w:ascii="Times New Roman" w:hAnsi="Times New Roman" w:cs="Times New Roman"/>
          <w:sz w:val="24"/>
          <w:szCs w:val="24"/>
        </w:rPr>
        <w:t>companies in Nigeria</w:t>
      </w:r>
      <w:r w:rsidRPr="000C69CB">
        <w:rPr>
          <w:rFonts w:ascii="Times New Roman" w:hAnsi="Times New Roman" w:cs="Times New Roman"/>
          <w:sz w:val="24"/>
          <w:szCs w:val="24"/>
        </w:rPr>
        <w:t xml:space="preserve"> </w:t>
      </w:r>
      <w:r>
        <w:rPr>
          <w:rFonts w:ascii="Times New Roman" w:hAnsi="Times New Roman" w:cs="Times New Roman"/>
          <w:sz w:val="24"/>
          <w:szCs w:val="24"/>
        </w:rPr>
        <w:t xml:space="preserve">while specifically it looked into </w:t>
      </w:r>
      <w:r w:rsidRPr="000C69CB">
        <w:rPr>
          <w:rFonts w:ascii="Times New Roman" w:hAnsi="Times New Roman" w:cs="Times New Roman"/>
          <w:sz w:val="24"/>
          <w:szCs w:val="24"/>
        </w:rPr>
        <w:t xml:space="preserve">the </w:t>
      </w:r>
      <w:r>
        <w:rPr>
          <w:rFonts w:ascii="Times New Roman" w:hAnsi="Times New Roman" w:cs="Times New Roman"/>
          <w:sz w:val="24"/>
          <w:szCs w:val="24"/>
        </w:rPr>
        <w:t>trend</w:t>
      </w:r>
      <w:r w:rsidRPr="000C69CB">
        <w:rPr>
          <w:rFonts w:ascii="Times New Roman" w:hAnsi="Times New Roman" w:cs="Times New Roman"/>
          <w:sz w:val="24"/>
          <w:szCs w:val="24"/>
        </w:rPr>
        <w:t xml:space="preserve"> of audit committee cha</w:t>
      </w:r>
      <w:r>
        <w:rPr>
          <w:rFonts w:ascii="Times New Roman" w:hAnsi="Times New Roman" w:cs="Times New Roman"/>
          <w:sz w:val="24"/>
          <w:szCs w:val="24"/>
        </w:rPr>
        <w:t xml:space="preserve">racteristics; </w:t>
      </w:r>
      <w:r w:rsidRPr="000C69CB">
        <w:rPr>
          <w:rFonts w:ascii="Times New Roman" w:hAnsi="Times New Roman" w:cs="Times New Roman"/>
          <w:sz w:val="24"/>
          <w:szCs w:val="24"/>
        </w:rPr>
        <w:t>challenges confronting audit committee effectiveness</w:t>
      </w:r>
      <w:r>
        <w:rPr>
          <w:rFonts w:ascii="Times New Roman" w:hAnsi="Times New Roman" w:cs="Times New Roman"/>
          <w:sz w:val="24"/>
          <w:szCs w:val="24"/>
        </w:rPr>
        <w:t>;</w:t>
      </w:r>
      <w:r w:rsidRPr="000C69CB">
        <w:rPr>
          <w:rFonts w:ascii="Times New Roman" w:hAnsi="Times New Roman" w:cs="Times New Roman"/>
          <w:sz w:val="24"/>
          <w:szCs w:val="24"/>
        </w:rPr>
        <w:t xml:space="preserve"> effect of audit committee characteristics on the financial reporting</w:t>
      </w:r>
      <w:r>
        <w:rPr>
          <w:rFonts w:ascii="Times New Roman" w:hAnsi="Times New Roman" w:cs="Times New Roman"/>
          <w:sz w:val="24"/>
          <w:szCs w:val="24"/>
        </w:rPr>
        <w:t xml:space="preserve"> quality</w:t>
      </w:r>
      <w:r w:rsidRPr="000C69CB">
        <w:rPr>
          <w:rFonts w:ascii="Times New Roman" w:hAnsi="Times New Roman" w:cs="Times New Roman"/>
          <w:sz w:val="24"/>
          <w:szCs w:val="24"/>
        </w:rPr>
        <w:t xml:space="preserve"> and contributions of the management</w:t>
      </w:r>
      <w:r>
        <w:rPr>
          <w:rFonts w:ascii="Times New Roman" w:hAnsi="Times New Roman" w:cs="Times New Roman"/>
          <w:sz w:val="24"/>
          <w:szCs w:val="24"/>
        </w:rPr>
        <w:t xml:space="preserve"> and </w:t>
      </w:r>
      <w:r w:rsidRPr="000C69CB">
        <w:rPr>
          <w:rFonts w:ascii="Times New Roman" w:hAnsi="Times New Roman" w:cs="Times New Roman"/>
          <w:sz w:val="24"/>
          <w:szCs w:val="24"/>
        </w:rPr>
        <w:t>internal audit to audit committee’s effectiveness in performing its oversight functions</w:t>
      </w:r>
      <w:r w:rsidRPr="000C69CB">
        <w:rPr>
          <w:rFonts w:ascii="Times New Roman" w:hAnsi="Times New Roman" w:cs="Times New Roman"/>
          <w:color w:val="FF0000"/>
          <w:sz w:val="24"/>
          <w:szCs w:val="24"/>
        </w:rPr>
        <w:t>.</w:t>
      </w:r>
    </w:p>
    <w:p w14:paraId="4BCB078E" w14:textId="77777777" w:rsidR="00450F4D" w:rsidRPr="000C69CB" w:rsidRDefault="00450F4D" w:rsidP="00450F4D">
      <w:pPr>
        <w:spacing w:line="36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The study relied on p</w:t>
      </w:r>
      <w:r w:rsidRPr="000C69CB">
        <w:rPr>
          <w:rFonts w:ascii="Times New Roman" w:hAnsi="Times New Roman" w:cs="Times New Roman"/>
          <w:sz w:val="24"/>
          <w:szCs w:val="24"/>
        </w:rPr>
        <w:t>rimary and secondary data</w:t>
      </w:r>
      <w:r>
        <w:rPr>
          <w:rFonts w:ascii="Times New Roman" w:hAnsi="Times New Roman" w:cs="Times New Roman"/>
          <w:sz w:val="24"/>
          <w:szCs w:val="24"/>
        </w:rPr>
        <w:t>.</w:t>
      </w:r>
      <w:r w:rsidRPr="000C69CB">
        <w:rPr>
          <w:rFonts w:ascii="Times New Roman" w:hAnsi="Times New Roman" w:cs="Times New Roman"/>
          <w:color w:val="FF0000"/>
          <w:sz w:val="24"/>
          <w:szCs w:val="24"/>
        </w:rPr>
        <w:t xml:space="preserve"> </w:t>
      </w:r>
      <w:r w:rsidRPr="000C69CB">
        <w:rPr>
          <w:rFonts w:ascii="Times New Roman" w:hAnsi="Times New Roman" w:cs="Times New Roman"/>
          <w:sz w:val="24"/>
          <w:szCs w:val="24"/>
        </w:rPr>
        <w:t xml:space="preserve">The primary data were sourced </w:t>
      </w:r>
      <w:r>
        <w:rPr>
          <w:rFonts w:ascii="Times New Roman" w:hAnsi="Times New Roman" w:cs="Times New Roman"/>
          <w:sz w:val="24"/>
          <w:szCs w:val="24"/>
        </w:rPr>
        <w:t>through</w:t>
      </w:r>
      <w:r w:rsidRPr="000C69CB">
        <w:rPr>
          <w:rFonts w:ascii="Times New Roman" w:hAnsi="Times New Roman" w:cs="Times New Roman"/>
          <w:sz w:val="24"/>
          <w:szCs w:val="24"/>
        </w:rPr>
        <w:t xml:space="preserve"> the administration of</w:t>
      </w:r>
      <w:r>
        <w:rPr>
          <w:rFonts w:ascii="Times New Roman" w:hAnsi="Times New Roman" w:cs="Times New Roman"/>
          <w:sz w:val="24"/>
          <w:szCs w:val="24"/>
        </w:rPr>
        <w:t xml:space="preserve"> 300</w:t>
      </w:r>
      <w:r w:rsidRPr="000C69CB">
        <w:rPr>
          <w:rFonts w:ascii="Times New Roman" w:hAnsi="Times New Roman" w:cs="Times New Roman"/>
          <w:sz w:val="24"/>
          <w:szCs w:val="24"/>
        </w:rPr>
        <w:t xml:space="preserve"> structured</w:t>
      </w:r>
      <w:r>
        <w:rPr>
          <w:rFonts w:ascii="Times New Roman" w:hAnsi="Times New Roman" w:cs="Times New Roman"/>
          <w:sz w:val="24"/>
          <w:szCs w:val="24"/>
        </w:rPr>
        <w:t xml:space="preserve"> pre-tested </w:t>
      </w:r>
      <w:r w:rsidRPr="000C69CB">
        <w:rPr>
          <w:rFonts w:ascii="Times New Roman" w:hAnsi="Times New Roman" w:cs="Times New Roman"/>
          <w:sz w:val="24"/>
          <w:szCs w:val="24"/>
        </w:rPr>
        <w:t>questionnaire</w:t>
      </w:r>
      <w:r>
        <w:rPr>
          <w:rFonts w:ascii="Times New Roman" w:hAnsi="Times New Roman" w:cs="Times New Roman"/>
          <w:sz w:val="24"/>
          <w:szCs w:val="24"/>
        </w:rPr>
        <w:t xml:space="preserve">, which were purposively administered equally on </w:t>
      </w:r>
      <w:r w:rsidRPr="000C69CB">
        <w:rPr>
          <w:rFonts w:ascii="Times New Roman" w:hAnsi="Times New Roman" w:cs="Times New Roman"/>
          <w:sz w:val="24"/>
          <w:szCs w:val="24"/>
        </w:rPr>
        <w:t xml:space="preserve">audit committee chairmen, audit committee members, chief financial officers, internal auditors, external auditors and financial analysts. Secondary data were </w:t>
      </w:r>
      <w:r>
        <w:rPr>
          <w:rFonts w:ascii="Times New Roman" w:hAnsi="Times New Roman" w:cs="Times New Roman"/>
          <w:sz w:val="24"/>
          <w:szCs w:val="24"/>
        </w:rPr>
        <w:t xml:space="preserve">also </w:t>
      </w:r>
      <w:r w:rsidRPr="000C69CB">
        <w:rPr>
          <w:rFonts w:ascii="Times New Roman" w:hAnsi="Times New Roman" w:cs="Times New Roman"/>
          <w:sz w:val="24"/>
          <w:szCs w:val="24"/>
        </w:rPr>
        <w:t xml:space="preserve">sourced from audited financial reports </w:t>
      </w:r>
      <w:r>
        <w:rPr>
          <w:rFonts w:ascii="Times New Roman" w:hAnsi="Times New Roman" w:cs="Times New Roman"/>
          <w:sz w:val="24"/>
          <w:szCs w:val="24"/>
        </w:rPr>
        <w:t xml:space="preserve">of the  54 sampled companies </w:t>
      </w:r>
      <w:r w:rsidRPr="000C69CB">
        <w:rPr>
          <w:rFonts w:ascii="Times New Roman" w:hAnsi="Times New Roman" w:cs="Times New Roman"/>
          <w:sz w:val="24"/>
          <w:szCs w:val="24"/>
        </w:rPr>
        <w:t>on variables such as financial</w:t>
      </w:r>
      <w:r>
        <w:rPr>
          <w:rFonts w:ascii="Times New Roman" w:hAnsi="Times New Roman" w:cs="Times New Roman"/>
          <w:sz w:val="24"/>
          <w:szCs w:val="24"/>
        </w:rPr>
        <w:t xml:space="preserve"> reporting quality, a</w:t>
      </w:r>
      <w:r w:rsidRPr="000C69CB">
        <w:rPr>
          <w:rFonts w:ascii="Times New Roman" w:hAnsi="Times New Roman" w:cs="Times New Roman"/>
          <w:sz w:val="24"/>
          <w:szCs w:val="24"/>
        </w:rPr>
        <w:t>udit c</w:t>
      </w:r>
      <w:r>
        <w:rPr>
          <w:rFonts w:ascii="Times New Roman" w:hAnsi="Times New Roman" w:cs="Times New Roman"/>
          <w:sz w:val="24"/>
          <w:szCs w:val="24"/>
        </w:rPr>
        <w:t xml:space="preserve">ommittee members accounting expertise, </w:t>
      </w:r>
      <w:r w:rsidRPr="000C69CB">
        <w:rPr>
          <w:rFonts w:ascii="Times New Roman" w:hAnsi="Times New Roman" w:cs="Times New Roman"/>
          <w:sz w:val="24"/>
          <w:szCs w:val="24"/>
        </w:rPr>
        <w:t>director mem</w:t>
      </w:r>
      <w:r>
        <w:rPr>
          <w:rFonts w:ascii="Times New Roman" w:hAnsi="Times New Roman" w:cs="Times New Roman"/>
          <w:sz w:val="24"/>
          <w:szCs w:val="24"/>
        </w:rPr>
        <w:t>ber of a</w:t>
      </w:r>
      <w:r w:rsidRPr="000C69CB">
        <w:rPr>
          <w:rFonts w:ascii="Times New Roman" w:hAnsi="Times New Roman" w:cs="Times New Roman"/>
          <w:sz w:val="24"/>
          <w:szCs w:val="24"/>
        </w:rPr>
        <w:t>udit committee</w:t>
      </w:r>
      <w:r>
        <w:rPr>
          <w:rFonts w:ascii="Times New Roman" w:hAnsi="Times New Roman" w:cs="Times New Roman"/>
          <w:sz w:val="24"/>
          <w:szCs w:val="24"/>
        </w:rPr>
        <w:t>, audit committee meetings, board accounting expertise, board independence, b</w:t>
      </w:r>
      <w:r w:rsidRPr="000C69CB">
        <w:rPr>
          <w:rFonts w:ascii="Times New Roman" w:hAnsi="Times New Roman" w:cs="Times New Roman"/>
          <w:sz w:val="24"/>
          <w:szCs w:val="24"/>
        </w:rPr>
        <w:t>oard me</w:t>
      </w:r>
      <w:r>
        <w:rPr>
          <w:rFonts w:ascii="Times New Roman" w:hAnsi="Times New Roman" w:cs="Times New Roman"/>
          <w:sz w:val="24"/>
          <w:szCs w:val="24"/>
        </w:rPr>
        <w:t>eting, board size and a</w:t>
      </w:r>
      <w:r w:rsidRPr="000C69CB">
        <w:rPr>
          <w:rFonts w:ascii="Times New Roman" w:hAnsi="Times New Roman" w:cs="Times New Roman"/>
          <w:sz w:val="24"/>
          <w:szCs w:val="24"/>
        </w:rPr>
        <w:t>udit market.</w:t>
      </w:r>
      <w:r w:rsidRPr="000C69CB">
        <w:rPr>
          <w:rFonts w:ascii="Times New Roman" w:hAnsi="Times New Roman" w:cs="Times New Roman"/>
          <w:color w:val="FF0000"/>
          <w:sz w:val="24"/>
          <w:szCs w:val="24"/>
        </w:rPr>
        <w:t xml:space="preserve"> </w:t>
      </w:r>
      <w:r w:rsidRPr="00550B92">
        <w:rPr>
          <w:rFonts w:ascii="Times New Roman" w:hAnsi="Times New Roman" w:cs="Times New Roman"/>
          <w:sz w:val="24"/>
          <w:szCs w:val="24"/>
        </w:rPr>
        <w:t xml:space="preserve">The data </w:t>
      </w:r>
      <w:r w:rsidRPr="000C69CB">
        <w:rPr>
          <w:rFonts w:ascii="Times New Roman" w:hAnsi="Times New Roman" w:cs="Times New Roman"/>
          <w:sz w:val="24"/>
          <w:szCs w:val="24"/>
        </w:rPr>
        <w:t>were analysed using descriptive statistics such as</w:t>
      </w:r>
      <w:r w:rsidRPr="000C69CB">
        <w:rPr>
          <w:rFonts w:ascii="Times New Roman" w:hAnsi="Times New Roman" w:cs="Times New Roman"/>
          <w:color w:val="FF0000"/>
          <w:sz w:val="24"/>
          <w:szCs w:val="24"/>
        </w:rPr>
        <w:t xml:space="preserve"> </w:t>
      </w:r>
      <w:r w:rsidRPr="000C69CB">
        <w:rPr>
          <w:rFonts w:ascii="Times New Roman" w:hAnsi="Times New Roman" w:cs="Times New Roman"/>
          <w:sz w:val="24"/>
          <w:szCs w:val="24"/>
        </w:rPr>
        <w:t>mean, percentages, graphs and</w:t>
      </w:r>
      <w:r>
        <w:rPr>
          <w:rFonts w:ascii="Times New Roman" w:hAnsi="Times New Roman" w:cs="Times New Roman"/>
          <w:sz w:val="24"/>
          <w:szCs w:val="24"/>
        </w:rPr>
        <w:t xml:space="preserve"> inferential statistics such as correlation and </w:t>
      </w:r>
      <w:r w:rsidRPr="000C69CB">
        <w:rPr>
          <w:rFonts w:ascii="Times New Roman" w:hAnsi="Times New Roman" w:cs="Times New Roman"/>
          <w:sz w:val="24"/>
          <w:szCs w:val="24"/>
        </w:rPr>
        <w:t xml:space="preserve">regression analysis. </w:t>
      </w:r>
    </w:p>
    <w:p w14:paraId="46EDB62A" w14:textId="77777777" w:rsidR="00450F4D" w:rsidRPr="000C69CB" w:rsidRDefault="00450F4D" w:rsidP="00450F4D">
      <w:pPr>
        <w:spacing w:line="360" w:lineRule="auto"/>
        <w:jc w:val="both"/>
        <w:rPr>
          <w:rFonts w:ascii="Times New Roman" w:hAnsi="Times New Roman" w:cs="Times New Roman"/>
          <w:sz w:val="24"/>
          <w:szCs w:val="24"/>
        </w:rPr>
      </w:pPr>
      <w:r w:rsidRPr="000C69CB">
        <w:rPr>
          <w:rFonts w:ascii="Times New Roman" w:hAnsi="Times New Roman" w:cs="Times New Roman"/>
          <w:sz w:val="24"/>
          <w:szCs w:val="24"/>
        </w:rPr>
        <w:t xml:space="preserve">              The study </w:t>
      </w:r>
      <w:r>
        <w:rPr>
          <w:rFonts w:ascii="Times New Roman" w:hAnsi="Times New Roman" w:cs="Times New Roman"/>
          <w:sz w:val="24"/>
          <w:szCs w:val="24"/>
        </w:rPr>
        <w:t>found</w:t>
      </w:r>
      <w:r w:rsidRPr="000C69CB">
        <w:rPr>
          <w:rFonts w:ascii="Times New Roman" w:hAnsi="Times New Roman" w:cs="Times New Roman"/>
          <w:sz w:val="24"/>
          <w:szCs w:val="24"/>
        </w:rPr>
        <w:t xml:space="preserve"> </w:t>
      </w:r>
      <w:r>
        <w:rPr>
          <w:rFonts w:ascii="Times New Roman" w:hAnsi="Times New Roman" w:cs="Times New Roman"/>
          <w:sz w:val="24"/>
          <w:szCs w:val="24"/>
        </w:rPr>
        <w:t>that in absolute terms the trend</w:t>
      </w:r>
      <w:r w:rsidRPr="000C69CB">
        <w:rPr>
          <w:rFonts w:ascii="Times New Roman" w:hAnsi="Times New Roman" w:cs="Times New Roman"/>
          <w:sz w:val="24"/>
          <w:szCs w:val="24"/>
        </w:rPr>
        <w:t xml:space="preserve"> of audit committee characteristics in Nigeria</w:t>
      </w:r>
      <w:r>
        <w:rPr>
          <w:rFonts w:ascii="Times New Roman" w:hAnsi="Times New Roman" w:cs="Times New Roman"/>
          <w:sz w:val="24"/>
          <w:szCs w:val="24"/>
        </w:rPr>
        <w:t xml:space="preserve"> has</w:t>
      </w:r>
      <w:r w:rsidRPr="000C69CB">
        <w:rPr>
          <w:rFonts w:ascii="Times New Roman" w:hAnsi="Times New Roman" w:cs="Times New Roman"/>
          <w:sz w:val="24"/>
          <w:szCs w:val="24"/>
        </w:rPr>
        <w:t xml:space="preserve"> been on the upward trend over the sampled period</w:t>
      </w:r>
      <w:r>
        <w:rPr>
          <w:rFonts w:ascii="Times New Roman" w:hAnsi="Times New Roman" w:cs="Times New Roman"/>
          <w:sz w:val="24"/>
          <w:szCs w:val="24"/>
        </w:rPr>
        <w:t>, it was also found that lack of expertise, e</w:t>
      </w:r>
      <w:r w:rsidRPr="000C69CB">
        <w:rPr>
          <w:rFonts w:ascii="Times New Roman" w:hAnsi="Times New Roman" w:cs="Times New Roman"/>
          <w:sz w:val="24"/>
          <w:szCs w:val="24"/>
        </w:rPr>
        <w:t>xclusion of chairperson from independent member</w:t>
      </w:r>
      <w:r>
        <w:rPr>
          <w:rFonts w:ascii="Times New Roman" w:hAnsi="Times New Roman" w:cs="Times New Roman"/>
          <w:sz w:val="24"/>
          <w:szCs w:val="24"/>
        </w:rPr>
        <w:t>s</w:t>
      </w:r>
      <w:r w:rsidRPr="000C69CB">
        <w:rPr>
          <w:rFonts w:ascii="Times New Roman" w:hAnsi="Times New Roman" w:cs="Times New Roman"/>
          <w:sz w:val="24"/>
          <w:szCs w:val="24"/>
        </w:rPr>
        <w:t xml:space="preserve">, </w:t>
      </w:r>
      <w:r>
        <w:rPr>
          <w:rFonts w:ascii="Times New Roman" w:hAnsi="Times New Roman" w:cs="Times New Roman"/>
          <w:sz w:val="24"/>
          <w:szCs w:val="24"/>
        </w:rPr>
        <w:t>a</w:t>
      </w:r>
      <w:r w:rsidRPr="000C69CB">
        <w:rPr>
          <w:rFonts w:ascii="Times New Roman" w:hAnsi="Times New Roman" w:cs="Times New Roman"/>
          <w:sz w:val="24"/>
          <w:szCs w:val="24"/>
        </w:rPr>
        <w:t xml:space="preserve">ttitude of </w:t>
      </w:r>
      <w:r>
        <w:rPr>
          <w:rFonts w:ascii="Times New Roman" w:hAnsi="Times New Roman" w:cs="Times New Roman"/>
          <w:sz w:val="24"/>
          <w:szCs w:val="24"/>
        </w:rPr>
        <w:t>a</w:t>
      </w:r>
      <w:r w:rsidRPr="000C69CB">
        <w:rPr>
          <w:rFonts w:ascii="Times New Roman" w:hAnsi="Times New Roman" w:cs="Times New Roman"/>
          <w:sz w:val="24"/>
          <w:szCs w:val="24"/>
        </w:rPr>
        <w:t>udit committee member</w:t>
      </w:r>
      <w:r>
        <w:rPr>
          <w:rFonts w:ascii="Times New Roman" w:hAnsi="Times New Roman" w:cs="Times New Roman"/>
          <w:sz w:val="24"/>
          <w:szCs w:val="24"/>
        </w:rPr>
        <w:t>s</w:t>
      </w:r>
      <w:r w:rsidRPr="000C69CB">
        <w:rPr>
          <w:rFonts w:ascii="Times New Roman" w:hAnsi="Times New Roman" w:cs="Times New Roman"/>
          <w:sz w:val="24"/>
          <w:szCs w:val="24"/>
        </w:rPr>
        <w:t>, resources at</w:t>
      </w:r>
      <w:r>
        <w:rPr>
          <w:rFonts w:ascii="Times New Roman" w:hAnsi="Times New Roman" w:cs="Times New Roman"/>
          <w:sz w:val="24"/>
          <w:szCs w:val="24"/>
        </w:rPr>
        <w:t xml:space="preserve"> the</w:t>
      </w:r>
      <w:r w:rsidRPr="000C69CB">
        <w:rPr>
          <w:rFonts w:ascii="Times New Roman" w:hAnsi="Times New Roman" w:cs="Times New Roman"/>
          <w:sz w:val="24"/>
          <w:szCs w:val="24"/>
        </w:rPr>
        <w:t xml:space="preserve"> disposal</w:t>
      </w:r>
      <w:r>
        <w:rPr>
          <w:rFonts w:ascii="Times New Roman" w:hAnsi="Times New Roman" w:cs="Times New Roman"/>
          <w:sz w:val="24"/>
          <w:szCs w:val="24"/>
        </w:rPr>
        <w:t xml:space="preserve"> of audit committees </w:t>
      </w:r>
      <w:r w:rsidRPr="000C69CB">
        <w:rPr>
          <w:rFonts w:ascii="Times New Roman" w:hAnsi="Times New Roman" w:cs="Times New Roman"/>
          <w:sz w:val="24"/>
          <w:szCs w:val="24"/>
        </w:rPr>
        <w:t>are</w:t>
      </w:r>
      <w:r w:rsidRPr="000C69CB">
        <w:rPr>
          <w:rFonts w:ascii="Times New Roman" w:hAnsi="Times New Roman" w:cs="Times New Roman"/>
          <w:color w:val="FF0000"/>
          <w:sz w:val="24"/>
          <w:szCs w:val="24"/>
        </w:rPr>
        <w:t xml:space="preserve"> </w:t>
      </w:r>
      <w:r w:rsidRPr="000C69CB">
        <w:rPr>
          <w:rFonts w:ascii="Times New Roman" w:hAnsi="Times New Roman" w:cs="Times New Roman"/>
          <w:sz w:val="24"/>
          <w:szCs w:val="24"/>
        </w:rPr>
        <w:t>the challenges confronting audit committee effectiveness</w:t>
      </w:r>
      <w:r w:rsidRPr="000C69CB">
        <w:rPr>
          <w:rFonts w:ascii="Times New Roman" w:hAnsi="Times New Roman" w:cs="Times New Roman"/>
          <w:color w:val="FF0000"/>
          <w:sz w:val="24"/>
          <w:szCs w:val="24"/>
        </w:rPr>
        <w:t xml:space="preserve">. </w:t>
      </w:r>
      <w:r w:rsidRPr="00550B92">
        <w:rPr>
          <w:rFonts w:ascii="Times New Roman" w:hAnsi="Times New Roman" w:cs="Times New Roman"/>
          <w:sz w:val="24"/>
          <w:szCs w:val="24"/>
        </w:rPr>
        <w:t xml:space="preserve">It </w:t>
      </w:r>
      <w:r>
        <w:rPr>
          <w:rFonts w:ascii="Times New Roman" w:hAnsi="Times New Roman" w:cs="Times New Roman"/>
          <w:sz w:val="24"/>
          <w:szCs w:val="24"/>
        </w:rPr>
        <w:t>was found that audit committee a</w:t>
      </w:r>
      <w:r w:rsidRPr="000C69CB">
        <w:rPr>
          <w:rFonts w:ascii="Times New Roman" w:hAnsi="Times New Roman" w:cs="Times New Roman"/>
          <w:sz w:val="24"/>
          <w:szCs w:val="24"/>
        </w:rPr>
        <w:t xml:space="preserve">ccounting </w:t>
      </w:r>
      <w:r>
        <w:rPr>
          <w:rFonts w:ascii="Times New Roman" w:hAnsi="Times New Roman" w:cs="Times New Roman"/>
          <w:sz w:val="24"/>
          <w:szCs w:val="24"/>
        </w:rPr>
        <w:t>e</w:t>
      </w:r>
      <w:r w:rsidRPr="000C69CB">
        <w:rPr>
          <w:rFonts w:ascii="Times New Roman" w:hAnsi="Times New Roman" w:cs="Times New Roman"/>
          <w:sz w:val="24"/>
          <w:szCs w:val="24"/>
        </w:rPr>
        <w:t>xpertise with (t= 2.22251,</w:t>
      </w:r>
      <w:r>
        <w:rPr>
          <w:rFonts w:ascii="Times New Roman" w:hAnsi="Times New Roman" w:cs="Times New Roman"/>
          <w:sz w:val="24"/>
          <w:szCs w:val="24"/>
        </w:rPr>
        <w:t xml:space="preserve"> p-value &lt; 0.05), a</w:t>
      </w:r>
      <w:r w:rsidRPr="000C69CB">
        <w:rPr>
          <w:rFonts w:ascii="Times New Roman" w:hAnsi="Times New Roman" w:cs="Times New Roman"/>
          <w:sz w:val="24"/>
          <w:szCs w:val="24"/>
        </w:rPr>
        <w:t>udit committee director member (t= 25.84755,</w:t>
      </w:r>
      <w:r>
        <w:rPr>
          <w:rFonts w:ascii="Times New Roman" w:hAnsi="Times New Roman" w:cs="Times New Roman"/>
          <w:sz w:val="24"/>
          <w:szCs w:val="24"/>
        </w:rPr>
        <w:t xml:space="preserve"> p-value &lt; 0.05), and b</w:t>
      </w:r>
      <w:r w:rsidRPr="000C69CB">
        <w:rPr>
          <w:rFonts w:ascii="Times New Roman" w:hAnsi="Times New Roman" w:cs="Times New Roman"/>
          <w:sz w:val="24"/>
          <w:szCs w:val="24"/>
        </w:rPr>
        <w:t>oard meeting (t= 7.301439 at p-value &lt; 0.05) were positively significant</w:t>
      </w:r>
      <w:r>
        <w:rPr>
          <w:rFonts w:ascii="Times New Roman" w:hAnsi="Times New Roman" w:cs="Times New Roman"/>
          <w:sz w:val="24"/>
          <w:szCs w:val="24"/>
        </w:rPr>
        <w:t xml:space="preserve"> except b</w:t>
      </w:r>
      <w:r w:rsidRPr="000C69CB">
        <w:rPr>
          <w:rFonts w:ascii="Times New Roman" w:hAnsi="Times New Roman" w:cs="Times New Roman"/>
          <w:sz w:val="24"/>
          <w:szCs w:val="24"/>
        </w:rPr>
        <w:t>oard independence</w:t>
      </w:r>
      <w:r>
        <w:rPr>
          <w:rFonts w:ascii="Times New Roman" w:hAnsi="Times New Roman" w:cs="Times New Roman"/>
          <w:sz w:val="24"/>
          <w:szCs w:val="24"/>
        </w:rPr>
        <w:t>,</w:t>
      </w:r>
      <w:r w:rsidRPr="000C69CB">
        <w:rPr>
          <w:rFonts w:ascii="Times New Roman" w:hAnsi="Times New Roman" w:cs="Times New Roman"/>
          <w:sz w:val="24"/>
          <w:szCs w:val="24"/>
        </w:rPr>
        <w:t xml:space="preserve"> which was negatively significant at (t= -2.320087, p-value &lt; 0.05)</w:t>
      </w:r>
    </w:p>
    <w:p w14:paraId="28725275" w14:textId="77777777" w:rsidR="00450F4D" w:rsidRDefault="00450F4D" w:rsidP="00450F4D">
      <w:pPr>
        <w:spacing w:line="360" w:lineRule="auto"/>
        <w:ind w:firstLine="720"/>
        <w:jc w:val="both"/>
      </w:pPr>
      <w:r w:rsidRPr="000C69CB">
        <w:rPr>
          <w:rFonts w:ascii="Times New Roman" w:hAnsi="Times New Roman" w:cs="Times New Roman"/>
          <w:color w:val="FF0000"/>
          <w:sz w:val="24"/>
          <w:szCs w:val="24"/>
        </w:rPr>
        <w:lastRenderedPageBreak/>
        <w:t xml:space="preserve"> </w:t>
      </w:r>
      <w:r w:rsidRPr="000C69CB">
        <w:rPr>
          <w:rFonts w:ascii="Times New Roman" w:hAnsi="Times New Roman" w:cs="Times New Roman"/>
          <w:sz w:val="24"/>
          <w:szCs w:val="24"/>
        </w:rPr>
        <w:t>The study concluded that the characteristics of audit committee members with right proportion of independent and financial expert</w:t>
      </w:r>
      <w:r>
        <w:rPr>
          <w:rFonts w:ascii="Times New Roman" w:hAnsi="Times New Roman" w:cs="Times New Roman"/>
          <w:sz w:val="24"/>
          <w:szCs w:val="24"/>
        </w:rPr>
        <w:t>i</w:t>
      </w:r>
      <w:r w:rsidRPr="000C69CB">
        <w:rPr>
          <w:rFonts w:ascii="Times New Roman" w:hAnsi="Times New Roman" w:cs="Times New Roman"/>
          <w:sz w:val="24"/>
          <w:szCs w:val="24"/>
        </w:rPr>
        <w:t>s</w:t>
      </w:r>
      <w:r>
        <w:rPr>
          <w:rFonts w:ascii="Times New Roman" w:hAnsi="Times New Roman" w:cs="Times New Roman"/>
          <w:sz w:val="24"/>
          <w:szCs w:val="24"/>
        </w:rPr>
        <w:t>e</w:t>
      </w:r>
      <w:r w:rsidRPr="000C69CB">
        <w:rPr>
          <w:rFonts w:ascii="Times New Roman" w:hAnsi="Times New Roman" w:cs="Times New Roman"/>
          <w:sz w:val="24"/>
          <w:szCs w:val="24"/>
        </w:rPr>
        <w:t xml:space="preserve"> in membership coupled with regular attendance at meetings play significant roles in ensuring quality financial reporting in the Nigerian </w:t>
      </w:r>
      <w:r>
        <w:rPr>
          <w:rFonts w:ascii="Times New Roman" w:hAnsi="Times New Roman" w:cs="Times New Roman"/>
          <w:sz w:val="24"/>
          <w:szCs w:val="24"/>
        </w:rPr>
        <w:t>companies</w:t>
      </w:r>
      <w:r w:rsidRPr="000C69CB">
        <w:rPr>
          <w:rFonts w:ascii="Times New Roman" w:hAnsi="Times New Roman" w:cs="Times New Roman"/>
          <w:sz w:val="24"/>
          <w:szCs w:val="24"/>
        </w:rPr>
        <w:t>.</w:t>
      </w:r>
    </w:p>
    <w:p w14:paraId="384F144D" w14:textId="77777777" w:rsidR="00450F4D" w:rsidRDefault="00450F4D" w:rsidP="004939A7">
      <w:pPr>
        <w:pStyle w:val="NoSpacing"/>
        <w:jc w:val="center"/>
        <w:rPr>
          <w:rFonts w:ascii="Times New Roman" w:hAnsi="Times New Roman" w:cs="Times New Roman"/>
          <w:b/>
          <w:sz w:val="24"/>
          <w:szCs w:val="24"/>
        </w:rPr>
      </w:pPr>
    </w:p>
    <w:p w14:paraId="4CCAAF27" w14:textId="77777777" w:rsidR="00450F4D" w:rsidRDefault="00450F4D" w:rsidP="004939A7">
      <w:pPr>
        <w:pStyle w:val="NoSpacing"/>
        <w:jc w:val="center"/>
        <w:rPr>
          <w:rFonts w:ascii="Times New Roman" w:hAnsi="Times New Roman" w:cs="Times New Roman"/>
          <w:b/>
          <w:sz w:val="24"/>
          <w:szCs w:val="24"/>
        </w:rPr>
      </w:pPr>
    </w:p>
    <w:p w14:paraId="16AE5B90" w14:textId="77777777" w:rsidR="00450F4D" w:rsidRDefault="00450F4D" w:rsidP="004939A7">
      <w:pPr>
        <w:pStyle w:val="NoSpacing"/>
        <w:jc w:val="center"/>
        <w:rPr>
          <w:rFonts w:ascii="Times New Roman" w:hAnsi="Times New Roman" w:cs="Times New Roman"/>
          <w:b/>
          <w:sz w:val="24"/>
          <w:szCs w:val="24"/>
        </w:rPr>
      </w:pPr>
    </w:p>
    <w:p w14:paraId="39FB6879" w14:textId="77777777" w:rsidR="00450F4D" w:rsidRDefault="00450F4D" w:rsidP="004939A7">
      <w:pPr>
        <w:pStyle w:val="NoSpacing"/>
        <w:jc w:val="center"/>
        <w:rPr>
          <w:rFonts w:ascii="Times New Roman" w:hAnsi="Times New Roman" w:cs="Times New Roman"/>
          <w:b/>
          <w:sz w:val="24"/>
          <w:szCs w:val="24"/>
        </w:rPr>
      </w:pPr>
    </w:p>
    <w:p w14:paraId="7CE3B688" w14:textId="77777777" w:rsidR="00450F4D" w:rsidRDefault="00450F4D" w:rsidP="004939A7">
      <w:pPr>
        <w:pStyle w:val="NoSpacing"/>
        <w:jc w:val="center"/>
        <w:rPr>
          <w:rFonts w:ascii="Times New Roman" w:hAnsi="Times New Roman" w:cs="Times New Roman"/>
          <w:b/>
          <w:sz w:val="24"/>
          <w:szCs w:val="24"/>
        </w:rPr>
      </w:pPr>
    </w:p>
    <w:p w14:paraId="46DE71AC" w14:textId="77777777" w:rsidR="00450F4D" w:rsidRDefault="00450F4D" w:rsidP="004939A7">
      <w:pPr>
        <w:pStyle w:val="NoSpacing"/>
        <w:jc w:val="center"/>
        <w:rPr>
          <w:rFonts w:ascii="Times New Roman" w:hAnsi="Times New Roman" w:cs="Times New Roman"/>
          <w:b/>
          <w:sz w:val="24"/>
          <w:szCs w:val="24"/>
        </w:rPr>
      </w:pPr>
    </w:p>
    <w:p w14:paraId="5EBBAD79" w14:textId="77777777" w:rsidR="00450F4D" w:rsidRDefault="00450F4D" w:rsidP="004939A7">
      <w:pPr>
        <w:pStyle w:val="NoSpacing"/>
        <w:jc w:val="center"/>
        <w:rPr>
          <w:rFonts w:ascii="Times New Roman" w:hAnsi="Times New Roman" w:cs="Times New Roman"/>
          <w:b/>
          <w:sz w:val="24"/>
          <w:szCs w:val="24"/>
        </w:rPr>
      </w:pPr>
    </w:p>
    <w:p w14:paraId="60FADA90" w14:textId="77777777" w:rsidR="00450F4D" w:rsidRDefault="00450F4D" w:rsidP="004939A7">
      <w:pPr>
        <w:pStyle w:val="NoSpacing"/>
        <w:jc w:val="center"/>
        <w:rPr>
          <w:rFonts w:ascii="Times New Roman" w:hAnsi="Times New Roman" w:cs="Times New Roman"/>
          <w:b/>
          <w:sz w:val="24"/>
          <w:szCs w:val="24"/>
        </w:rPr>
      </w:pPr>
    </w:p>
    <w:p w14:paraId="129FBDD4" w14:textId="77777777" w:rsidR="00450F4D" w:rsidRDefault="00450F4D" w:rsidP="004939A7">
      <w:pPr>
        <w:pStyle w:val="NoSpacing"/>
        <w:jc w:val="center"/>
        <w:rPr>
          <w:rFonts w:ascii="Times New Roman" w:hAnsi="Times New Roman" w:cs="Times New Roman"/>
          <w:b/>
          <w:sz w:val="24"/>
          <w:szCs w:val="24"/>
        </w:rPr>
      </w:pPr>
    </w:p>
    <w:p w14:paraId="154216A1" w14:textId="77777777" w:rsidR="00450F4D" w:rsidRDefault="00450F4D" w:rsidP="004939A7">
      <w:pPr>
        <w:pStyle w:val="NoSpacing"/>
        <w:jc w:val="center"/>
        <w:rPr>
          <w:rFonts w:ascii="Times New Roman" w:hAnsi="Times New Roman" w:cs="Times New Roman"/>
          <w:b/>
          <w:sz w:val="24"/>
          <w:szCs w:val="24"/>
        </w:rPr>
      </w:pPr>
    </w:p>
    <w:p w14:paraId="236AE333" w14:textId="77777777" w:rsidR="00450F4D" w:rsidRDefault="00450F4D" w:rsidP="004939A7">
      <w:pPr>
        <w:pStyle w:val="NoSpacing"/>
        <w:jc w:val="center"/>
        <w:rPr>
          <w:rFonts w:ascii="Times New Roman" w:hAnsi="Times New Roman" w:cs="Times New Roman"/>
          <w:b/>
          <w:sz w:val="24"/>
          <w:szCs w:val="24"/>
        </w:rPr>
      </w:pPr>
    </w:p>
    <w:p w14:paraId="569AE4A8" w14:textId="77777777" w:rsidR="00450F4D" w:rsidRDefault="00450F4D" w:rsidP="004939A7">
      <w:pPr>
        <w:pStyle w:val="NoSpacing"/>
        <w:jc w:val="center"/>
        <w:rPr>
          <w:rFonts w:ascii="Times New Roman" w:hAnsi="Times New Roman" w:cs="Times New Roman"/>
          <w:b/>
          <w:sz w:val="24"/>
          <w:szCs w:val="24"/>
        </w:rPr>
      </w:pPr>
    </w:p>
    <w:p w14:paraId="0F42E5AA" w14:textId="77777777" w:rsidR="00450F4D" w:rsidRDefault="00450F4D" w:rsidP="004939A7">
      <w:pPr>
        <w:pStyle w:val="NoSpacing"/>
        <w:jc w:val="center"/>
        <w:rPr>
          <w:rFonts w:ascii="Times New Roman" w:hAnsi="Times New Roman" w:cs="Times New Roman"/>
          <w:b/>
          <w:sz w:val="24"/>
          <w:szCs w:val="24"/>
        </w:rPr>
      </w:pPr>
    </w:p>
    <w:p w14:paraId="14715C10" w14:textId="77777777" w:rsidR="00450F4D" w:rsidRDefault="00450F4D" w:rsidP="004939A7">
      <w:pPr>
        <w:pStyle w:val="NoSpacing"/>
        <w:jc w:val="center"/>
        <w:rPr>
          <w:rFonts w:ascii="Times New Roman" w:hAnsi="Times New Roman" w:cs="Times New Roman"/>
          <w:b/>
          <w:sz w:val="24"/>
          <w:szCs w:val="24"/>
        </w:rPr>
      </w:pPr>
    </w:p>
    <w:p w14:paraId="5BE59938" w14:textId="77777777" w:rsidR="00450F4D" w:rsidRDefault="00450F4D" w:rsidP="004939A7">
      <w:pPr>
        <w:pStyle w:val="NoSpacing"/>
        <w:jc w:val="center"/>
        <w:rPr>
          <w:rFonts w:ascii="Times New Roman" w:hAnsi="Times New Roman" w:cs="Times New Roman"/>
          <w:b/>
          <w:sz w:val="24"/>
          <w:szCs w:val="24"/>
        </w:rPr>
      </w:pPr>
    </w:p>
    <w:p w14:paraId="1233D728" w14:textId="77777777" w:rsidR="00450F4D" w:rsidRDefault="00450F4D" w:rsidP="004939A7">
      <w:pPr>
        <w:pStyle w:val="NoSpacing"/>
        <w:jc w:val="center"/>
        <w:rPr>
          <w:rFonts w:ascii="Times New Roman" w:hAnsi="Times New Roman" w:cs="Times New Roman"/>
          <w:b/>
          <w:sz w:val="24"/>
          <w:szCs w:val="24"/>
        </w:rPr>
      </w:pPr>
    </w:p>
    <w:p w14:paraId="69D1DCE4" w14:textId="77777777" w:rsidR="00450F4D" w:rsidRDefault="00450F4D" w:rsidP="004939A7">
      <w:pPr>
        <w:pStyle w:val="NoSpacing"/>
        <w:jc w:val="center"/>
        <w:rPr>
          <w:rFonts w:ascii="Times New Roman" w:hAnsi="Times New Roman" w:cs="Times New Roman"/>
          <w:b/>
          <w:sz w:val="24"/>
          <w:szCs w:val="24"/>
        </w:rPr>
      </w:pPr>
    </w:p>
    <w:p w14:paraId="3313FBFC" w14:textId="77777777" w:rsidR="00450F4D" w:rsidRDefault="00450F4D" w:rsidP="004939A7">
      <w:pPr>
        <w:pStyle w:val="NoSpacing"/>
        <w:jc w:val="center"/>
        <w:rPr>
          <w:rFonts w:ascii="Times New Roman" w:hAnsi="Times New Roman" w:cs="Times New Roman"/>
          <w:b/>
          <w:sz w:val="24"/>
          <w:szCs w:val="24"/>
        </w:rPr>
      </w:pPr>
    </w:p>
    <w:p w14:paraId="20B6AE44" w14:textId="77777777" w:rsidR="00450F4D" w:rsidRDefault="00450F4D" w:rsidP="004939A7">
      <w:pPr>
        <w:pStyle w:val="NoSpacing"/>
        <w:jc w:val="center"/>
        <w:rPr>
          <w:rFonts w:ascii="Times New Roman" w:hAnsi="Times New Roman" w:cs="Times New Roman"/>
          <w:b/>
          <w:sz w:val="24"/>
          <w:szCs w:val="24"/>
        </w:rPr>
      </w:pPr>
    </w:p>
    <w:p w14:paraId="1B4837A1" w14:textId="77777777" w:rsidR="00450F4D" w:rsidRDefault="00450F4D" w:rsidP="004939A7">
      <w:pPr>
        <w:pStyle w:val="NoSpacing"/>
        <w:jc w:val="center"/>
        <w:rPr>
          <w:rFonts w:ascii="Times New Roman" w:hAnsi="Times New Roman" w:cs="Times New Roman"/>
          <w:b/>
          <w:sz w:val="24"/>
          <w:szCs w:val="24"/>
        </w:rPr>
      </w:pPr>
    </w:p>
    <w:p w14:paraId="3C8AD58F" w14:textId="77777777" w:rsidR="00450F4D" w:rsidRDefault="00450F4D" w:rsidP="004939A7">
      <w:pPr>
        <w:pStyle w:val="NoSpacing"/>
        <w:jc w:val="center"/>
        <w:rPr>
          <w:rFonts w:ascii="Times New Roman" w:hAnsi="Times New Roman" w:cs="Times New Roman"/>
          <w:b/>
          <w:sz w:val="24"/>
          <w:szCs w:val="24"/>
        </w:rPr>
      </w:pPr>
    </w:p>
    <w:p w14:paraId="352FA006" w14:textId="77777777" w:rsidR="00450F4D" w:rsidRDefault="00450F4D" w:rsidP="004939A7">
      <w:pPr>
        <w:pStyle w:val="NoSpacing"/>
        <w:jc w:val="center"/>
        <w:rPr>
          <w:rFonts w:ascii="Times New Roman" w:hAnsi="Times New Roman" w:cs="Times New Roman"/>
          <w:b/>
          <w:sz w:val="24"/>
          <w:szCs w:val="24"/>
        </w:rPr>
      </w:pPr>
    </w:p>
    <w:p w14:paraId="7F1ACE2F" w14:textId="77777777" w:rsidR="00450F4D" w:rsidRDefault="00450F4D" w:rsidP="004939A7">
      <w:pPr>
        <w:pStyle w:val="NoSpacing"/>
        <w:jc w:val="center"/>
        <w:rPr>
          <w:rFonts w:ascii="Times New Roman" w:hAnsi="Times New Roman" w:cs="Times New Roman"/>
          <w:b/>
          <w:sz w:val="24"/>
          <w:szCs w:val="24"/>
        </w:rPr>
      </w:pPr>
    </w:p>
    <w:p w14:paraId="4264D045" w14:textId="77777777" w:rsidR="00450F4D" w:rsidRDefault="00450F4D" w:rsidP="004939A7">
      <w:pPr>
        <w:pStyle w:val="NoSpacing"/>
        <w:jc w:val="center"/>
        <w:rPr>
          <w:rFonts w:ascii="Times New Roman" w:hAnsi="Times New Roman" w:cs="Times New Roman"/>
          <w:b/>
          <w:sz w:val="24"/>
          <w:szCs w:val="24"/>
        </w:rPr>
      </w:pPr>
    </w:p>
    <w:p w14:paraId="3096AFD3" w14:textId="77777777" w:rsidR="00450F4D" w:rsidRDefault="00450F4D" w:rsidP="004939A7">
      <w:pPr>
        <w:pStyle w:val="NoSpacing"/>
        <w:jc w:val="center"/>
        <w:rPr>
          <w:rFonts w:ascii="Times New Roman" w:hAnsi="Times New Roman" w:cs="Times New Roman"/>
          <w:b/>
          <w:sz w:val="24"/>
          <w:szCs w:val="24"/>
        </w:rPr>
      </w:pPr>
    </w:p>
    <w:p w14:paraId="1FE3F371" w14:textId="77777777" w:rsidR="00450F4D" w:rsidRDefault="00450F4D" w:rsidP="004939A7">
      <w:pPr>
        <w:pStyle w:val="NoSpacing"/>
        <w:jc w:val="center"/>
        <w:rPr>
          <w:rFonts w:ascii="Times New Roman" w:hAnsi="Times New Roman" w:cs="Times New Roman"/>
          <w:b/>
          <w:sz w:val="24"/>
          <w:szCs w:val="24"/>
        </w:rPr>
      </w:pPr>
    </w:p>
    <w:p w14:paraId="06FEFBF6" w14:textId="77777777" w:rsidR="00450F4D" w:rsidRDefault="00450F4D" w:rsidP="004939A7">
      <w:pPr>
        <w:pStyle w:val="NoSpacing"/>
        <w:jc w:val="center"/>
        <w:rPr>
          <w:rFonts w:ascii="Times New Roman" w:hAnsi="Times New Roman" w:cs="Times New Roman"/>
          <w:b/>
          <w:sz w:val="24"/>
          <w:szCs w:val="24"/>
        </w:rPr>
      </w:pPr>
    </w:p>
    <w:p w14:paraId="7F14D1E6" w14:textId="77777777" w:rsidR="00450F4D" w:rsidRDefault="00450F4D" w:rsidP="004939A7">
      <w:pPr>
        <w:pStyle w:val="NoSpacing"/>
        <w:jc w:val="center"/>
        <w:rPr>
          <w:rFonts w:ascii="Times New Roman" w:hAnsi="Times New Roman" w:cs="Times New Roman"/>
          <w:b/>
          <w:sz w:val="24"/>
          <w:szCs w:val="24"/>
        </w:rPr>
      </w:pPr>
    </w:p>
    <w:p w14:paraId="5CC553F9" w14:textId="77777777" w:rsidR="00450F4D" w:rsidRDefault="00450F4D" w:rsidP="004939A7">
      <w:pPr>
        <w:pStyle w:val="NoSpacing"/>
        <w:jc w:val="center"/>
        <w:rPr>
          <w:rFonts w:ascii="Times New Roman" w:hAnsi="Times New Roman" w:cs="Times New Roman"/>
          <w:b/>
          <w:sz w:val="24"/>
          <w:szCs w:val="24"/>
        </w:rPr>
      </w:pPr>
    </w:p>
    <w:p w14:paraId="19335532" w14:textId="77777777" w:rsidR="00450F4D" w:rsidRDefault="00450F4D" w:rsidP="004939A7">
      <w:pPr>
        <w:pStyle w:val="NoSpacing"/>
        <w:jc w:val="center"/>
        <w:rPr>
          <w:rFonts w:ascii="Times New Roman" w:hAnsi="Times New Roman" w:cs="Times New Roman"/>
          <w:b/>
          <w:sz w:val="24"/>
          <w:szCs w:val="24"/>
        </w:rPr>
      </w:pPr>
    </w:p>
    <w:p w14:paraId="61581B8E" w14:textId="77777777" w:rsidR="00450F4D" w:rsidRDefault="00450F4D" w:rsidP="004939A7">
      <w:pPr>
        <w:pStyle w:val="NoSpacing"/>
        <w:jc w:val="center"/>
        <w:rPr>
          <w:rFonts w:ascii="Times New Roman" w:hAnsi="Times New Roman" w:cs="Times New Roman"/>
          <w:b/>
          <w:sz w:val="24"/>
          <w:szCs w:val="24"/>
        </w:rPr>
      </w:pPr>
    </w:p>
    <w:p w14:paraId="0C25FFDD" w14:textId="77777777" w:rsidR="00450F4D" w:rsidRDefault="00450F4D" w:rsidP="004939A7">
      <w:pPr>
        <w:pStyle w:val="NoSpacing"/>
        <w:jc w:val="center"/>
        <w:rPr>
          <w:rFonts w:ascii="Times New Roman" w:hAnsi="Times New Roman" w:cs="Times New Roman"/>
          <w:b/>
          <w:sz w:val="24"/>
          <w:szCs w:val="24"/>
        </w:rPr>
      </w:pPr>
    </w:p>
    <w:p w14:paraId="28D57CA1" w14:textId="77777777" w:rsidR="00450F4D" w:rsidRDefault="00450F4D" w:rsidP="004939A7">
      <w:pPr>
        <w:pStyle w:val="NoSpacing"/>
        <w:jc w:val="center"/>
        <w:rPr>
          <w:rFonts w:ascii="Times New Roman" w:hAnsi="Times New Roman" w:cs="Times New Roman"/>
          <w:b/>
          <w:sz w:val="24"/>
          <w:szCs w:val="24"/>
        </w:rPr>
      </w:pPr>
    </w:p>
    <w:p w14:paraId="211B00EF" w14:textId="77777777" w:rsidR="00450F4D" w:rsidRDefault="00450F4D" w:rsidP="004939A7">
      <w:pPr>
        <w:pStyle w:val="NoSpacing"/>
        <w:jc w:val="center"/>
        <w:rPr>
          <w:rFonts w:ascii="Times New Roman" w:hAnsi="Times New Roman" w:cs="Times New Roman"/>
          <w:b/>
          <w:sz w:val="24"/>
          <w:szCs w:val="24"/>
        </w:rPr>
      </w:pPr>
    </w:p>
    <w:p w14:paraId="23FF9F80" w14:textId="77777777" w:rsidR="00450F4D" w:rsidRDefault="00450F4D" w:rsidP="004939A7">
      <w:pPr>
        <w:pStyle w:val="NoSpacing"/>
        <w:jc w:val="center"/>
        <w:rPr>
          <w:rFonts w:ascii="Times New Roman" w:hAnsi="Times New Roman" w:cs="Times New Roman"/>
          <w:b/>
          <w:sz w:val="24"/>
          <w:szCs w:val="24"/>
        </w:rPr>
      </w:pPr>
    </w:p>
    <w:p w14:paraId="2096C0B4" w14:textId="77777777" w:rsidR="00450F4D" w:rsidRDefault="00450F4D" w:rsidP="004939A7">
      <w:pPr>
        <w:pStyle w:val="NoSpacing"/>
        <w:jc w:val="center"/>
        <w:rPr>
          <w:rFonts w:ascii="Times New Roman" w:hAnsi="Times New Roman" w:cs="Times New Roman"/>
          <w:b/>
          <w:sz w:val="24"/>
          <w:szCs w:val="24"/>
        </w:rPr>
      </w:pPr>
    </w:p>
    <w:p w14:paraId="526B6CA4" w14:textId="77777777" w:rsidR="00450F4D" w:rsidRDefault="00450F4D" w:rsidP="004939A7">
      <w:pPr>
        <w:pStyle w:val="NoSpacing"/>
        <w:jc w:val="center"/>
        <w:rPr>
          <w:rFonts w:ascii="Times New Roman" w:hAnsi="Times New Roman" w:cs="Times New Roman"/>
          <w:b/>
          <w:sz w:val="24"/>
          <w:szCs w:val="24"/>
        </w:rPr>
      </w:pPr>
    </w:p>
    <w:p w14:paraId="7E33B2B4" w14:textId="77777777" w:rsidR="00450F4D" w:rsidRDefault="00450F4D" w:rsidP="004939A7">
      <w:pPr>
        <w:pStyle w:val="NoSpacing"/>
        <w:jc w:val="center"/>
        <w:rPr>
          <w:rFonts w:ascii="Times New Roman" w:hAnsi="Times New Roman" w:cs="Times New Roman"/>
          <w:b/>
          <w:sz w:val="24"/>
          <w:szCs w:val="24"/>
        </w:rPr>
      </w:pPr>
    </w:p>
    <w:p w14:paraId="205BAF82" w14:textId="77777777" w:rsidR="00450F4D" w:rsidRDefault="00450F4D" w:rsidP="004939A7">
      <w:pPr>
        <w:pStyle w:val="NoSpacing"/>
        <w:jc w:val="center"/>
        <w:rPr>
          <w:rFonts w:ascii="Times New Roman" w:hAnsi="Times New Roman" w:cs="Times New Roman"/>
          <w:b/>
          <w:sz w:val="24"/>
          <w:szCs w:val="24"/>
        </w:rPr>
      </w:pPr>
    </w:p>
    <w:p w14:paraId="7868DB53" w14:textId="77777777" w:rsidR="00450F4D" w:rsidRDefault="00450F4D" w:rsidP="004939A7">
      <w:pPr>
        <w:pStyle w:val="NoSpacing"/>
        <w:jc w:val="center"/>
        <w:rPr>
          <w:rFonts w:ascii="Times New Roman" w:hAnsi="Times New Roman" w:cs="Times New Roman"/>
          <w:b/>
          <w:sz w:val="24"/>
          <w:szCs w:val="24"/>
        </w:rPr>
      </w:pPr>
    </w:p>
    <w:p w14:paraId="69B2FBD5" w14:textId="77777777" w:rsidR="00450F4D" w:rsidRDefault="00450F4D" w:rsidP="004939A7">
      <w:pPr>
        <w:pStyle w:val="NoSpacing"/>
        <w:jc w:val="center"/>
        <w:rPr>
          <w:rFonts w:ascii="Times New Roman" w:hAnsi="Times New Roman" w:cs="Times New Roman"/>
          <w:b/>
          <w:sz w:val="24"/>
          <w:szCs w:val="24"/>
        </w:rPr>
      </w:pPr>
    </w:p>
    <w:p w14:paraId="1273FDD0" w14:textId="77777777" w:rsidR="00450F4D" w:rsidRDefault="00450F4D" w:rsidP="004939A7">
      <w:pPr>
        <w:pStyle w:val="NoSpacing"/>
        <w:jc w:val="center"/>
        <w:rPr>
          <w:rFonts w:ascii="Times New Roman" w:hAnsi="Times New Roman" w:cs="Times New Roman"/>
          <w:b/>
          <w:sz w:val="24"/>
          <w:szCs w:val="24"/>
        </w:rPr>
      </w:pPr>
    </w:p>
    <w:p w14:paraId="06DCC977" w14:textId="77777777" w:rsidR="00450F4D" w:rsidRDefault="00450F4D" w:rsidP="004939A7">
      <w:pPr>
        <w:pStyle w:val="NoSpacing"/>
        <w:jc w:val="center"/>
        <w:rPr>
          <w:rFonts w:ascii="Times New Roman" w:hAnsi="Times New Roman" w:cs="Times New Roman"/>
          <w:b/>
          <w:sz w:val="24"/>
          <w:szCs w:val="24"/>
        </w:rPr>
      </w:pPr>
    </w:p>
    <w:p w14:paraId="5F2996D9" w14:textId="77777777" w:rsidR="00450F4D" w:rsidRDefault="00450F4D" w:rsidP="004939A7">
      <w:pPr>
        <w:pStyle w:val="NoSpacing"/>
        <w:jc w:val="center"/>
        <w:rPr>
          <w:rFonts w:ascii="Times New Roman" w:hAnsi="Times New Roman" w:cs="Times New Roman"/>
          <w:b/>
          <w:sz w:val="24"/>
          <w:szCs w:val="24"/>
        </w:rPr>
      </w:pPr>
    </w:p>
    <w:p w14:paraId="598CDAA6" w14:textId="77777777" w:rsidR="00450F4D" w:rsidRDefault="00450F4D" w:rsidP="004939A7">
      <w:pPr>
        <w:pStyle w:val="NoSpacing"/>
        <w:jc w:val="center"/>
        <w:rPr>
          <w:rFonts w:ascii="Times New Roman" w:hAnsi="Times New Roman" w:cs="Times New Roman"/>
          <w:b/>
          <w:sz w:val="24"/>
          <w:szCs w:val="24"/>
        </w:rPr>
      </w:pPr>
    </w:p>
    <w:p w14:paraId="0BACE7A7" w14:textId="77777777" w:rsidR="00450F4D" w:rsidRDefault="00450F4D" w:rsidP="004939A7">
      <w:pPr>
        <w:pStyle w:val="NoSpacing"/>
        <w:jc w:val="center"/>
        <w:rPr>
          <w:rFonts w:ascii="Times New Roman" w:hAnsi="Times New Roman" w:cs="Times New Roman"/>
          <w:b/>
          <w:sz w:val="24"/>
          <w:szCs w:val="24"/>
        </w:rPr>
      </w:pPr>
    </w:p>
    <w:p w14:paraId="033FA0E0" w14:textId="77777777" w:rsidR="00450F4D" w:rsidRDefault="00450F4D" w:rsidP="004939A7">
      <w:pPr>
        <w:pStyle w:val="NoSpacing"/>
        <w:jc w:val="center"/>
        <w:rPr>
          <w:rFonts w:ascii="Times New Roman" w:hAnsi="Times New Roman" w:cs="Times New Roman"/>
          <w:b/>
          <w:sz w:val="24"/>
          <w:szCs w:val="24"/>
        </w:rPr>
      </w:pPr>
    </w:p>
    <w:p w14:paraId="3B0B757C" w14:textId="77777777" w:rsidR="00450F4D" w:rsidRDefault="00450F4D" w:rsidP="004939A7">
      <w:pPr>
        <w:pStyle w:val="NoSpacing"/>
        <w:jc w:val="center"/>
        <w:rPr>
          <w:rFonts w:ascii="Times New Roman" w:hAnsi="Times New Roman" w:cs="Times New Roman"/>
          <w:b/>
          <w:sz w:val="24"/>
          <w:szCs w:val="24"/>
        </w:rPr>
      </w:pPr>
    </w:p>
    <w:p w14:paraId="41A6F429" w14:textId="77777777" w:rsidR="00450F4D" w:rsidRDefault="00450F4D" w:rsidP="004939A7">
      <w:pPr>
        <w:pStyle w:val="NoSpacing"/>
        <w:jc w:val="center"/>
        <w:rPr>
          <w:rFonts w:ascii="Times New Roman" w:hAnsi="Times New Roman" w:cs="Times New Roman"/>
          <w:b/>
          <w:sz w:val="24"/>
          <w:szCs w:val="24"/>
        </w:rPr>
      </w:pPr>
    </w:p>
    <w:p w14:paraId="4A9D41D1" w14:textId="0E5DBCCF" w:rsidR="00D959C9" w:rsidRPr="00B80F16" w:rsidRDefault="00D959C9" w:rsidP="004939A7">
      <w:pPr>
        <w:pStyle w:val="NoSpacing"/>
        <w:jc w:val="center"/>
        <w:rPr>
          <w:rFonts w:ascii="Times New Roman" w:hAnsi="Times New Roman" w:cs="Times New Roman"/>
          <w:b/>
          <w:sz w:val="24"/>
          <w:szCs w:val="24"/>
        </w:rPr>
      </w:pPr>
      <w:r w:rsidRPr="00B80F16">
        <w:rPr>
          <w:rFonts w:ascii="Times New Roman" w:hAnsi="Times New Roman" w:cs="Times New Roman"/>
          <w:b/>
          <w:sz w:val="24"/>
          <w:szCs w:val="24"/>
        </w:rPr>
        <w:t>CHAPTER ONE</w:t>
      </w:r>
      <w:bookmarkEnd w:id="0"/>
      <w:bookmarkEnd w:id="1"/>
    </w:p>
    <w:p w14:paraId="0DF2BECD" w14:textId="6842D691" w:rsidR="00D959C9" w:rsidRPr="00B80F16" w:rsidRDefault="00D959C9" w:rsidP="00FD1BE9">
      <w:pPr>
        <w:pStyle w:val="Heading1"/>
        <w:jc w:val="center"/>
        <w:rPr>
          <w:rFonts w:ascii="Times New Roman" w:hAnsi="Times New Roman" w:cs="Times New Roman"/>
          <w:b/>
          <w:color w:val="auto"/>
          <w:sz w:val="24"/>
          <w:szCs w:val="24"/>
        </w:rPr>
      </w:pPr>
      <w:bookmarkStart w:id="3" w:name="_Toc471373451"/>
      <w:bookmarkStart w:id="4" w:name="_Toc494818670"/>
      <w:r w:rsidRPr="00B80F16">
        <w:rPr>
          <w:rFonts w:ascii="Times New Roman" w:hAnsi="Times New Roman" w:cs="Times New Roman"/>
          <w:b/>
          <w:color w:val="auto"/>
          <w:sz w:val="24"/>
          <w:szCs w:val="24"/>
        </w:rPr>
        <w:t>INTRODUCTION</w:t>
      </w:r>
      <w:bookmarkEnd w:id="3"/>
      <w:bookmarkEnd w:id="4"/>
    </w:p>
    <w:p w14:paraId="04D96B0C" w14:textId="2CC799B5" w:rsidR="0060151F" w:rsidRPr="00B80F16" w:rsidRDefault="0060151F" w:rsidP="00C313D8">
      <w:pPr>
        <w:pStyle w:val="Heading1"/>
        <w:spacing w:line="480" w:lineRule="auto"/>
        <w:rPr>
          <w:rFonts w:ascii="Times New Roman" w:hAnsi="Times New Roman" w:cs="Times New Roman"/>
          <w:b/>
          <w:color w:val="auto"/>
          <w:sz w:val="24"/>
          <w:szCs w:val="24"/>
        </w:rPr>
      </w:pPr>
      <w:bookmarkStart w:id="5" w:name="_Toc468742900"/>
      <w:bookmarkStart w:id="6" w:name="_Toc471373452"/>
      <w:bookmarkStart w:id="7" w:name="_Toc494818671"/>
      <w:r w:rsidRPr="00B80F16">
        <w:rPr>
          <w:rFonts w:ascii="Times New Roman" w:hAnsi="Times New Roman" w:cs="Times New Roman"/>
          <w:b/>
          <w:color w:val="auto"/>
          <w:sz w:val="24"/>
          <w:szCs w:val="24"/>
        </w:rPr>
        <w:t>1.1.</w:t>
      </w:r>
      <w:r w:rsidRPr="00B80F16">
        <w:rPr>
          <w:rFonts w:ascii="Times New Roman" w:hAnsi="Times New Roman" w:cs="Times New Roman"/>
          <w:b/>
          <w:color w:val="auto"/>
          <w:sz w:val="24"/>
          <w:szCs w:val="24"/>
        </w:rPr>
        <w:tab/>
        <w:t>Background to the Study</w:t>
      </w:r>
      <w:bookmarkEnd w:id="5"/>
      <w:bookmarkEnd w:id="6"/>
      <w:bookmarkEnd w:id="7"/>
    </w:p>
    <w:p w14:paraId="26444749" w14:textId="42E88A05" w:rsidR="00932456" w:rsidRPr="00B80F16" w:rsidRDefault="00A63F72"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It is a well-known fact in business </w:t>
      </w:r>
      <w:r w:rsidR="008453C6" w:rsidRPr="00B80F16">
        <w:rPr>
          <w:rFonts w:ascii="Times New Roman" w:hAnsi="Times New Roman" w:cs="Times New Roman"/>
          <w:sz w:val="24"/>
          <w:szCs w:val="24"/>
        </w:rPr>
        <w:t>that</w:t>
      </w:r>
      <w:r w:rsidR="00AA223D" w:rsidRPr="00B80F16">
        <w:rPr>
          <w:rFonts w:ascii="Times New Roman" w:hAnsi="Times New Roman" w:cs="Times New Roman"/>
          <w:sz w:val="24"/>
          <w:szCs w:val="24"/>
        </w:rPr>
        <w:t xml:space="preserve"> </w:t>
      </w:r>
      <w:r w:rsidR="00C33E75" w:rsidRPr="00B80F16">
        <w:rPr>
          <w:rFonts w:ascii="Times New Roman" w:hAnsi="Times New Roman" w:cs="Times New Roman"/>
          <w:sz w:val="24"/>
          <w:szCs w:val="24"/>
        </w:rPr>
        <w:t>companies that</w:t>
      </w:r>
      <w:r w:rsidR="00AA223D" w:rsidRPr="00B80F16">
        <w:rPr>
          <w:rFonts w:ascii="Times New Roman" w:hAnsi="Times New Roman" w:cs="Times New Roman"/>
          <w:sz w:val="24"/>
          <w:szCs w:val="24"/>
        </w:rPr>
        <w:t xml:space="preserve"> are well governed and are operated in a responsible and sustainable ways are more likely to be in good health and as such maintain good value for the shareholders. </w:t>
      </w:r>
      <w:r w:rsidR="00BD0E3C" w:rsidRPr="00B80F16">
        <w:rPr>
          <w:rFonts w:ascii="Times New Roman" w:hAnsi="Times New Roman" w:cs="Times New Roman"/>
          <w:sz w:val="24"/>
          <w:szCs w:val="24"/>
        </w:rPr>
        <w:t>As a result of t</w:t>
      </w:r>
      <w:r w:rsidR="007A4A17" w:rsidRPr="00B80F16">
        <w:rPr>
          <w:rFonts w:ascii="Times New Roman" w:hAnsi="Times New Roman" w:cs="Times New Roman"/>
          <w:sz w:val="24"/>
          <w:szCs w:val="24"/>
        </w:rPr>
        <w:t>he increasing level of globalisation, the deregulation and integration of capital markets, as well as the series of recent financial scandals around the world, various corporate collapses which took place in Europe</w:t>
      </w:r>
      <w:r w:rsidR="00C177FF" w:rsidRPr="00B80F16">
        <w:rPr>
          <w:rFonts w:ascii="Times New Roman" w:hAnsi="Times New Roman" w:cs="Times New Roman"/>
          <w:sz w:val="24"/>
          <w:szCs w:val="24"/>
        </w:rPr>
        <w:t>,</w:t>
      </w:r>
      <w:r w:rsidR="007A4A17" w:rsidRPr="00B80F16">
        <w:rPr>
          <w:rFonts w:ascii="Times New Roman" w:hAnsi="Times New Roman" w:cs="Times New Roman"/>
          <w:sz w:val="24"/>
          <w:szCs w:val="24"/>
        </w:rPr>
        <w:t xml:space="preserve"> the </w:t>
      </w:r>
      <w:r w:rsidR="00BD0E3C" w:rsidRPr="00B80F16">
        <w:rPr>
          <w:rFonts w:ascii="Times New Roman" w:hAnsi="Times New Roman" w:cs="Times New Roman"/>
          <w:sz w:val="24"/>
          <w:szCs w:val="24"/>
        </w:rPr>
        <w:t>U</w:t>
      </w:r>
      <w:r w:rsidR="00C177FF" w:rsidRPr="00B80F16">
        <w:rPr>
          <w:rFonts w:ascii="Times New Roman" w:hAnsi="Times New Roman" w:cs="Times New Roman"/>
          <w:sz w:val="24"/>
          <w:szCs w:val="24"/>
        </w:rPr>
        <w:t xml:space="preserve">nited </w:t>
      </w:r>
      <w:r w:rsidR="00BD0E3C" w:rsidRPr="00B80F16">
        <w:rPr>
          <w:rFonts w:ascii="Times New Roman" w:hAnsi="Times New Roman" w:cs="Times New Roman"/>
          <w:sz w:val="24"/>
          <w:szCs w:val="24"/>
        </w:rPr>
        <w:t>S</w:t>
      </w:r>
      <w:r w:rsidR="00C177FF" w:rsidRPr="00B80F16">
        <w:rPr>
          <w:rFonts w:ascii="Times New Roman" w:hAnsi="Times New Roman" w:cs="Times New Roman"/>
          <w:sz w:val="24"/>
          <w:szCs w:val="24"/>
        </w:rPr>
        <w:t xml:space="preserve">tate of </w:t>
      </w:r>
      <w:r w:rsidR="00BD0E3C" w:rsidRPr="00B80F16">
        <w:rPr>
          <w:rFonts w:ascii="Times New Roman" w:hAnsi="Times New Roman" w:cs="Times New Roman"/>
          <w:sz w:val="24"/>
          <w:szCs w:val="24"/>
        </w:rPr>
        <w:t>A</w:t>
      </w:r>
      <w:r w:rsidR="00C177FF" w:rsidRPr="00B80F16">
        <w:rPr>
          <w:rFonts w:ascii="Times New Roman" w:hAnsi="Times New Roman" w:cs="Times New Roman"/>
          <w:sz w:val="24"/>
          <w:szCs w:val="24"/>
        </w:rPr>
        <w:t>merica and N</w:t>
      </w:r>
      <w:r w:rsidR="00BD0E3C" w:rsidRPr="00B80F16">
        <w:rPr>
          <w:rFonts w:ascii="Times New Roman" w:hAnsi="Times New Roman" w:cs="Times New Roman"/>
          <w:sz w:val="24"/>
          <w:szCs w:val="24"/>
        </w:rPr>
        <w:t>igeria inclusive</w:t>
      </w:r>
      <w:r w:rsidR="007A4A17" w:rsidRPr="00B80F16">
        <w:rPr>
          <w:rFonts w:ascii="Times New Roman" w:hAnsi="Times New Roman" w:cs="Times New Roman"/>
          <w:sz w:val="24"/>
          <w:szCs w:val="24"/>
        </w:rPr>
        <w:t xml:space="preserve">, have </w:t>
      </w:r>
      <w:r w:rsidR="00E905ED">
        <w:rPr>
          <w:rFonts w:ascii="Times New Roman" w:hAnsi="Times New Roman" w:cs="Times New Roman"/>
          <w:sz w:val="24"/>
          <w:szCs w:val="24"/>
        </w:rPr>
        <w:t xml:space="preserve">caused regulators to find ways to </w:t>
      </w:r>
      <w:r w:rsidR="007A4A17" w:rsidRPr="00B80F16">
        <w:rPr>
          <w:rFonts w:ascii="Times New Roman" w:hAnsi="Times New Roman" w:cs="Times New Roman"/>
          <w:sz w:val="24"/>
          <w:szCs w:val="24"/>
        </w:rPr>
        <w:t>reduce the conflict</w:t>
      </w:r>
      <w:r w:rsidR="00CB0F8B">
        <w:rPr>
          <w:rFonts w:ascii="Times New Roman" w:hAnsi="Times New Roman" w:cs="Times New Roman"/>
          <w:sz w:val="24"/>
          <w:szCs w:val="24"/>
        </w:rPr>
        <w:t xml:space="preserve"> of interest</w:t>
      </w:r>
      <w:r w:rsidR="007A4A17" w:rsidRPr="00B80F16">
        <w:rPr>
          <w:rFonts w:ascii="Times New Roman" w:hAnsi="Times New Roman" w:cs="Times New Roman"/>
          <w:sz w:val="24"/>
          <w:szCs w:val="24"/>
        </w:rPr>
        <w:t xml:space="preserve"> between shareholders and managers and draw an efficient corporate governance system that will encourage sustainable economic growth.</w:t>
      </w:r>
      <w:r w:rsidR="007A4A17" w:rsidRPr="00B80F16">
        <w:rPr>
          <w:rFonts w:ascii="Times New Roman" w:hAnsi="Times New Roman" w:cs="Times New Roman"/>
          <w:b/>
          <w:sz w:val="24"/>
          <w:szCs w:val="24"/>
        </w:rPr>
        <w:t xml:space="preserve"> </w:t>
      </w:r>
      <w:r w:rsidR="00CE1C20" w:rsidRPr="00B80F16">
        <w:rPr>
          <w:rFonts w:ascii="Times New Roman" w:hAnsi="Times New Roman" w:cs="Times New Roman"/>
          <w:sz w:val="24"/>
          <w:szCs w:val="24"/>
        </w:rPr>
        <w:t>To avoid the scandals</w:t>
      </w:r>
      <w:r w:rsidR="00E85BE8" w:rsidRPr="00B80F16">
        <w:rPr>
          <w:rFonts w:ascii="Times New Roman" w:hAnsi="Times New Roman" w:cs="Times New Roman"/>
          <w:sz w:val="24"/>
          <w:szCs w:val="24"/>
        </w:rPr>
        <w:t>,</w:t>
      </w:r>
      <w:r w:rsidR="00CE1C20" w:rsidRPr="00B80F16">
        <w:rPr>
          <w:rFonts w:ascii="Times New Roman" w:hAnsi="Times New Roman" w:cs="Times New Roman"/>
          <w:sz w:val="24"/>
          <w:szCs w:val="24"/>
        </w:rPr>
        <w:t xml:space="preserve"> attempt</w:t>
      </w:r>
      <w:r w:rsidR="00CB0F8B">
        <w:rPr>
          <w:rFonts w:ascii="Times New Roman" w:hAnsi="Times New Roman" w:cs="Times New Roman"/>
          <w:sz w:val="24"/>
          <w:szCs w:val="24"/>
        </w:rPr>
        <w:t>s</w:t>
      </w:r>
      <w:r w:rsidR="00CE1C20" w:rsidRPr="00B80F16">
        <w:rPr>
          <w:rFonts w:ascii="Times New Roman" w:hAnsi="Times New Roman" w:cs="Times New Roman"/>
          <w:sz w:val="24"/>
          <w:szCs w:val="24"/>
        </w:rPr>
        <w:t xml:space="preserve"> are made by various countries to enforce corporate governance, this is because credibility and transparenc</w:t>
      </w:r>
      <w:r w:rsidR="00D74CA6" w:rsidRPr="00B80F16">
        <w:rPr>
          <w:rFonts w:ascii="Times New Roman" w:hAnsi="Times New Roman" w:cs="Times New Roman"/>
          <w:sz w:val="24"/>
          <w:szCs w:val="24"/>
        </w:rPr>
        <w:t>y</w:t>
      </w:r>
      <w:r w:rsidR="00CE1C20" w:rsidRPr="00B80F16">
        <w:rPr>
          <w:rFonts w:ascii="Times New Roman" w:hAnsi="Times New Roman" w:cs="Times New Roman"/>
          <w:sz w:val="24"/>
          <w:szCs w:val="24"/>
        </w:rPr>
        <w:t xml:space="preserve"> of financial reporting depend on the monitoring mechanism of any organisation (Othman, Ishak</w:t>
      </w:r>
      <w:r w:rsidR="007A5C67" w:rsidRPr="00B80F16">
        <w:rPr>
          <w:rFonts w:ascii="Times New Roman" w:hAnsi="Times New Roman" w:cs="Times New Roman"/>
          <w:sz w:val="24"/>
          <w:szCs w:val="24"/>
        </w:rPr>
        <w:t>,</w:t>
      </w:r>
      <w:r w:rsidR="00CE1C20" w:rsidRPr="00B80F16">
        <w:rPr>
          <w:rFonts w:ascii="Times New Roman" w:hAnsi="Times New Roman" w:cs="Times New Roman"/>
          <w:sz w:val="24"/>
          <w:szCs w:val="24"/>
        </w:rPr>
        <w:t xml:space="preserve"> Arif </w:t>
      </w:r>
      <w:r w:rsidR="00612C07">
        <w:rPr>
          <w:rFonts w:ascii="Times New Roman" w:hAnsi="Times New Roman" w:cs="Times New Roman"/>
          <w:sz w:val="24"/>
          <w:szCs w:val="24"/>
        </w:rPr>
        <w:t>&amp;</w:t>
      </w:r>
      <w:r w:rsidR="00CE1C20" w:rsidRPr="00B80F16">
        <w:rPr>
          <w:rFonts w:ascii="Times New Roman" w:hAnsi="Times New Roman" w:cs="Times New Roman"/>
          <w:sz w:val="24"/>
          <w:szCs w:val="24"/>
        </w:rPr>
        <w:t xml:space="preserve"> Aris 2014). United Kingdom has Cadbury </w:t>
      </w:r>
      <w:r w:rsidR="00CD358B">
        <w:rPr>
          <w:rFonts w:ascii="Times New Roman" w:hAnsi="Times New Roman" w:cs="Times New Roman"/>
          <w:sz w:val="24"/>
          <w:szCs w:val="24"/>
        </w:rPr>
        <w:t>r</w:t>
      </w:r>
      <w:r w:rsidR="00CE1C20" w:rsidRPr="00B80F16">
        <w:rPr>
          <w:rFonts w:ascii="Times New Roman" w:hAnsi="Times New Roman" w:cs="Times New Roman"/>
          <w:sz w:val="24"/>
          <w:szCs w:val="24"/>
        </w:rPr>
        <w:t>eport</w:t>
      </w:r>
      <w:r w:rsidR="00CB0F8B">
        <w:rPr>
          <w:rFonts w:ascii="Times New Roman" w:hAnsi="Times New Roman" w:cs="Times New Roman"/>
          <w:sz w:val="24"/>
          <w:szCs w:val="24"/>
        </w:rPr>
        <w:t>;</w:t>
      </w:r>
      <w:r w:rsidR="00CE1C20" w:rsidRPr="00B80F16">
        <w:rPr>
          <w:rFonts w:ascii="Times New Roman" w:hAnsi="Times New Roman" w:cs="Times New Roman"/>
          <w:sz w:val="24"/>
          <w:szCs w:val="24"/>
        </w:rPr>
        <w:t xml:space="preserve"> Sarbanes Oxley</w:t>
      </w:r>
      <w:r w:rsidR="00CB0F8B">
        <w:rPr>
          <w:rFonts w:ascii="Times New Roman" w:hAnsi="Times New Roman" w:cs="Times New Roman"/>
          <w:sz w:val="24"/>
          <w:szCs w:val="24"/>
        </w:rPr>
        <w:t xml:space="preserve"> (200</w:t>
      </w:r>
      <w:r w:rsidR="00E55D80">
        <w:rPr>
          <w:rFonts w:ascii="Times New Roman" w:hAnsi="Times New Roman" w:cs="Times New Roman"/>
          <w:sz w:val="24"/>
          <w:szCs w:val="24"/>
        </w:rPr>
        <w:t>2</w:t>
      </w:r>
      <w:r w:rsidR="00CB0F8B">
        <w:rPr>
          <w:rFonts w:ascii="Times New Roman" w:hAnsi="Times New Roman" w:cs="Times New Roman"/>
          <w:sz w:val="24"/>
          <w:szCs w:val="24"/>
        </w:rPr>
        <w:t>) in United State of America;</w:t>
      </w:r>
      <w:r w:rsidR="00CE1C20" w:rsidRPr="00B80F16">
        <w:rPr>
          <w:rFonts w:ascii="Times New Roman" w:hAnsi="Times New Roman" w:cs="Times New Roman"/>
          <w:sz w:val="24"/>
          <w:szCs w:val="24"/>
        </w:rPr>
        <w:t xml:space="preserve"> The Dey </w:t>
      </w:r>
      <w:r w:rsidR="00CD358B">
        <w:rPr>
          <w:rFonts w:ascii="Times New Roman" w:hAnsi="Times New Roman" w:cs="Times New Roman"/>
          <w:sz w:val="24"/>
          <w:szCs w:val="24"/>
        </w:rPr>
        <w:t>r</w:t>
      </w:r>
      <w:r w:rsidR="00CE1C20" w:rsidRPr="00B80F16">
        <w:rPr>
          <w:rFonts w:ascii="Times New Roman" w:hAnsi="Times New Roman" w:cs="Times New Roman"/>
          <w:sz w:val="24"/>
          <w:szCs w:val="24"/>
        </w:rPr>
        <w:t>eport in Canada</w:t>
      </w:r>
      <w:r w:rsidR="00CB0F8B">
        <w:rPr>
          <w:rFonts w:ascii="Times New Roman" w:hAnsi="Times New Roman" w:cs="Times New Roman"/>
          <w:sz w:val="24"/>
          <w:szCs w:val="24"/>
        </w:rPr>
        <w:t>;</w:t>
      </w:r>
      <w:r w:rsidR="00CE1C20" w:rsidRPr="00B80F16">
        <w:rPr>
          <w:rFonts w:ascii="Times New Roman" w:hAnsi="Times New Roman" w:cs="Times New Roman"/>
          <w:sz w:val="24"/>
          <w:szCs w:val="24"/>
        </w:rPr>
        <w:t xml:space="preserve"> the Vienot </w:t>
      </w:r>
      <w:r w:rsidR="00CD358B">
        <w:rPr>
          <w:rFonts w:ascii="Times New Roman" w:hAnsi="Times New Roman" w:cs="Times New Roman"/>
          <w:sz w:val="24"/>
          <w:szCs w:val="24"/>
        </w:rPr>
        <w:t>r</w:t>
      </w:r>
      <w:r w:rsidR="00CE1C20" w:rsidRPr="00B80F16">
        <w:rPr>
          <w:rFonts w:ascii="Times New Roman" w:hAnsi="Times New Roman" w:cs="Times New Roman"/>
          <w:sz w:val="24"/>
          <w:szCs w:val="24"/>
        </w:rPr>
        <w:t>eport in France</w:t>
      </w:r>
      <w:r w:rsidR="00CB0F8B">
        <w:rPr>
          <w:rFonts w:ascii="Times New Roman" w:hAnsi="Times New Roman" w:cs="Times New Roman"/>
          <w:sz w:val="24"/>
          <w:szCs w:val="24"/>
        </w:rPr>
        <w:t xml:space="preserve">; The Olivencia </w:t>
      </w:r>
      <w:r w:rsidR="00CD358B">
        <w:rPr>
          <w:rFonts w:ascii="Times New Roman" w:hAnsi="Times New Roman" w:cs="Times New Roman"/>
          <w:sz w:val="24"/>
          <w:szCs w:val="24"/>
        </w:rPr>
        <w:t>r</w:t>
      </w:r>
      <w:r w:rsidR="00CB0F8B">
        <w:rPr>
          <w:rFonts w:ascii="Times New Roman" w:hAnsi="Times New Roman" w:cs="Times New Roman"/>
          <w:sz w:val="24"/>
          <w:szCs w:val="24"/>
        </w:rPr>
        <w:t>eport in Spain;</w:t>
      </w:r>
      <w:r w:rsidR="00CE1C20" w:rsidRPr="00B80F16">
        <w:rPr>
          <w:rFonts w:ascii="Times New Roman" w:hAnsi="Times New Roman" w:cs="Times New Roman"/>
          <w:sz w:val="24"/>
          <w:szCs w:val="24"/>
        </w:rPr>
        <w:t xml:space="preserve"> the King’s </w:t>
      </w:r>
      <w:r w:rsidR="00CD358B">
        <w:rPr>
          <w:rFonts w:ascii="Times New Roman" w:hAnsi="Times New Roman" w:cs="Times New Roman"/>
          <w:sz w:val="24"/>
          <w:szCs w:val="24"/>
        </w:rPr>
        <w:t>r</w:t>
      </w:r>
      <w:r w:rsidR="00CE1C20" w:rsidRPr="00B80F16">
        <w:rPr>
          <w:rFonts w:ascii="Times New Roman" w:hAnsi="Times New Roman" w:cs="Times New Roman"/>
          <w:sz w:val="24"/>
          <w:szCs w:val="24"/>
        </w:rPr>
        <w:t>eport in South Africa</w:t>
      </w:r>
      <w:r w:rsidR="00CB0F8B">
        <w:rPr>
          <w:rFonts w:ascii="Times New Roman" w:hAnsi="Times New Roman" w:cs="Times New Roman"/>
          <w:sz w:val="24"/>
          <w:szCs w:val="24"/>
        </w:rPr>
        <w:t>;</w:t>
      </w:r>
      <w:r w:rsidR="00CE1C20" w:rsidRPr="00B80F16">
        <w:rPr>
          <w:rFonts w:ascii="Times New Roman" w:hAnsi="Times New Roman" w:cs="Times New Roman"/>
          <w:sz w:val="24"/>
          <w:szCs w:val="24"/>
        </w:rPr>
        <w:t xml:space="preserve"> Principles and </w:t>
      </w:r>
      <w:r w:rsidR="00CD358B">
        <w:rPr>
          <w:rFonts w:ascii="Times New Roman" w:hAnsi="Times New Roman" w:cs="Times New Roman"/>
          <w:sz w:val="24"/>
          <w:szCs w:val="24"/>
        </w:rPr>
        <w:t>g</w:t>
      </w:r>
      <w:r w:rsidR="00CE1C20" w:rsidRPr="00B80F16">
        <w:rPr>
          <w:rFonts w:ascii="Times New Roman" w:hAnsi="Times New Roman" w:cs="Times New Roman"/>
          <w:sz w:val="24"/>
          <w:szCs w:val="24"/>
        </w:rPr>
        <w:t xml:space="preserve">uidelines on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CE1C20" w:rsidRPr="00B80F16">
        <w:rPr>
          <w:rFonts w:ascii="Times New Roman" w:hAnsi="Times New Roman" w:cs="Times New Roman"/>
          <w:sz w:val="24"/>
          <w:szCs w:val="24"/>
        </w:rPr>
        <w:t xml:space="preserve">overnance in New Zealand and the Cromme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ode in Germany (Bhagat &amp; Bolton 2009). Nigeria is the only known nation with sectoral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rporate </w:t>
      </w:r>
      <w:r w:rsidR="00CD358B">
        <w:rPr>
          <w:rFonts w:ascii="Times New Roman" w:hAnsi="Times New Roman" w:cs="Times New Roman"/>
          <w:sz w:val="24"/>
          <w:szCs w:val="24"/>
        </w:rPr>
        <w:t>g</w:t>
      </w:r>
      <w:r w:rsidR="00CE1C20" w:rsidRPr="00B80F16">
        <w:rPr>
          <w:rFonts w:ascii="Times New Roman" w:hAnsi="Times New Roman" w:cs="Times New Roman"/>
          <w:sz w:val="24"/>
          <w:szCs w:val="24"/>
        </w:rPr>
        <w:t xml:space="preserve">overnance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ode. Up to 2016, the following are the existing sectoral codes of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CE1C20" w:rsidRPr="00B80F16">
        <w:rPr>
          <w:rFonts w:ascii="Times New Roman" w:hAnsi="Times New Roman" w:cs="Times New Roman"/>
          <w:sz w:val="24"/>
          <w:szCs w:val="24"/>
        </w:rPr>
        <w:t xml:space="preserve">overnance; Code of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CE1C20" w:rsidRPr="00B80F16">
        <w:rPr>
          <w:rFonts w:ascii="Times New Roman" w:hAnsi="Times New Roman" w:cs="Times New Roman"/>
          <w:sz w:val="24"/>
          <w:szCs w:val="24"/>
        </w:rPr>
        <w:t xml:space="preserve">overnance in Nigeria 2003; Code of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CE1C20" w:rsidRPr="00B80F16">
        <w:rPr>
          <w:rFonts w:ascii="Times New Roman" w:hAnsi="Times New Roman" w:cs="Times New Roman"/>
          <w:sz w:val="24"/>
          <w:szCs w:val="24"/>
        </w:rPr>
        <w:t xml:space="preserve">overnance for </w:t>
      </w:r>
      <w:r w:rsidR="00CD358B">
        <w:rPr>
          <w:rFonts w:ascii="Times New Roman" w:hAnsi="Times New Roman" w:cs="Times New Roman"/>
          <w:sz w:val="24"/>
          <w:szCs w:val="24"/>
        </w:rPr>
        <w:t>b</w:t>
      </w:r>
      <w:r w:rsidR="00CE1C20" w:rsidRPr="00B80F16">
        <w:rPr>
          <w:rFonts w:ascii="Times New Roman" w:hAnsi="Times New Roman" w:cs="Times New Roman"/>
          <w:sz w:val="24"/>
          <w:szCs w:val="24"/>
        </w:rPr>
        <w:t xml:space="preserve">anks in Nigeria, post – consolidation 2006; Code of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CE1C20" w:rsidRPr="00B80F16">
        <w:rPr>
          <w:rFonts w:ascii="Times New Roman" w:hAnsi="Times New Roman" w:cs="Times New Roman"/>
          <w:sz w:val="24"/>
          <w:szCs w:val="24"/>
        </w:rPr>
        <w:t xml:space="preserve">overnance for </w:t>
      </w:r>
      <w:r w:rsidR="00CD358B">
        <w:rPr>
          <w:rFonts w:ascii="Times New Roman" w:hAnsi="Times New Roman" w:cs="Times New Roman"/>
          <w:sz w:val="24"/>
          <w:szCs w:val="24"/>
        </w:rPr>
        <w:t>l</w:t>
      </w:r>
      <w:r w:rsidR="00CE1C20" w:rsidRPr="00B80F16">
        <w:rPr>
          <w:rFonts w:ascii="Times New Roman" w:hAnsi="Times New Roman" w:cs="Times New Roman"/>
          <w:sz w:val="24"/>
          <w:szCs w:val="24"/>
        </w:rPr>
        <w:t xml:space="preserve">icensed </w:t>
      </w:r>
      <w:r w:rsidR="00CD358B">
        <w:rPr>
          <w:rFonts w:ascii="Times New Roman" w:hAnsi="Times New Roman" w:cs="Times New Roman"/>
          <w:sz w:val="24"/>
          <w:szCs w:val="24"/>
        </w:rPr>
        <w:t>p</w:t>
      </w:r>
      <w:r w:rsidR="00CE1C20" w:rsidRPr="00B80F16">
        <w:rPr>
          <w:rFonts w:ascii="Times New Roman" w:hAnsi="Times New Roman" w:cs="Times New Roman"/>
          <w:sz w:val="24"/>
          <w:szCs w:val="24"/>
        </w:rPr>
        <w:t xml:space="preserve">ensions </w:t>
      </w:r>
      <w:r w:rsidR="00CD358B">
        <w:rPr>
          <w:rFonts w:ascii="Times New Roman" w:hAnsi="Times New Roman" w:cs="Times New Roman"/>
          <w:sz w:val="24"/>
          <w:szCs w:val="24"/>
        </w:rPr>
        <w:t>o</w:t>
      </w:r>
      <w:r w:rsidR="00CE1C20" w:rsidRPr="00B80F16">
        <w:rPr>
          <w:rFonts w:ascii="Times New Roman" w:hAnsi="Times New Roman" w:cs="Times New Roman"/>
          <w:sz w:val="24"/>
          <w:szCs w:val="24"/>
        </w:rPr>
        <w:t xml:space="preserve">perator 2008; Code of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CE1C20" w:rsidRPr="00B80F16">
        <w:rPr>
          <w:rFonts w:ascii="Times New Roman" w:hAnsi="Times New Roman" w:cs="Times New Roman"/>
          <w:sz w:val="24"/>
          <w:szCs w:val="24"/>
        </w:rPr>
        <w:t xml:space="preserve">overnance for </w:t>
      </w:r>
      <w:r w:rsidR="00CD358B">
        <w:rPr>
          <w:rFonts w:ascii="Times New Roman" w:hAnsi="Times New Roman" w:cs="Times New Roman"/>
          <w:sz w:val="24"/>
          <w:szCs w:val="24"/>
        </w:rPr>
        <w:t>i</w:t>
      </w:r>
      <w:r w:rsidR="00CE1C20" w:rsidRPr="00B80F16">
        <w:rPr>
          <w:rFonts w:ascii="Times New Roman" w:hAnsi="Times New Roman" w:cs="Times New Roman"/>
          <w:sz w:val="24"/>
          <w:szCs w:val="24"/>
        </w:rPr>
        <w:t xml:space="preserve">nsurance </w:t>
      </w:r>
      <w:r w:rsidR="00CD358B">
        <w:rPr>
          <w:rFonts w:ascii="Times New Roman" w:hAnsi="Times New Roman" w:cs="Times New Roman"/>
          <w:sz w:val="24"/>
          <w:szCs w:val="24"/>
        </w:rPr>
        <w:t>i</w:t>
      </w:r>
      <w:r w:rsidR="00CE1C20" w:rsidRPr="00B80F16">
        <w:rPr>
          <w:rFonts w:ascii="Times New Roman" w:hAnsi="Times New Roman" w:cs="Times New Roman"/>
          <w:sz w:val="24"/>
          <w:szCs w:val="24"/>
        </w:rPr>
        <w:t xml:space="preserve">ndustry in Nigeria 2009; Code of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CE1C20" w:rsidRPr="00B80F16">
        <w:rPr>
          <w:rFonts w:ascii="Times New Roman" w:hAnsi="Times New Roman" w:cs="Times New Roman"/>
          <w:sz w:val="24"/>
          <w:szCs w:val="24"/>
        </w:rPr>
        <w:t xml:space="preserve">overnance in Nigeria 2011 and Exposure </w:t>
      </w:r>
      <w:r w:rsidR="00CD358B">
        <w:rPr>
          <w:rFonts w:ascii="Times New Roman" w:hAnsi="Times New Roman" w:cs="Times New Roman"/>
          <w:sz w:val="24"/>
          <w:szCs w:val="24"/>
        </w:rPr>
        <w:t>d</w:t>
      </w:r>
      <w:r w:rsidR="00CE1C20" w:rsidRPr="00B80F16">
        <w:rPr>
          <w:rFonts w:ascii="Times New Roman" w:hAnsi="Times New Roman" w:cs="Times New Roman"/>
          <w:sz w:val="24"/>
          <w:szCs w:val="24"/>
        </w:rPr>
        <w:t xml:space="preserve">raft of the </w:t>
      </w:r>
      <w:r w:rsidR="00CD358B">
        <w:rPr>
          <w:rFonts w:ascii="Times New Roman" w:hAnsi="Times New Roman" w:cs="Times New Roman"/>
          <w:sz w:val="24"/>
          <w:szCs w:val="24"/>
        </w:rPr>
        <w:t>r</w:t>
      </w:r>
      <w:r w:rsidR="00CE1C20" w:rsidRPr="00B80F16">
        <w:rPr>
          <w:rFonts w:ascii="Times New Roman" w:hAnsi="Times New Roman" w:cs="Times New Roman"/>
          <w:sz w:val="24"/>
          <w:szCs w:val="24"/>
        </w:rPr>
        <w:t xml:space="preserve">evised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ode of </w:t>
      </w:r>
      <w:r w:rsidR="00CD358B">
        <w:rPr>
          <w:rFonts w:ascii="Times New Roman" w:hAnsi="Times New Roman" w:cs="Times New Roman"/>
          <w:sz w:val="24"/>
          <w:szCs w:val="24"/>
        </w:rPr>
        <w:t>c</w:t>
      </w:r>
      <w:r w:rsidR="00CE1C20"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CE1C20" w:rsidRPr="00B80F16">
        <w:rPr>
          <w:rFonts w:ascii="Times New Roman" w:hAnsi="Times New Roman" w:cs="Times New Roman"/>
          <w:sz w:val="24"/>
          <w:szCs w:val="24"/>
        </w:rPr>
        <w:t xml:space="preserve">overnance for </w:t>
      </w:r>
      <w:r w:rsidR="00CD358B">
        <w:rPr>
          <w:rFonts w:ascii="Times New Roman" w:hAnsi="Times New Roman" w:cs="Times New Roman"/>
          <w:sz w:val="24"/>
          <w:szCs w:val="24"/>
        </w:rPr>
        <w:t>b</w:t>
      </w:r>
      <w:r w:rsidR="00CE1C20" w:rsidRPr="00B80F16">
        <w:rPr>
          <w:rFonts w:ascii="Times New Roman" w:hAnsi="Times New Roman" w:cs="Times New Roman"/>
          <w:sz w:val="24"/>
          <w:szCs w:val="24"/>
        </w:rPr>
        <w:t>anks in Nigeria 2012.</w:t>
      </w:r>
      <w:r w:rsidR="00612C07">
        <w:rPr>
          <w:rFonts w:ascii="Times New Roman" w:hAnsi="Times New Roman" w:cs="Times New Roman"/>
          <w:sz w:val="24"/>
          <w:szCs w:val="24"/>
        </w:rPr>
        <w:t xml:space="preserve"> Good financial report will go a long way in influencing investors and other stakeholders in making investment decisions, credit and other similar resources allocation decisions for enhancing overall market efficiency (International Accounting Standard Board, 2008).  </w:t>
      </w:r>
    </w:p>
    <w:p w14:paraId="5616EE69" w14:textId="5A5D5C9C" w:rsidR="00932456" w:rsidRPr="00B80F16" w:rsidRDefault="00CE1C20"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F</w:t>
      </w:r>
      <w:r w:rsidR="00022D82" w:rsidRPr="00B80F16">
        <w:rPr>
          <w:rFonts w:ascii="Times New Roman" w:hAnsi="Times New Roman" w:cs="Times New Roman"/>
          <w:sz w:val="24"/>
          <w:szCs w:val="24"/>
        </w:rPr>
        <w:t>inancial reporting</w:t>
      </w:r>
      <w:r w:rsidR="00235409" w:rsidRPr="00B80F16">
        <w:rPr>
          <w:rFonts w:ascii="Times New Roman" w:hAnsi="Times New Roman" w:cs="Times New Roman"/>
          <w:sz w:val="24"/>
          <w:szCs w:val="24"/>
        </w:rPr>
        <w:t>,</w:t>
      </w:r>
      <w:r w:rsidR="00932456" w:rsidRPr="00B80F16">
        <w:rPr>
          <w:rFonts w:ascii="Times New Roman" w:hAnsi="Times New Roman" w:cs="Times New Roman"/>
          <w:sz w:val="24"/>
          <w:szCs w:val="24"/>
        </w:rPr>
        <w:t xml:space="preserve"> can </w:t>
      </w:r>
      <w:r w:rsidR="00235409" w:rsidRPr="00B80F16">
        <w:rPr>
          <w:rFonts w:ascii="Times New Roman" w:hAnsi="Times New Roman" w:cs="Times New Roman"/>
          <w:sz w:val="24"/>
          <w:szCs w:val="24"/>
        </w:rPr>
        <w:t xml:space="preserve">be </w:t>
      </w:r>
      <w:r w:rsidR="00932456" w:rsidRPr="00B80F16">
        <w:rPr>
          <w:rFonts w:ascii="Times New Roman" w:hAnsi="Times New Roman" w:cs="Times New Roman"/>
          <w:sz w:val="24"/>
          <w:szCs w:val="24"/>
        </w:rPr>
        <w:t xml:space="preserve">said to be the periodic process of providing information in financial statements (including the notes thereto) about the financial </w:t>
      </w:r>
      <w:r w:rsidR="00932456" w:rsidRPr="00B80F16">
        <w:rPr>
          <w:rFonts w:ascii="Times New Roman" w:hAnsi="Times New Roman" w:cs="Times New Roman"/>
          <w:sz w:val="24"/>
          <w:szCs w:val="24"/>
        </w:rPr>
        <w:lastRenderedPageBreak/>
        <w:t>position and performance of a reporting entity to parties (users) external to that entity to assist them in making informed decisions ab</w:t>
      </w:r>
      <w:r w:rsidR="00CB0F8B">
        <w:rPr>
          <w:rFonts w:ascii="Times New Roman" w:hAnsi="Times New Roman" w:cs="Times New Roman"/>
          <w:sz w:val="24"/>
          <w:szCs w:val="24"/>
        </w:rPr>
        <w:t>out allocating scarce resources</w:t>
      </w:r>
      <w:r w:rsidR="00932456" w:rsidRPr="00B80F16">
        <w:rPr>
          <w:rFonts w:ascii="Times New Roman" w:hAnsi="Times New Roman" w:cs="Times New Roman"/>
          <w:sz w:val="24"/>
          <w:szCs w:val="24"/>
        </w:rPr>
        <w:t xml:space="preserve"> </w:t>
      </w:r>
      <w:r w:rsidR="00B93CBA" w:rsidRPr="00B80F16">
        <w:rPr>
          <w:rFonts w:ascii="Times New Roman" w:hAnsi="Times New Roman" w:cs="Times New Roman"/>
          <w:sz w:val="24"/>
          <w:szCs w:val="24"/>
        </w:rPr>
        <w:t xml:space="preserve">(Financial Reporting Council </w:t>
      </w:r>
      <w:r w:rsidR="00CB0F8B">
        <w:rPr>
          <w:rFonts w:ascii="Times New Roman" w:hAnsi="Times New Roman" w:cs="Times New Roman"/>
          <w:sz w:val="24"/>
          <w:szCs w:val="24"/>
        </w:rPr>
        <w:t xml:space="preserve">of </w:t>
      </w:r>
      <w:r w:rsidR="00DA39E5" w:rsidRPr="00B80F16">
        <w:rPr>
          <w:rFonts w:ascii="Times New Roman" w:hAnsi="Times New Roman" w:cs="Times New Roman"/>
          <w:sz w:val="24"/>
          <w:szCs w:val="24"/>
        </w:rPr>
        <w:t xml:space="preserve">Australian of </w:t>
      </w:r>
      <w:r w:rsidR="00B93CBA" w:rsidRPr="00B80F16">
        <w:rPr>
          <w:rFonts w:ascii="Times New Roman" w:hAnsi="Times New Roman" w:cs="Times New Roman"/>
          <w:sz w:val="24"/>
          <w:szCs w:val="24"/>
        </w:rPr>
        <w:t>2013).</w:t>
      </w:r>
    </w:p>
    <w:p w14:paraId="7C7C717B" w14:textId="114EECE5" w:rsidR="00D959C9" w:rsidRPr="00B80F16" w:rsidRDefault="0011117E"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In 2013, the </w:t>
      </w:r>
      <w:r w:rsidR="00FF5A14" w:rsidRPr="00B80F16">
        <w:rPr>
          <w:rFonts w:ascii="Times New Roman" w:hAnsi="Times New Roman" w:cs="Times New Roman"/>
          <w:sz w:val="24"/>
          <w:szCs w:val="24"/>
        </w:rPr>
        <w:t>h</w:t>
      </w:r>
      <w:r w:rsidR="003F7399" w:rsidRPr="00B80F16">
        <w:rPr>
          <w:rFonts w:ascii="Times New Roman" w:hAnsi="Times New Roman" w:cs="Times New Roman"/>
          <w:sz w:val="24"/>
          <w:szCs w:val="24"/>
        </w:rPr>
        <w:t>onourable</w:t>
      </w:r>
      <w:r w:rsidRPr="00B80F16">
        <w:rPr>
          <w:rFonts w:ascii="Times New Roman" w:hAnsi="Times New Roman" w:cs="Times New Roman"/>
          <w:sz w:val="24"/>
          <w:szCs w:val="24"/>
        </w:rPr>
        <w:t xml:space="preserve"> Minister of Trade and Investment</w:t>
      </w:r>
      <w:r w:rsidR="00FF5A14" w:rsidRPr="00B80F16">
        <w:rPr>
          <w:rFonts w:ascii="Times New Roman" w:hAnsi="Times New Roman" w:cs="Times New Roman"/>
          <w:sz w:val="24"/>
          <w:szCs w:val="24"/>
        </w:rPr>
        <w:t>, Olusegun Olutoyin Aganga</w:t>
      </w:r>
      <w:r w:rsidR="00C52A90" w:rsidRPr="00B80F16">
        <w:rPr>
          <w:rFonts w:ascii="Times New Roman" w:hAnsi="Times New Roman" w:cs="Times New Roman"/>
          <w:sz w:val="24"/>
          <w:szCs w:val="24"/>
        </w:rPr>
        <w:t xml:space="preserve"> inaugurated a committee to harmonise</w:t>
      </w:r>
      <w:r w:rsidR="009874C0" w:rsidRPr="00B80F16">
        <w:rPr>
          <w:rFonts w:ascii="Times New Roman" w:hAnsi="Times New Roman" w:cs="Times New Roman"/>
          <w:sz w:val="24"/>
          <w:szCs w:val="24"/>
        </w:rPr>
        <w:t xml:space="preserve"> </w:t>
      </w:r>
      <w:r w:rsidR="00C52A90" w:rsidRPr="00B80F16">
        <w:rPr>
          <w:rFonts w:ascii="Times New Roman" w:hAnsi="Times New Roman" w:cs="Times New Roman"/>
          <w:sz w:val="24"/>
          <w:szCs w:val="24"/>
        </w:rPr>
        <w:t>and unify all the existing sectoral corporate governance code</w:t>
      </w:r>
      <w:r w:rsidR="00CD45AB" w:rsidRPr="00B80F16">
        <w:rPr>
          <w:rFonts w:ascii="Times New Roman" w:hAnsi="Times New Roman" w:cs="Times New Roman"/>
          <w:sz w:val="24"/>
          <w:szCs w:val="24"/>
        </w:rPr>
        <w:t>s</w:t>
      </w:r>
      <w:r w:rsidR="00C52A90" w:rsidRPr="00B80F16">
        <w:rPr>
          <w:rFonts w:ascii="Times New Roman" w:hAnsi="Times New Roman" w:cs="Times New Roman"/>
          <w:sz w:val="24"/>
          <w:szCs w:val="24"/>
        </w:rPr>
        <w:t xml:space="preserve"> in Nigeria. The attempt is as a result of the fact that there were not </w:t>
      </w:r>
      <w:r w:rsidR="00D30512" w:rsidRPr="00B80F16">
        <w:rPr>
          <w:rFonts w:ascii="Times New Roman" w:hAnsi="Times New Roman" w:cs="Times New Roman"/>
          <w:sz w:val="24"/>
          <w:szCs w:val="24"/>
        </w:rPr>
        <w:t>known</w:t>
      </w:r>
      <w:r w:rsidR="00C52A90" w:rsidRPr="00B80F16">
        <w:rPr>
          <w:rFonts w:ascii="Times New Roman" w:hAnsi="Times New Roman" w:cs="Times New Roman"/>
          <w:sz w:val="24"/>
          <w:szCs w:val="24"/>
        </w:rPr>
        <w:t xml:space="preserve"> </w:t>
      </w:r>
      <w:r w:rsidR="00D30512" w:rsidRPr="00B80F16">
        <w:rPr>
          <w:rFonts w:ascii="Times New Roman" w:hAnsi="Times New Roman" w:cs="Times New Roman"/>
          <w:sz w:val="24"/>
          <w:szCs w:val="24"/>
        </w:rPr>
        <w:t>nation</w:t>
      </w:r>
      <w:r w:rsidR="00C52A90" w:rsidRPr="00B80F16">
        <w:rPr>
          <w:rFonts w:ascii="Times New Roman" w:hAnsi="Times New Roman" w:cs="Times New Roman"/>
          <w:sz w:val="24"/>
          <w:szCs w:val="24"/>
        </w:rPr>
        <w:t xml:space="preserve"> that have adopted this multiplicity of governance codes. It should be note</w:t>
      </w:r>
      <w:r w:rsidR="004A161A" w:rsidRPr="00B80F16">
        <w:rPr>
          <w:rFonts w:ascii="Times New Roman" w:hAnsi="Times New Roman" w:cs="Times New Roman"/>
          <w:sz w:val="24"/>
          <w:szCs w:val="24"/>
        </w:rPr>
        <w:t>d</w:t>
      </w:r>
      <w:r w:rsidR="00C52A90" w:rsidRPr="00B80F16">
        <w:rPr>
          <w:rFonts w:ascii="Times New Roman" w:hAnsi="Times New Roman" w:cs="Times New Roman"/>
          <w:sz w:val="24"/>
          <w:szCs w:val="24"/>
        </w:rPr>
        <w:t xml:space="preserve"> that the sectorial codes were very confusing in that they ma</w:t>
      </w:r>
      <w:r w:rsidR="0072142D" w:rsidRPr="00B80F16">
        <w:rPr>
          <w:rFonts w:ascii="Times New Roman" w:hAnsi="Times New Roman" w:cs="Times New Roman"/>
          <w:sz w:val="24"/>
          <w:szCs w:val="24"/>
        </w:rPr>
        <w:t>d</w:t>
      </w:r>
      <w:r w:rsidR="00C52A90" w:rsidRPr="00B80F16">
        <w:rPr>
          <w:rFonts w:ascii="Times New Roman" w:hAnsi="Times New Roman" w:cs="Times New Roman"/>
          <w:sz w:val="24"/>
          <w:szCs w:val="24"/>
        </w:rPr>
        <w:t>e conflicting provision on the same subject matters.</w:t>
      </w:r>
    </w:p>
    <w:p w14:paraId="093463FE" w14:textId="77777777" w:rsidR="003A249C" w:rsidRDefault="00CE1C20" w:rsidP="002242B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According to t</w:t>
      </w:r>
      <w:r w:rsidR="000D4F90" w:rsidRPr="00B80F16">
        <w:rPr>
          <w:rFonts w:ascii="Times New Roman" w:hAnsi="Times New Roman" w:cs="Times New Roman"/>
          <w:sz w:val="24"/>
          <w:szCs w:val="24"/>
        </w:rPr>
        <w:t>he</w:t>
      </w:r>
      <w:r w:rsidR="000D4F90" w:rsidRPr="00B80F16">
        <w:rPr>
          <w:rFonts w:ascii="Times New Roman" w:hAnsi="Times New Roman" w:cs="Times New Roman"/>
          <w:sz w:val="24"/>
          <w:szCs w:val="24"/>
          <w:lang w:val="en-GB"/>
        </w:rPr>
        <w:t xml:space="preserve"> </w:t>
      </w:r>
      <w:r w:rsidR="000A2AF6" w:rsidRPr="00B80F16">
        <w:rPr>
          <w:rFonts w:ascii="Times New Roman" w:hAnsi="Times New Roman" w:cs="Times New Roman"/>
          <w:sz w:val="24"/>
          <w:szCs w:val="24"/>
          <w:lang w:val="en-GB"/>
        </w:rPr>
        <w:t>Organisation</w:t>
      </w:r>
      <w:r w:rsidR="000A2AF6" w:rsidRPr="00B80F16">
        <w:rPr>
          <w:rFonts w:ascii="Times New Roman" w:hAnsi="Times New Roman" w:cs="Times New Roman"/>
          <w:sz w:val="24"/>
          <w:szCs w:val="24"/>
        </w:rPr>
        <w:t xml:space="preserve"> for Economic Cooperation and</w:t>
      </w:r>
      <w:r w:rsidR="003A249C">
        <w:rPr>
          <w:rFonts w:ascii="Times New Roman" w:hAnsi="Times New Roman" w:cs="Times New Roman"/>
          <w:sz w:val="24"/>
          <w:szCs w:val="24"/>
        </w:rPr>
        <w:t xml:space="preserve"> </w:t>
      </w:r>
    </w:p>
    <w:p w14:paraId="56083E4A" w14:textId="39ECC8D6" w:rsidR="002242BE" w:rsidRDefault="000A2AF6" w:rsidP="002242BE">
      <w:pPr>
        <w:autoSpaceDE w:val="0"/>
        <w:autoSpaceDN w:val="0"/>
        <w:adjustRightInd w:val="0"/>
        <w:spacing w:after="0" w:line="360" w:lineRule="auto"/>
        <w:ind w:firstLine="720"/>
        <w:jc w:val="both"/>
        <w:rPr>
          <w:rFonts w:ascii="Times New Roman" w:hAnsi="Times New Roman" w:cs="Times New Roman"/>
          <w:i/>
          <w:iCs/>
          <w:sz w:val="24"/>
          <w:szCs w:val="24"/>
        </w:rPr>
      </w:pPr>
      <w:r w:rsidRPr="00B80F16">
        <w:rPr>
          <w:rFonts w:ascii="Times New Roman" w:hAnsi="Times New Roman" w:cs="Times New Roman"/>
          <w:sz w:val="24"/>
          <w:szCs w:val="24"/>
        </w:rPr>
        <w:t xml:space="preserve">Development (OECD) </w:t>
      </w:r>
      <w:r w:rsidR="00073578" w:rsidRPr="00B80F16">
        <w:rPr>
          <w:rFonts w:ascii="Times New Roman" w:hAnsi="Times New Roman" w:cs="Times New Roman"/>
          <w:sz w:val="24"/>
          <w:szCs w:val="24"/>
        </w:rPr>
        <w:t>“</w:t>
      </w:r>
      <w:r w:rsidRPr="00B80F16">
        <w:rPr>
          <w:rFonts w:ascii="Times New Roman" w:hAnsi="Times New Roman" w:cs="Times New Roman"/>
          <w:i/>
          <w:iCs/>
          <w:sz w:val="24"/>
          <w:szCs w:val="24"/>
        </w:rPr>
        <w:t xml:space="preserve">Corporate governance involves a </w:t>
      </w:r>
      <w:r w:rsidR="002242BE" w:rsidRPr="00B80F16">
        <w:rPr>
          <w:rFonts w:ascii="Times New Roman" w:hAnsi="Times New Roman" w:cs="Times New Roman"/>
          <w:i/>
          <w:iCs/>
          <w:sz w:val="24"/>
          <w:szCs w:val="24"/>
        </w:rPr>
        <w:t>set</w:t>
      </w:r>
      <w:r w:rsidR="002242BE">
        <w:rPr>
          <w:rFonts w:ascii="Times New Roman" w:hAnsi="Times New Roman" w:cs="Times New Roman"/>
          <w:i/>
          <w:iCs/>
          <w:sz w:val="24"/>
          <w:szCs w:val="24"/>
        </w:rPr>
        <w:t xml:space="preserve"> </w:t>
      </w:r>
      <w:r w:rsidR="002242BE" w:rsidRPr="00B80F16">
        <w:rPr>
          <w:rFonts w:ascii="Times New Roman" w:hAnsi="Times New Roman" w:cs="Times New Roman"/>
          <w:i/>
          <w:iCs/>
          <w:sz w:val="24"/>
          <w:szCs w:val="24"/>
        </w:rPr>
        <w:t>of</w:t>
      </w:r>
    </w:p>
    <w:p w14:paraId="514B120B" w14:textId="3542792D" w:rsidR="002242BE" w:rsidRDefault="00073578" w:rsidP="002242BE">
      <w:pPr>
        <w:autoSpaceDE w:val="0"/>
        <w:autoSpaceDN w:val="0"/>
        <w:adjustRightInd w:val="0"/>
        <w:spacing w:after="0" w:line="360" w:lineRule="auto"/>
        <w:ind w:firstLine="720"/>
        <w:jc w:val="both"/>
        <w:rPr>
          <w:rFonts w:ascii="Times New Roman" w:hAnsi="Times New Roman" w:cs="Times New Roman"/>
          <w:i/>
          <w:iCs/>
          <w:sz w:val="24"/>
          <w:szCs w:val="24"/>
        </w:rPr>
      </w:pPr>
      <w:r w:rsidRPr="00B80F16">
        <w:rPr>
          <w:rFonts w:ascii="Times New Roman" w:hAnsi="Times New Roman" w:cs="Times New Roman"/>
          <w:i/>
          <w:iCs/>
          <w:sz w:val="24"/>
          <w:szCs w:val="24"/>
        </w:rPr>
        <w:t>relationships between a company’</w:t>
      </w:r>
      <w:r w:rsidR="000A2AF6" w:rsidRPr="00B80F16">
        <w:rPr>
          <w:rFonts w:ascii="Times New Roman" w:hAnsi="Times New Roman" w:cs="Times New Roman"/>
          <w:i/>
          <w:iCs/>
          <w:sz w:val="24"/>
          <w:szCs w:val="24"/>
        </w:rPr>
        <w:t>s management, its board,</w:t>
      </w:r>
      <w:r w:rsidR="002242BE">
        <w:rPr>
          <w:rFonts w:ascii="Times New Roman" w:hAnsi="Times New Roman" w:cs="Times New Roman"/>
          <w:i/>
          <w:iCs/>
          <w:sz w:val="24"/>
          <w:szCs w:val="24"/>
        </w:rPr>
        <w:t xml:space="preserve"> </w:t>
      </w:r>
      <w:r w:rsidR="000A2AF6" w:rsidRPr="00B80F16">
        <w:rPr>
          <w:rFonts w:ascii="Times New Roman" w:hAnsi="Times New Roman" w:cs="Times New Roman"/>
          <w:i/>
          <w:iCs/>
          <w:sz w:val="24"/>
          <w:szCs w:val="24"/>
        </w:rPr>
        <w:t xml:space="preserve"> its</w:t>
      </w:r>
    </w:p>
    <w:p w14:paraId="6BF10082" w14:textId="522F83F8" w:rsidR="002242BE" w:rsidRDefault="000A2AF6" w:rsidP="002242BE">
      <w:pPr>
        <w:autoSpaceDE w:val="0"/>
        <w:autoSpaceDN w:val="0"/>
        <w:adjustRightInd w:val="0"/>
        <w:spacing w:after="0" w:line="360" w:lineRule="auto"/>
        <w:ind w:firstLine="720"/>
        <w:jc w:val="both"/>
        <w:rPr>
          <w:rFonts w:ascii="Times New Roman" w:hAnsi="Times New Roman" w:cs="Times New Roman"/>
          <w:i/>
          <w:iCs/>
          <w:sz w:val="24"/>
          <w:szCs w:val="24"/>
        </w:rPr>
      </w:pPr>
      <w:r w:rsidRPr="00B80F16">
        <w:rPr>
          <w:rFonts w:ascii="Times New Roman" w:hAnsi="Times New Roman" w:cs="Times New Roman"/>
          <w:i/>
          <w:iCs/>
          <w:sz w:val="24"/>
          <w:szCs w:val="24"/>
        </w:rPr>
        <w:t>shareholders and other stakeholders. Corporate</w:t>
      </w:r>
      <w:r w:rsidR="00073578" w:rsidRPr="00B80F16">
        <w:rPr>
          <w:rFonts w:ascii="Times New Roman" w:hAnsi="Times New Roman" w:cs="Times New Roman"/>
          <w:i/>
          <w:iCs/>
          <w:sz w:val="24"/>
          <w:szCs w:val="24"/>
        </w:rPr>
        <w:t xml:space="preserve"> </w:t>
      </w:r>
      <w:r w:rsidR="002242BE" w:rsidRPr="00B80F16">
        <w:rPr>
          <w:rFonts w:ascii="Times New Roman" w:hAnsi="Times New Roman" w:cs="Times New Roman"/>
          <w:i/>
          <w:iCs/>
          <w:sz w:val="24"/>
          <w:szCs w:val="24"/>
        </w:rPr>
        <w:t xml:space="preserve">governance </w:t>
      </w:r>
      <w:r w:rsidR="002242BE">
        <w:rPr>
          <w:rFonts w:ascii="Times New Roman" w:hAnsi="Times New Roman" w:cs="Times New Roman"/>
          <w:i/>
          <w:iCs/>
          <w:sz w:val="24"/>
          <w:szCs w:val="24"/>
        </w:rPr>
        <w:t>also</w:t>
      </w:r>
    </w:p>
    <w:p w14:paraId="4BE1911C" w14:textId="77777777" w:rsidR="003A249C" w:rsidRDefault="00073578" w:rsidP="002242BE">
      <w:pPr>
        <w:autoSpaceDE w:val="0"/>
        <w:autoSpaceDN w:val="0"/>
        <w:adjustRightInd w:val="0"/>
        <w:spacing w:after="0" w:line="360" w:lineRule="auto"/>
        <w:ind w:firstLine="720"/>
        <w:jc w:val="both"/>
        <w:rPr>
          <w:rFonts w:ascii="Times New Roman" w:hAnsi="Times New Roman" w:cs="Times New Roman"/>
          <w:i/>
          <w:iCs/>
          <w:sz w:val="24"/>
          <w:szCs w:val="24"/>
        </w:rPr>
      </w:pPr>
      <w:r w:rsidRPr="00B80F16">
        <w:rPr>
          <w:rFonts w:ascii="Times New Roman" w:hAnsi="Times New Roman" w:cs="Times New Roman"/>
          <w:i/>
          <w:iCs/>
          <w:sz w:val="24"/>
          <w:szCs w:val="24"/>
        </w:rPr>
        <w:t xml:space="preserve">provides the structure through which the objectives of the company </w:t>
      </w:r>
    </w:p>
    <w:p w14:paraId="0E4EA705" w14:textId="3FDA2ED2" w:rsidR="002242BE" w:rsidRDefault="00073578" w:rsidP="002242BE">
      <w:pPr>
        <w:autoSpaceDE w:val="0"/>
        <w:autoSpaceDN w:val="0"/>
        <w:adjustRightInd w:val="0"/>
        <w:spacing w:after="0" w:line="360" w:lineRule="auto"/>
        <w:ind w:firstLine="720"/>
        <w:jc w:val="both"/>
        <w:rPr>
          <w:rFonts w:ascii="Times New Roman" w:hAnsi="Times New Roman" w:cs="Times New Roman"/>
          <w:i/>
          <w:iCs/>
          <w:sz w:val="24"/>
          <w:szCs w:val="24"/>
        </w:rPr>
      </w:pPr>
      <w:r w:rsidRPr="00B80F16">
        <w:rPr>
          <w:rFonts w:ascii="Times New Roman" w:hAnsi="Times New Roman" w:cs="Times New Roman"/>
          <w:i/>
          <w:iCs/>
          <w:sz w:val="24"/>
          <w:szCs w:val="24"/>
        </w:rPr>
        <w:t>are</w:t>
      </w:r>
      <w:r w:rsidR="003A249C">
        <w:rPr>
          <w:rFonts w:ascii="Times New Roman" w:hAnsi="Times New Roman" w:cs="Times New Roman"/>
          <w:i/>
          <w:iCs/>
          <w:sz w:val="24"/>
          <w:szCs w:val="24"/>
        </w:rPr>
        <w:t xml:space="preserve"> </w:t>
      </w:r>
      <w:r w:rsidRPr="00B80F16">
        <w:rPr>
          <w:rFonts w:ascii="Times New Roman" w:hAnsi="Times New Roman" w:cs="Times New Roman"/>
          <w:i/>
          <w:iCs/>
          <w:sz w:val="24"/>
          <w:szCs w:val="24"/>
        </w:rPr>
        <w:t>set, and the means of attaining those objectives and monitoring</w:t>
      </w:r>
    </w:p>
    <w:p w14:paraId="56F03433" w14:textId="46B76ECF" w:rsidR="002242BE" w:rsidRDefault="00073578" w:rsidP="002242B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i/>
          <w:iCs/>
          <w:sz w:val="24"/>
          <w:szCs w:val="24"/>
        </w:rPr>
        <w:t>performance are determined.</w:t>
      </w:r>
      <w:r w:rsidR="008D6514" w:rsidRPr="00B80F16">
        <w:rPr>
          <w:rFonts w:ascii="Times New Roman" w:hAnsi="Times New Roman" w:cs="Times New Roman"/>
          <w:i/>
          <w:iCs/>
          <w:sz w:val="24"/>
          <w:szCs w:val="24"/>
        </w:rPr>
        <w:t>”</w:t>
      </w:r>
      <w:r w:rsidRPr="00B80F16">
        <w:rPr>
          <w:rFonts w:ascii="Times New Roman" w:hAnsi="Times New Roman" w:cs="Times New Roman"/>
          <w:i/>
          <w:iCs/>
          <w:sz w:val="24"/>
          <w:szCs w:val="24"/>
        </w:rPr>
        <w:t xml:space="preserve"> </w:t>
      </w:r>
      <w:r w:rsidRPr="00B80F16">
        <w:rPr>
          <w:rFonts w:ascii="Times New Roman" w:hAnsi="Times New Roman" w:cs="Times New Roman"/>
          <w:sz w:val="24"/>
          <w:szCs w:val="24"/>
        </w:rPr>
        <w:t xml:space="preserve">OECD, </w:t>
      </w:r>
      <w:r w:rsidR="008D6514" w:rsidRPr="00B80F16">
        <w:rPr>
          <w:rFonts w:ascii="Times New Roman" w:hAnsi="Times New Roman" w:cs="Times New Roman"/>
          <w:sz w:val="24"/>
          <w:szCs w:val="24"/>
        </w:rPr>
        <w:t>(</w:t>
      </w:r>
      <w:r w:rsidR="000160DB" w:rsidRPr="00B80F16">
        <w:rPr>
          <w:rFonts w:ascii="Times New Roman" w:hAnsi="Times New Roman" w:cs="Times New Roman"/>
          <w:sz w:val="24"/>
          <w:szCs w:val="24"/>
        </w:rPr>
        <w:t>2015</w:t>
      </w:r>
      <w:r w:rsidR="00E92D66">
        <w:rPr>
          <w:rFonts w:ascii="Times New Roman" w:hAnsi="Times New Roman" w:cs="Times New Roman"/>
          <w:sz w:val="24"/>
          <w:szCs w:val="24"/>
        </w:rPr>
        <w:t>:</w:t>
      </w:r>
      <w:r w:rsidR="00D9769D">
        <w:rPr>
          <w:rFonts w:ascii="Times New Roman" w:hAnsi="Times New Roman" w:cs="Times New Roman"/>
          <w:sz w:val="24"/>
          <w:szCs w:val="24"/>
        </w:rPr>
        <w:t>9</w:t>
      </w:r>
      <w:r w:rsidRPr="00B80F16">
        <w:rPr>
          <w:rFonts w:ascii="Times New Roman" w:hAnsi="Times New Roman" w:cs="Times New Roman"/>
          <w:sz w:val="24"/>
          <w:szCs w:val="24"/>
        </w:rPr>
        <w:t>).</w:t>
      </w:r>
    </w:p>
    <w:p w14:paraId="2574D218" w14:textId="580F5B2C" w:rsidR="00B9457C" w:rsidRPr="00B80F16" w:rsidRDefault="00B9457C" w:rsidP="00836A1E">
      <w:pPr>
        <w:autoSpaceDE w:val="0"/>
        <w:autoSpaceDN w:val="0"/>
        <w:adjustRightInd w:val="0"/>
        <w:spacing w:after="0" w:line="360" w:lineRule="auto"/>
        <w:ind w:firstLine="720"/>
        <w:jc w:val="both"/>
        <w:rPr>
          <w:rFonts w:ascii="Times New Roman" w:hAnsi="Times New Roman" w:cs="Times New Roman"/>
          <w:bCs/>
          <w:sz w:val="24"/>
          <w:szCs w:val="24"/>
        </w:rPr>
      </w:pPr>
      <w:r w:rsidRPr="00B80F16">
        <w:rPr>
          <w:rFonts w:ascii="Times New Roman" w:hAnsi="Times New Roman" w:cs="Times New Roman"/>
          <w:iCs/>
          <w:sz w:val="24"/>
          <w:szCs w:val="24"/>
        </w:rPr>
        <w:t xml:space="preserve">It is </w:t>
      </w:r>
      <w:r w:rsidRPr="00B80F16">
        <w:rPr>
          <w:rFonts w:ascii="Times New Roman" w:hAnsi="Times New Roman" w:cs="Times New Roman"/>
          <w:sz w:val="24"/>
          <w:szCs w:val="24"/>
        </w:rPr>
        <w:t>the system by which business</w:t>
      </w:r>
      <w:r w:rsidR="008D6514" w:rsidRPr="00B80F16">
        <w:rPr>
          <w:rFonts w:ascii="Times New Roman" w:hAnsi="Times New Roman" w:cs="Times New Roman"/>
          <w:sz w:val="24"/>
          <w:szCs w:val="24"/>
        </w:rPr>
        <w:t xml:space="preserve">es are directed and controlled </w:t>
      </w:r>
      <w:r w:rsidR="00DD2092" w:rsidRPr="00B80F16">
        <w:rPr>
          <w:rFonts w:ascii="Times New Roman" w:hAnsi="Times New Roman" w:cs="Times New Roman"/>
          <w:sz w:val="24"/>
          <w:szCs w:val="24"/>
        </w:rPr>
        <w:t>(</w:t>
      </w:r>
      <w:r w:rsidRPr="00B80F16">
        <w:rPr>
          <w:rFonts w:ascii="Times New Roman" w:hAnsi="Times New Roman" w:cs="Times New Roman"/>
          <w:bCs/>
          <w:sz w:val="24"/>
          <w:szCs w:val="24"/>
        </w:rPr>
        <w:t>Bhasin</w:t>
      </w:r>
      <w:r w:rsidR="007B7AFC" w:rsidRPr="00B80F16">
        <w:rPr>
          <w:rFonts w:ascii="Times New Roman" w:hAnsi="Times New Roman" w:cs="Times New Roman"/>
          <w:bCs/>
          <w:sz w:val="24"/>
          <w:szCs w:val="24"/>
        </w:rPr>
        <w:t>, 2012</w:t>
      </w:r>
      <w:r w:rsidRPr="00B80F16">
        <w:rPr>
          <w:rFonts w:ascii="Times New Roman" w:hAnsi="Times New Roman" w:cs="Times New Roman"/>
          <w:bCs/>
          <w:sz w:val="24"/>
          <w:szCs w:val="24"/>
        </w:rPr>
        <w:t>).</w:t>
      </w:r>
      <w:r w:rsidR="00833D33" w:rsidRPr="00B80F16">
        <w:rPr>
          <w:rFonts w:ascii="Times New Roman" w:hAnsi="Times New Roman" w:cs="Times New Roman"/>
          <w:sz w:val="24"/>
          <w:szCs w:val="24"/>
        </w:rPr>
        <w:t xml:space="preserve"> </w:t>
      </w:r>
      <w:r w:rsidR="00406978" w:rsidRPr="00B80F16">
        <w:rPr>
          <w:rFonts w:ascii="Times New Roman" w:hAnsi="Times New Roman" w:cs="Times New Roman"/>
          <w:sz w:val="24"/>
          <w:szCs w:val="24"/>
        </w:rPr>
        <w:t xml:space="preserve">Uche (2004) and </w:t>
      </w:r>
      <w:r w:rsidRPr="00B80F16">
        <w:rPr>
          <w:rFonts w:ascii="Times New Roman" w:hAnsi="Times New Roman" w:cs="Times New Roman"/>
          <w:sz w:val="24"/>
          <w:szCs w:val="24"/>
        </w:rPr>
        <w:t xml:space="preserve">Akinsulire (2006) </w:t>
      </w:r>
      <w:r w:rsidR="00C37E2D" w:rsidRPr="00B80F16">
        <w:rPr>
          <w:rFonts w:ascii="Times New Roman" w:hAnsi="Times New Roman" w:cs="Times New Roman"/>
          <w:sz w:val="24"/>
          <w:szCs w:val="24"/>
        </w:rPr>
        <w:t xml:space="preserve">are of the </w:t>
      </w:r>
      <w:r w:rsidR="00CE1C20" w:rsidRPr="00B80F16">
        <w:rPr>
          <w:rFonts w:ascii="Times New Roman" w:hAnsi="Times New Roman" w:cs="Times New Roman"/>
          <w:sz w:val="24"/>
          <w:szCs w:val="24"/>
        </w:rPr>
        <w:t xml:space="preserve">opinion </w:t>
      </w:r>
      <w:r w:rsidRPr="00B80F16">
        <w:rPr>
          <w:rFonts w:ascii="Times New Roman" w:hAnsi="Times New Roman" w:cs="Times New Roman"/>
          <w:sz w:val="24"/>
          <w:szCs w:val="24"/>
        </w:rPr>
        <w:t xml:space="preserve">that corporate governance provides the structure through which the company’s objectives are set and the strategies, the tactics and the means of attaining those objectives and monitoring performance </w:t>
      </w:r>
      <w:r w:rsidR="00230E3F" w:rsidRPr="00B80F16">
        <w:rPr>
          <w:rFonts w:ascii="Times New Roman" w:hAnsi="Times New Roman" w:cs="Times New Roman"/>
          <w:sz w:val="24"/>
          <w:szCs w:val="24"/>
        </w:rPr>
        <w:t>defined. (</w:t>
      </w:r>
      <w:r w:rsidR="00C37E2D" w:rsidRPr="00B80F16">
        <w:rPr>
          <w:rFonts w:ascii="Times New Roman" w:hAnsi="Times New Roman" w:cs="Times New Roman"/>
          <w:sz w:val="24"/>
          <w:szCs w:val="24"/>
        </w:rPr>
        <w:t>Modum, Ug</w:t>
      </w:r>
      <w:r w:rsidR="00B0057A" w:rsidRPr="00B80F16">
        <w:rPr>
          <w:rFonts w:ascii="Times New Roman" w:hAnsi="Times New Roman" w:cs="Times New Roman"/>
          <w:sz w:val="24"/>
          <w:szCs w:val="24"/>
        </w:rPr>
        <w:t xml:space="preserve">woke </w:t>
      </w:r>
      <w:r w:rsidR="00CB0F8B">
        <w:rPr>
          <w:rFonts w:ascii="Times New Roman" w:hAnsi="Times New Roman" w:cs="Times New Roman"/>
          <w:sz w:val="24"/>
          <w:szCs w:val="24"/>
        </w:rPr>
        <w:t>&amp;</w:t>
      </w:r>
      <w:r w:rsidR="00B0057A" w:rsidRPr="00B80F16">
        <w:rPr>
          <w:rFonts w:ascii="Times New Roman" w:hAnsi="Times New Roman" w:cs="Times New Roman"/>
          <w:sz w:val="24"/>
          <w:szCs w:val="24"/>
        </w:rPr>
        <w:t xml:space="preserve"> Onyeanu</w:t>
      </w:r>
      <w:r w:rsidR="00FF5A14" w:rsidRPr="00B80F16">
        <w:rPr>
          <w:rFonts w:ascii="Times New Roman" w:hAnsi="Times New Roman" w:cs="Times New Roman"/>
          <w:sz w:val="24"/>
          <w:szCs w:val="24"/>
        </w:rPr>
        <w:t xml:space="preserve"> 2013</w:t>
      </w:r>
      <w:r w:rsidR="00B0057A" w:rsidRPr="00B80F16">
        <w:rPr>
          <w:rFonts w:ascii="Times New Roman" w:hAnsi="Times New Roman" w:cs="Times New Roman"/>
          <w:sz w:val="24"/>
          <w:szCs w:val="24"/>
        </w:rPr>
        <w:t>).</w:t>
      </w:r>
    </w:p>
    <w:p w14:paraId="5E4DB597" w14:textId="222C577B" w:rsidR="00461B45" w:rsidRPr="00B80F16" w:rsidRDefault="00C6503F"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 interest of this work centered mainly on </w:t>
      </w:r>
      <w:r w:rsidR="001F3D10" w:rsidRPr="00B80F16">
        <w:rPr>
          <w:rFonts w:ascii="Times New Roman" w:hAnsi="Times New Roman" w:cs="Times New Roman"/>
          <w:sz w:val="24"/>
          <w:szCs w:val="24"/>
        </w:rPr>
        <w:t>audit committee aspect of corporate governance,</w:t>
      </w:r>
      <w:r w:rsidR="00230D12" w:rsidRPr="00B80F16">
        <w:rPr>
          <w:rFonts w:ascii="Times New Roman" w:hAnsi="Times New Roman" w:cs="Times New Roman"/>
          <w:sz w:val="24"/>
          <w:szCs w:val="24"/>
        </w:rPr>
        <w:t xml:space="preserve"> </w:t>
      </w:r>
      <w:r w:rsidR="00CE1C20" w:rsidRPr="00B80F16">
        <w:rPr>
          <w:rFonts w:ascii="Times New Roman" w:hAnsi="Times New Roman" w:cs="Times New Roman"/>
          <w:sz w:val="24"/>
          <w:szCs w:val="24"/>
        </w:rPr>
        <w:t>and specifically on</w:t>
      </w:r>
      <w:r w:rsidR="0072142D" w:rsidRPr="00B80F16">
        <w:rPr>
          <w:rFonts w:ascii="Times New Roman" w:hAnsi="Times New Roman" w:cs="Times New Roman"/>
          <w:sz w:val="24"/>
          <w:szCs w:val="24"/>
        </w:rPr>
        <w:t xml:space="preserve"> </w:t>
      </w:r>
      <w:r w:rsidR="004A161A" w:rsidRPr="00B80F16">
        <w:rPr>
          <w:rFonts w:ascii="Times New Roman" w:hAnsi="Times New Roman" w:cs="Times New Roman"/>
          <w:sz w:val="24"/>
          <w:szCs w:val="24"/>
        </w:rPr>
        <w:t>how the effectiveness of the committee can enhance the quality of financial reporting.</w:t>
      </w:r>
      <w:r w:rsidR="00B77E39" w:rsidRPr="00B80F16">
        <w:rPr>
          <w:rFonts w:ascii="Times New Roman" w:hAnsi="Times New Roman" w:cs="Times New Roman"/>
          <w:sz w:val="24"/>
          <w:szCs w:val="24"/>
        </w:rPr>
        <w:t xml:space="preserve"> </w:t>
      </w:r>
      <w:r w:rsidR="001F3D10" w:rsidRPr="00B80F16">
        <w:rPr>
          <w:rFonts w:ascii="Times New Roman" w:hAnsi="Times New Roman" w:cs="Times New Roman"/>
          <w:sz w:val="24"/>
          <w:szCs w:val="24"/>
        </w:rPr>
        <w:t xml:space="preserve">Audit committee effectiveness has been a focus of international </w:t>
      </w:r>
      <w:r w:rsidR="00CD358B">
        <w:rPr>
          <w:rFonts w:ascii="Times New Roman" w:hAnsi="Times New Roman" w:cs="Times New Roman"/>
          <w:sz w:val="24"/>
          <w:szCs w:val="24"/>
        </w:rPr>
        <w:t>c</w:t>
      </w:r>
      <w:r w:rsidR="001F3D10"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1F3D10" w:rsidRPr="00B80F16">
        <w:rPr>
          <w:rFonts w:ascii="Times New Roman" w:hAnsi="Times New Roman" w:cs="Times New Roman"/>
          <w:sz w:val="24"/>
          <w:szCs w:val="24"/>
        </w:rPr>
        <w:t>overnance reform</w:t>
      </w:r>
      <w:r w:rsidR="008311EC" w:rsidRPr="00B80F16">
        <w:rPr>
          <w:rFonts w:ascii="Times New Roman" w:hAnsi="Times New Roman" w:cs="Times New Roman"/>
          <w:sz w:val="24"/>
          <w:szCs w:val="24"/>
        </w:rPr>
        <w:t xml:space="preserve"> for many years. </w:t>
      </w:r>
      <w:r w:rsidR="008F3446" w:rsidRPr="00B80F16">
        <w:rPr>
          <w:rFonts w:ascii="Times New Roman" w:hAnsi="Times New Roman" w:cs="Times New Roman"/>
          <w:sz w:val="24"/>
          <w:szCs w:val="24"/>
        </w:rPr>
        <w:t>Wu (2012) in his work traced t</w:t>
      </w:r>
      <w:r w:rsidR="00B77E39" w:rsidRPr="00B80F16">
        <w:rPr>
          <w:rFonts w:ascii="Times New Roman" w:hAnsi="Times New Roman" w:cs="Times New Roman"/>
          <w:sz w:val="24"/>
          <w:szCs w:val="24"/>
        </w:rPr>
        <w:t xml:space="preserve">he genesis </w:t>
      </w:r>
      <w:r w:rsidR="00E85BE8" w:rsidRPr="00B80F16">
        <w:rPr>
          <w:rFonts w:ascii="Times New Roman" w:hAnsi="Times New Roman" w:cs="Times New Roman"/>
          <w:sz w:val="24"/>
          <w:szCs w:val="24"/>
        </w:rPr>
        <w:t xml:space="preserve">of audit committees </w:t>
      </w:r>
      <w:r w:rsidR="00BF515E" w:rsidRPr="00B80F16">
        <w:rPr>
          <w:rFonts w:ascii="Times New Roman" w:hAnsi="Times New Roman" w:cs="Times New Roman"/>
          <w:sz w:val="24"/>
          <w:szCs w:val="24"/>
        </w:rPr>
        <w:t>as a part</w:t>
      </w:r>
      <w:r w:rsidR="00D93CD7" w:rsidRPr="00B80F16">
        <w:rPr>
          <w:rFonts w:ascii="Times New Roman" w:hAnsi="Times New Roman" w:cs="Times New Roman"/>
          <w:sz w:val="24"/>
          <w:szCs w:val="24"/>
        </w:rPr>
        <w:t xml:space="preserve"> of </w:t>
      </w:r>
      <w:r w:rsidR="00CD358B">
        <w:rPr>
          <w:rFonts w:ascii="Times New Roman" w:hAnsi="Times New Roman" w:cs="Times New Roman"/>
          <w:sz w:val="24"/>
          <w:szCs w:val="24"/>
        </w:rPr>
        <w:t>c</w:t>
      </w:r>
      <w:r w:rsidR="00D93CD7"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D93CD7" w:rsidRPr="00B80F16">
        <w:rPr>
          <w:rFonts w:ascii="Times New Roman" w:hAnsi="Times New Roman" w:cs="Times New Roman"/>
          <w:sz w:val="24"/>
          <w:szCs w:val="24"/>
        </w:rPr>
        <w:t xml:space="preserve">overnance structure </w:t>
      </w:r>
      <w:r w:rsidR="008F3446" w:rsidRPr="00B80F16">
        <w:rPr>
          <w:rFonts w:ascii="Times New Roman" w:hAnsi="Times New Roman" w:cs="Times New Roman"/>
          <w:sz w:val="24"/>
          <w:szCs w:val="24"/>
        </w:rPr>
        <w:t xml:space="preserve">to </w:t>
      </w:r>
      <w:r w:rsidR="00D93CD7" w:rsidRPr="00B80F16">
        <w:rPr>
          <w:rFonts w:ascii="Times New Roman" w:hAnsi="Times New Roman" w:cs="Times New Roman"/>
          <w:sz w:val="24"/>
          <w:szCs w:val="24"/>
        </w:rPr>
        <w:t>t</w:t>
      </w:r>
      <w:r w:rsidR="00B77E39" w:rsidRPr="00B80F16">
        <w:rPr>
          <w:rFonts w:ascii="Times New Roman" w:hAnsi="Times New Roman" w:cs="Times New Roman"/>
          <w:sz w:val="24"/>
          <w:szCs w:val="24"/>
        </w:rPr>
        <w:t>he abuse of power by corporate management</w:t>
      </w:r>
      <w:r w:rsidR="00CB0F8B">
        <w:rPr>
          <w:rFonts w:ascii="Times New Roman" w:hAnsi="Times New Roman" w:cs="Times New Roman"/>
          <w:sz w:val="24"/>
          <w:szCs w:val="24"/>
        </w:rPr>
        <w:t>,</w:t>
      </w:r>
      <w:r w:rsidR="00B77E39" w:rsidRPr="00B80F16">
        <w:rPr>
          <w:rFonts w:ascii="Times New Roman" w:hAnsi="Times New Roman" w:cs="Times New Roman"/>
          <w:sz w:val="24"/>
          <w:szCs w:val="24"/>
        </w:rPr>
        <w:t xml:space="preserve"> which led to financial scandals, financial reporting defalcations, and unjustifiable manipulation of accounting policies. </w:t>
      </w:r>
    </w:p>
    <w:p w14:paraId="359CF812" w14:textId="0AA48C74" w:rsidR="00CB0F8B" w:rsidRDefault="00CF323E"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 strength of </w:t>
      </w:r>
      <w:r w:rsidR="00CB0F8B">
        <w:rPr>
          <w:rFonts w:ascii="Times New Roman" w:hAnsi="Times New Roman" w:cs="Times New Roman"/>
          <w:sz w:val="24"/>
          <w:szCs w:val="24"/>
        </w:rPr>
        <w:t>a</w:t>
      </w:r>
      <w:r w:rsidRPr="00B80F16">
        <w:rPr>
          <w:rFonts w:ascii="Times New Roman" w:hAnsi="Times New Roman" w:cs="Times New Roman"/>
          <w:sz w:val="24"/>
          <w:szCs w:val="24"/>
        </w:rPr>
        <w:t xml:space="preserve">udit </w:t>
      </w:r>
      <w:r w:rsidR="00CB0F8B">
        <w:rPr>
          <w:rFonts w:ascii="Times New Roman" w:hAnsi="Times New Roman" w:cs="Times New Roman"/>
          <w:sz w:val="24"/>
          <w:szCs w:val="24"/>
        </w:rPr>
        <w:t>c</w:t>
      </w:r>
      <w:r w:rsidRPr="00B80F16">
        <w:rPr>
          <w:rFonts w:ascii="Times New Roman" w:hAnsi="Times New Roman" w:cs="Times New Roman"/>
          <w:sz w:val="24"/>
          <w:szCs w:val="24"/>
        </w:rPr>
        <w:t xml:space="preserve">ommittee lies in its ability </w:t>
      </w:r>
      <w:r w:rsidR="006E4C22" w:rsidRPr="00B80F16">
        <w:rPr>
          <w:rFonts w:ascii="Times New Roman" w:hAnsi="Times New Roman" w:cs="Times New Roman"/>
          <w:sz w:val="24"/>
          <w:szCs w:val="24"/>
        </w:rPr>
        <w:t xml:space="preserve">to improve the quality </w:t>
      </w:r>
      <w:r w:rsidR="00463BB2" w:rsidRPr="00B80F16">
        <w:rPr>
          <w:rFonts w:ascii="Times New Roman" w:hAnsi="Times New Roman" w:cs="Times New Roman"/>
          <w:sz w:val="24"/>
          <w:szCs w:val="24"/>
        </w:rPr>
        <w:t xml:space="preserve">and integrity </w:t>
      </w:r>
      <w:r w:rsidR="006E4C22" w:rsidRPr="00B80F16">
        <w:rPr>
          <w:rFonts w:ascii="Times New Roman" w:hAnsi="Times New Roman" w:cs="Times New Roman"/>
          <w:sz w:val="24"/>
          <w:szCs w:val="24"/>
        </w:rPr>
        <w:t>of financial reporting by reviewing the financial statement on behalf of the board. (Cadbury</w:t>
      </w:r>
      <w:r w:rsidR="00C32AF7" w:rsidRPr="00B80F16">
        <w:rPr>
          <w:rFonts w:ascii="Times New Roman" w:hAnsi="Times New Roman" w:cs="Times New Roman"/>
          <w:sz w:val="24"/>
          <w:szCs w:val="24"/>
        </w:rPr>
        <w:t>, 1992</w:t>
      </w:r>
      <w:r w:rsidR="006E4C22" w:rsidRPr="00B80F16">
        <w:rPr>
          <w:rFonts w:ascii="Times New Roman" w:hAnsi="Times New Roman" w:cs="Times New Roman"/>
          <w:sz w:val="24"/>
          <w:szCs w:val="24"/>
        </w:rPr>
        <w:t>).</w:t>
      </w:r>
      <w:r w:rsidR="00297D6F" w:rsidRPr="00B80F16">
        <w:rPr>
          <w:rFonts w:ascii="Times New Roman" w:hAnsi="Times New Roman" w:cs="Times New Roman"/>
          <w:sz w:val="24"/>
          <w:szCs w:val="24"/>
        </w:rPr>
        <w:t xml:space="preserve"> </w:t>
      </w:r>
      <w:r w:rsidR="00913386" w:rsidRPr="00B80F16">
        <w:rPr>
          <w:rFonts w:ascii="Times New Roman" w:hAnsi="Times New Roman" w:cs="Times New Roman"/>
          <w:sz w:val="24"/>
          <w:szCs w:val="24"/>
        </w:rPr>
        <w:t>Canadian Institute of Chartered Accountants</w:t>
      </w:r>
      <w:r w:rsidR="0057537C" w:rsidRPr="00B80F16">
        <w:rPr>
          <w:rFonts w:ascii="Times New Roman" w:hAnsi="Times New Roman" w:cs="Times New Roman"/>
          <w:sz w:val="24"/>
          <w:szCs w:val="24"/>
        </w:rPr>
        <w:t xml:space="preserve"> (1992</w:t>
      </w:r>
      <w:r w:rsidR="00B72803">
        <w:rPr>
          <w:rFonts w:ascii="Times New Roman" w:hAnsi="Times New Roman" w:cs="Times New Roman"/>
          <w:sz w:val="24"/>
          <w:szCs w:val="24"/>
        </w:rPr>
        <w:t>:20</w:t>
      </w:r>
      <w:r w:rsidR="0057537C" w:rsidRPr="00B80F16">
        <w:rPr>
          <w:rFonts w:ascii="Times New Roman" w:hAnsi="Times New Roman" w:cs="Times New Roman"/>
          <w:sz w:val="24"/>
          <w:szCs w:val="24"/>
        </w:rPr>
        <w:t>)</w:t>
      </w:r>
      <w:r w:rsidR="00913386" w:rsidRPr="00B80F16">
        <w:rPr>
          <w:rFonts w:ascii="Times New Roman" w:hAnsi="Times New Roman" w:cs="Times New Roman"/>
          <w:sz w:val="24"/>
          <w:szCs w:val="24"/>
        </w:rPr>
        <w:t xml:space="preserve"> defined </w:t>
      </w:r>
      <w:r w:rsidR="00CD358B">
        <w:rPr>
          <w:rFonts w:ascii="Times New Roman" w:hAnsi="Times New Roman" w:cs="Times New Roman"/>
          <w:sz w:val="24"/>
          <w:szCs w:val="24"/>
        </w:rPr>
        <w:t>a</w:t>
      </w:r>
      <w:r w:rsidR="00913386" w:rsidRPr="00B80F16">
        <w:rPr>
          <w:rFonts w:ascii="Times New Roman" w:hAnsi="Times New Roman" w:cs="Times New Roman"/>
          <w:sz w:val="24"/>
          <w:szCs w:val="24"/>
        </w:rPr>
        <w:t xml:space="preserve">udit </w:t>
      </w:r>
      <w:r w:rsidR="00CD358B">
        <w:rPr>
          <w:rFonts w:ascii="Times New Roman" w:hAnsi="Times New Roman" w:cs="Times New Roman"/>
          <w:sz w:val="24"/>
          <w:szCs w:val="24"/>
        </w:rPr>
        <w:t>c</w:t>
      </w:r>
      <w:r w:rsidR="00913386" w:rsidRPr="00B80F16">
        <w:rPr>
          <w:rFonts w:ascii="Times New Roman" w:hAnsi="Times New Roman" w:cs="Times New Roman"/>
          <w:sz w:val="24"/>
          <w:szCs w:val="24"/>
        </w:rPr>
        <w:t>ommittee as:</w:t>
      </w:r>
      <w:r w:rsidR="0064358D" w:rsidRPr="00B80F16">
        <w:rPr>
          <w:rFonts w:ascii="Times New Roman" w:hAnsi="Times New Roman" w:cs="Times New Roman"/>
          <w:sz w:val="24"/>
          <w:szCs w:val="24"/>
        </w:rPr>
        <w:t xml:space="preserve"> </w:t>
      </w:r>
    </w:p>
    <w:p w14:paraId="3DC3DE3E" w14:textId="77777777" w:rsidR="00CB0F8B" w:rsidRDefault="00913386" w:rsidP="00836A1E">
      <w:pPr>
        <w:spacing w:line="360" w:lineRule="auto"/>
        <w:ind w:firstLine="720"/>
        <w:jc w:val="both"/>
        <w:rPr>
          <w:rFonts w:ascii="Times New Roman" w:hAnsi="Times New Roman" w:cs="Times New Roman"/>
          <w:i/>
          <w:iCs/>
          <w:sz w:val="24"/>
          <w:szCs w:val="24"/>
        </w:rPr>
      </w:pPr>
      <w:r w:rsidRPr="00B80F16">
        <w:rPr>
          <w:rFonts w:ascii="Times New Roman" w:hAnsi="Times New Roman" w:cs="Times New Roman"/>
          <w:i/>
          <w:iCs/>
          <w:sz w:val="24"/>
          <w:szCs w:val="24"/>
        </w:rPr>
        <w:t>A committee of directors of an organi</w:t>
      </w:r>
      <w:r w:rsidR="00720475" w:rsidRPr="00B80F16">
        <w:rPr>
          <w:rFonts w:ascii="Times New Roman" w:hAnsi="Times New Roman" w:cs="Times New Roman"/>
          <w:i/>
          <w:iCs/>
          <w:sz w:val="24"/>
          <w:szCs w:val="24"/>
        </w:rPr>
        <w:t>s</w:t>
      </w:r>
      <w:r w:rsidRPr="00B80F16">
        <w:rPr>
          <w:rFonts w:ascii="Times New Roman" w:hAnsi="Times New Roman" w:cs="Times New Roman"/>
          <w:i/>
          <w:iCs/>
          <w:sz w:val="24"/>
          <w:szCs w:val="24"/>
        </w:rPr>
        <w:t xml:space="preserve">ation whose specific responsibility </w:t>
      </w:r>
    </w:p>
    <w:p w14:paraId="78ED8F47" w14:textId="77777777" w:rsidR="00CB0F8B" w:rsidRDefault="00913386" w:rsidP="00836A1E">
      <w:pPr>
        <w:spacing w:line="360" w:lineRule="auto"/>
        <w:ind w:firstLine="720"/>
        <w:jc w:val="both"/>
        <w:rPr>
          <w:rFonts w:ascii="Times New Roman" w:hAnsi="Times New Roman" w:cs="Times New Roman"/>
          <w:i/>
          <w:iCs/>
          <w:sz w:val="24"/>
          <w:szCs w:val="24"/>
        </w:rPr>
      </w:pPr>
      <w:r w:rsidRPr="00B80F16">
        <w:rPr>
          <w:rFonts w:ascii="Times New Roman" w:hAnsi="Times New Roman" w:cs="Times New Roman"/>
          <w:i/>
          <w:iCs/>
          <w:sz w:val="24"/>
          <w:szCs w:val="24"/>
        </w:rPr>
        <w:lastRenderedPageBreak/>
        <w:t xml:space="preserve">is to review the annual financial statements before submission to the board </w:t>
      </w:r>
    </w:p>
    <w:p w14:paraId="7C66B71F" w14:textId="77777777" w:rsidR="00CB0F8B" w:rsidRDefault="00913386" w:rsidP="00836A1E">
      <w:pPr>
        <w:spacing w:line="360" w:lineRule="auto"/>
        <w:ind w:firstLine="720"/>
        <w:jc w:val="both"/>
        <w:rPr>
          <w:rFonts w:ascii="Times New Roman" w:hAnsi="Times New Roman" w:cs="Times New Roman"/>
          <w:i/>
          <w:iCs/>
          <w:sz w:val="24"/>
          <w:szCs w:val="24"/>
        </w:rPr>
      </w:pPr>
      <w:r w:rsidRPr="00B80F16">
        <w:rPr>
          <w:rFonts w:ascii="Times New Roman" w:hAnsi="Times New Roman" w:cs="Times New Roman"/>
          <w:i/>
          <w:iCs/>
          <w:sz w:val="24"/>
          <w:szCs w:val="24"/>
        </w:rPr>
        <w:t xml:space="preserve">of directors. The committee generally acts as liaison between the auditor and </w:t>
      </w:r>
    </w:p>
    <w:p w14:paraId="16DDC867" w14:textId="77777777" w:rsidR="00CB0F8B" w:rsidRDefault="00913386" w:rsidP="00836A1E">
      <w:pPr>
        <w:spacing w:line="360" w:lineRule="auto"/>
        <w:ind w:firstLine="720"/>
        <w:jc w:val="both"/>
        <w:rPr>
          <w:rFonts w:ascii="Times New Roman" w:hAnsi="Times New Roman" w:cs="Times New Roman"/>
          <w:i/>
          <w:iCs/>
          <w:sz w:val="24"/>
          <w:szCs w:val="24"/>
        </w:rPr>
      </w:pPr>
      <w:r w:rsidRPr="00B80F16">
        <w:rPr>
          <w:rFonts w:ascii="Times New Roman" w:hAnsi="Times New Roman" w:cs="Times New Roman"/>
          <w:i/>
          <w:iCs/>
          <w:sz w:val="24"/>
          <w:szCs w:val="24"/>
        </w:rPr>
        <w:t xml:space="preserve">the board of directors and its activities may include the review of nomination </w:t>
      </w:r>
    </w:p>
    <w:p w14:paraId="0926B169" w14:textId="77777777" w:rsidR="00CB0F8B" w:rsidRDefault="00913386" w:rsidP="00836A1E">
      <w:pPr>
        <w:spacing w:line="360" w:lineRule="auto"/>
        <w:ind w:firstLine="720"/>
        <w:jc w:val="both"/>
        <w:rPr>
          <w:rFonts w:ascii="Times New Roman" w:hAnsi="Times New Roman" w:cs="Times New Roman"/>
          <w:i/>
          <w:iCs/>
          <w:sz w:val="24"/>
          <w:szCs w:val="24"/>
        </w:rPr>
      </w:pPr>
      <w:r w:rsidRPr="00B80F16">
        <w:rPr>
          <w:rFonts w:ascii="Times New Roman" w:hAnsi="Times New Roman" w:cs="Times New Roman"/>
          <w:i/>
          <w:iCs/>
          <w:sz w:val="24"/>
          <w:szCs w:val="24"/>
        </w:rPr>
        <w:t xml:space="preserve">of the </w:t>
      </w:r>
      <w:r w:rsidR="000D4F90" w:rsidRPr="00B80F16">
        <w:rPr>
          <w:rFonts w:ascii="Times New Roman" w:hAnsi="Times New Roman" w:cs="Times New Roman"/>
          <w:i/>
          <w:iCs/>
          <w:sz w:val="24"/>
          <w:szCs w:val="24"/>
        </w:rPr>
        <w:t xml:space="preserve">external </w:t>
      </w:r>
      <w:r w:rsidRPr="00B80F16">
        <w:rPr>
          <w:rFonts w:ascii="Times New Roman" w:hAnsi="Times New Roman" w:cs="Times New Roman"/>
          <w:i/>
          <w:iCs/>
          <w:sz w:val="24"/>
          <w:szCs w:val="24"/>
        </w:rPr>
        <w:t xml:space="preserve">auditor, overall scope of the audit, results of the audit, internal </w:t>
      </w:r>
    </w:p>
    <w:p w14:paraId="0026CC2D" w14:textId="7E59B667" w:rsidR="00913386" w:rsidRPr="00B80F16" w:rsidRDefault="00913386" w:rsidP="00836A1E">
      <w:pPr>
        <w:spacing w:line="360" w:lineRule="auto"/>
        <w:ind w:firstLine="720"/>
        <w:jc w:val="both"/>
        <w:rPr>
          <w:rFonts w:ascii="Times New Roman" w:hAnsi="Times New Roman" w:cs="Times New Roman"/>
          <w:iCs/>
          <w:sz w:val="24"/>
          <w:szCs w:val="24"/>
        </w:rPr>
      </w:pPr>
      <w:r w:rsidRPr="00B80F16">
        <w:rPr>
          <w:rFonts w:ascii="Times New Roman" w:hAnsi="Times New Roman" w:cs="Times New Roman"/>
          <w:i/>
          <w:iCs/>
          <w:sz w:val="24"/>
          <w:szCs w:val="24"/>
        </w:rPr>
        <w:t xml:space="preserve">financial controls, and financial information for publication. </w:t>
      </w:r>
    </w:p>
    <w:p w14:paraId="448B5B85" w14:textId="3B5EB82B" w:rsidR="00C33E75" w:rsidRPr="00B80F16" w:rsidRDefault="00C33E75"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C</w:t>
      </w:r>
      <w:r w:rsidR="00C131FD" w:rsidRPr="00B80F16">
        <w:rPr>
          <w:rFonts w:ascii="Times New Roman" w:hAnsi="Times New Roman" w:cs="Times New Roman"/>
          <w:sz w:val="24"/>
          <w:szCs w:val="24"/>
        </w:rPr>
        <w:t xml:space="preserve">ompanies and Allied </w:t>
      </w:r>
      <w:r w:rsidRPr="00B80F16">
        <w:rPr>
          <w:rFonts w:ascii="Times New Roman" w:hAnsi="Times New Roman" w:cs="Times New Roman"/>
          <w:sz w:val="24"/>
          <w:szCs w:val="24"/>
        </w:rPr>
        <w:t>M</w:t>
      </w:r>
      <w:r w:rsidR="00C131FD" w:rsidRPr="00B80F16">
        <w:rPr>
          <w:rFonts w:ascii="Times New Roman" w:hAnsi="Times New Roman" w:cs="Times New Roman"/>
          <w:sz w:val="24"/>
          <w:szCs w:val="24"/>
        </w:rPr>
        <w:t xml:space="preserve">atters </w:t>
      </w:r>
      <w:r w:rsidRPr="00B80F16">
        <w:rPr>
          <w:rFonts w:ascii="Times New Roman" w:hAnsi="Times New Roman" w:cs="Times New Roman"/>
          <w:sz w:val="24"/>
          <w:szCs w:val="24"/>
        </w:rPr>
        <w:t>A</w:t>
      </w:r>
      <w:r w:rsidR="00C131FD" w:rsidRPr="00B80F16">
        <w:rPr>
          <w:rFonts w:ascii="Times New Roman" w:hAnsi="Times New Roman" w:cs="Times New Roman"/>
          <w:sz w:val="24"/>
          <w:szCs w:val="24"/>
        </w:rPr>
        <w:t>ct (CAMA</w:t>
      </w:r>
      <w:r w:rsidR="0013063C">
        <w:rPr>
          <w:rFonts w:ascii="Times New Roman" w:hAnsi="Times New Roman" w:cs="Times New Roman"/>
          <w:sz w:val="24"/>
          <w:szCs w:val="24"/>
        </w:rPr>
        <w:t xml:space="preserve"> , 2004</w:t>
      </w:r>
      <w:r w:rsidR="00C131FD" w:rsidRPr="00B80F16">
        <w:rPr>
          <w:rFonts w:ascii="Times New Roman" w:hAnsi="Times New Roman" w:cs="Times New Roman"/>
          <w:sz w:val="24"/>
          <w:szCs w:val="24"/>
        </w:rPr>
        <w:t xml:space="preserve">), Cap C20 </w:t>
      </w:r>
      <w:r w:rsidR="00CD358B">
        <w:rPr>
          <w:rFonts w:ascii="Times New Roman" w:hAnsi="Times New Roman" w:cs="Times New Roman"/>
          <w:sz w:val="24"/>
          <w:szCs w:val="24"/>
        </w:rPr>
        <w:t>l</w:t>
      </w:r>
      <w:r w:rsidR="00C131FD" w:rsidRPr="00B80F16">
        <w:rPr>
          <w:rFonts w:ascii="Times New Roman" w:hAnsi="Times New Roman" w:cs="Times New Roman"/>
          <w:sz w:val="24"/>
          <w:szCs w:val="24"/>
        </w:rPr>
        <w:t xml:space="preserve">aw of the </w:t>
      </w:r>
      <w:r w:rsidR="00CD358B">
        <w:rPr>
          <w:rFonts w:ascii="Times New Roman" w:hAnsi="Times New Roman" w:cs="Times New Roman"/>
          <w:sz w:val="24"/>
          <w:szCs w:val="24"/>
        </w:rPr>
        <w:t>f</w:t>
      </w:r>
      <w:r w:rsidR="00C131FD" w:rsidRPr="00B80F16">
        <w:rPr>
          <w:rFonts w:ascii="Times New Roman" w:hAnsi="Times New Roman" w:cs="Times New Roman"/>
          <w:sz w:val="24"/>
          <w:szCs w:val="24"/>
        </w:rPr>
        <w:t xml:space="preserve">ederation of </w:t>
      </w:r>
      <w:r w:rsidR="00461B45" w:rsidRPr="00B80F16">
        <w:rPr>
          <w:rFonts w:ascii="Times New Roman" w:hAnsi="Times New Roman" w:cs="Times New Roman"/>
          <w:sz w:val="24"/>
          <w:szCs w:val="24"/>
        </w:rPr>
        <w:t>N</w:t>
      </w:r>
      <w:r w:rsidR="00C131FD" w:rsidRPr="00B80F16">
        <w:rPr>
          <w:rFonts w:ascii="Times New Roman" w:hAnsi="Times New Roman" w:cs="Times New Roman"/>
          <w:sz w:val="24"/>
          <w:szCs w:val="24"/>
        </w:rPr>
        <w:t>igeria 2004</w:t>
      </w:r>
      <w:r w:rsidRPr="00B80F16">
        <w:rPr>
          <w:rFonts w:ascii="Times New Roman" w:hAnsi="Times New Roman" w:cs="Times New Roman"/>
          <w:sz w:val="24"/>
          <w:szCs w:val="24"/>
        </w:rPr>
        <w:t xml:space="preserve">, </w:t>
      </w:r>
      <w:r w:rsidR="007674D1" w:rsidRPr="00B80F16">
        <w:rPr>
          <w:rFonts w:ascii="Times New Roman" w:hAnsi="Times New Roman" w:cs="Times New Roman"/>
          <w:sz w:val="24"/>
          <w:szCs w:val="24"/>
        </w:rPr>
        <w:t xml:space="preserve">consider </w:t>
      </w:r>
      <w:r w:rsidR="00D93CD7" w:rsidRPr="00B80F16">
        <w:rPr>
          <w:rFonts w:ascii="Times New Roman" w:hAnsi="Times New Roman" w:cs="Times New Roman"/>
          <w:sz w:val="24"/>
          <w:szCs w:val="24"/>
        </w:rPr>
        <w:t xml:space="preserve">audit committee </w:t>
      </w:r>
      <w:r w:rsidR="007674D1" w:rsidRPr="00B80F16">
        <w:rPr>
          <w:rFonts w:ascii="Times New Roman" w:hAnsi="Times New Roman" w:cs="Times New Roman"/>
          <w:sz w:val="24"/>
          <w:szCs w:val="24"/>
        </w:rPr>
        <w:t>a</w:t>
      </w:r>
      <w:r w:rsidRPr="00B80F16">
        <w:rPr>
          <w:rFonts w:ascii="Times New Roman" w:hAnsi="Times New Roman" w:cs="Times New Roman"/>
          <w:sz w:val="24"/>
          <w:szCs w:val="24"/>
        </w:rPr>
        <w:t>s a committee of shareholders and non-executive directors charged with the responsibility of liaisin</w:t>
      </w:r>
      <w:r w:rsidR="00A616D5" w:rsidRPr="00B80F16">
        <w:rPr>
          <w:rFonts w:ascii="Times New Roman" w:hAnsi="Times New Roman" w:cs="Times New Roman"/>
          <w:sz w:val="24"/>
          <w:szCs w:val="24"/>
        </w:rPr>
        <w:t xml:space="preserve">g between the external auditors </w:t>
      </w:r>
      <w:r w:rsidRPr="00B80F16">
        <w:rPr>
          <w:rFonts w:ascii="Times New Roman" w:hAnsi="Times New Roman" w:cs="Times New Roman"/>
          <w:sz w:val="24"/>
          <w:szCs w:val="24"/>
        </w:rPr>
        <w:t xml:space="preserve">and the </w:t>
      </w:r>
      <w:r w:rsidR="00CD358B">
        <w:rPr>
          <w:rFonts w:ascii="Times New Roman" w:hAnsi="Times New Roman" w:cs="Times New Roman"/>
          <w:sz w:val="24"/>
          <w:szCs w:val="24"/>
        </w:rPr>
        <w:t>b</w:t>
      </w:r>
      <w:r w:rsidRPr="00B80F16">
        <w:rPr>
          <w:rFonts w:ascii="Times New Roman" w:hAnsi="Times New Roman" w:cs="Times New Roman"/>
          <w:sz w:val="24"/>
          <w:szCs w:val="24"/>
        </w:rPr>
        <w:t xml:space="preserve">oard of </w:t>
      </w:r>
      <w:r w:rsidR="00CD358B">
        <w:rPr>
          <w:rFonts w:ascii="Times New Roman" w:hAnsi="Times New Roman" w:cs="Times New Roman"/>
          <w:sz w:val="24"/>
          <w:szCs w:val="24"/>
        </w:rPr>
        <w:t>d</w:t>
      </w:r>
      <w:r w:rsidRPr="00B80F16">
        <w:rPr>
          <w:rFonts w:ascii="Times New Roman" w:hAnsi="Times New Roman" w:cs="Times New Roman"/>
          <w:sz w:val="24"/>
          <w:szCs w:val="24"/>
        </w:rPr>
        <w:t>irector</w:t>
      </w:r>
      <w:r w:rsidR="00D8164F" w:rsidRPr="00B80F16">
        <w:rPr>
          <w:rFonts w:ascii="Times New Roman" w:hAnsi="Times New Roman" w:cs="Times New Roman"/>
          <w:sz w:val="24"/>
          <w:szCs w:val="24"/>
        </w:rPr>
        <w:t>s</w:t>
      </w:r>
      <w:r w:rsidRPr="00B80F16">
        <w:rPr>
          <w:rFonts w:ascii="Times New Roman" w:hAnsi="Times New Roman" w:cs="Times New Roman"/>
          <w:sz w:val="24"/>
          <w:szCs w:val="24"/>
        </w:rPr>
        <w:t xml:space="preserve"> on one hand, and between management and the external auditors on the other hand. The inclusion of this committee in the </w:t>
      </w:r>
      <w:r w:rsidR="00CD358B">
        <w:rPr>
          <w:rFonts w:ascii="Times New Roman" w:hAnsi="Times New Roman" w:cs="Times New Roman"/>
          <w:sz w:val="24"/>
          <w:szCs w:val="24"/>
        </w:rPr>
        <w:t>c</w:t>
      </w:r>
      <w:r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Pr="00B80F16">
        <w:rPr>
          <w:rFonts w:ascii="Times New Roman" w:hAnsi="Times New Roman" w:cs="Times New Roman"/>
          <w:sz w:val="24"/>
          <w:szCs w:val="24"/>
        </w:rPr>
        <w:t xml:space="preserve">overnance mechanism raises the expectations of shareholders and the general public for enhanced </w:t>
      </w:r>
      <w:r w:rsidR="00CD358B">
        <w:rPr>
          <w:rFonts w:ascii="Times New Roman" w:hAnsi="Times New Roman" w:cs="Times New Roman"/>
          <w:sz w:val="24"/>
          <w:szCs w:val="24"/>
        </w:rPr>
        <w:t>c</w:t>
      </w:r>
      <w:r w:rsidR="00D93CD7"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D93CD7" w:rsidRPr="00B80F16">
        <w:rPr>
          <w:rFonts w:ascii="Times New Roman" w:hAnsi="Times New Roman" w:cs="Times New Roman"/>
          <w:sz w:val="24"/>
          <w:szCs w:val="24"/>
        </w:rPr>
        <w:t xml:space="preserve">overnance </w:t>
      </w:r>
      <w:r w:rsidRPr="00B80F16">
        <w:rPr>
          <w:rFonts w:ascii="Times New Roman" w:hAnsi="Times New Roman" w:cs="Times New Roman"/>
          <w:sz w:val="24"/>
          <w:szCs w:val="24"/>
        </w:rPr>
        <w:t>and by extension increased performance of companies. This</w:t>
      </w:r>
      <w:r w:rsidR="000C22F7"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is predicated on perceived checkmating role of the </w:t>
      </w:r>
      <w:r w:rsidR="00D93CD7" w:rsidRPr="00B80F16">
        <w:rPr>
          <w:rFonts w:ascii="Times New Roman" w:hAnsi="Times New Roman" w:cs="Times New Roman"/>
          <w:sz w:val="24"/>
          <w:szCs w:val="24"/>
        </w:rPr>
        <w:t xml:space="preserve">audit committees </w:t>
      </w:r>
      <w:r w:rsidRPr="00B80F16">
        <w:rPr>
          <w:rFonts w:ascii="Times New Roman" w:hAnsi="Times New Roman" w:cs="Times New Roman"/>
          <w:sz w:val="24"/>
          <w:szCs w:val="24"/>
        </w:rPr>
        <w:t xml:space="preserve">in ensuring that the </w:t>
      </w:r>
      <w:r w:rsidR="00CD358B">
        <w:rPr>
          <w:rFonts w:ascii="Times New Roman" w:hAnsi="Times New Roman" w:cs="Times New Roman"/>
          <w:sz w:val="24"/>
          <w:szCs w:val="24"/>
        </w:rPr>
        <w:t>b</w:t>
      </w:r>
      <w:r w:rsidRPr="00B80F16">
        <w:rPr>
          <w:rFonts w:ascii="Times New Roman" w:hAnsi="Times New Roman" w:cs="Times New Roman"/>
          <w:sz w:val="24"/>
          <w:szCs w:val="24"/>
        </w:rPr>
        <w:t xml:space="preserve">oard of </w:t>
      </w:r>
      <w:r w:rsidR="00CD358B">
        <w:rPr>
          <w:rFonts w:ascii="Times New Roman" w:hAnsi="Times New Roman" w:cs="Times New Roman"/>
          <w:sz w:val="24"/>
          <w:szCs w:val="24"/>
        </w:rPr>
        <w:t>d</w:t>
      </w:r>
      <w:r w:rsidRPr="00B80F16">
        <w:rPr>
          <w:rFonts w:ascii="Times New Roman" w:hAnsi="Times New Roman" w:cs="Times New Roman"/>
          <w:sz w:val="24"/>
          <w:szCs w:val="24"/>
        </w:rPr>
        <w:t>irector</w:t>
      </w:r>
      <w:r w:rsidR="00B3429F" w:rsidRPr="00B80F16">
        <w:rPr>
          <w:rFonts w:ascii="Times New Roman" w:hAnsi="Times New Roman" w:cs="Times New Roman"/>
          <w:sz w:val="24"/>
          <w:szCs w:val="24"/>
        </w:rPr>
        <w:t>s</w:t>
      </w:r>
      <w:r w:rsidRPr="00B80F16">
        <w:rPr>
          <w:rFonts w:ascii="Times New Roman" w:hAnsi="Times New Roman" w:cs="Times New Roman"/>
          <w:sz w:val="24"/>
          <w:szCs w:val="24"/>
        </w:rPr>
        <w:t xml:space="preserve"> lives up to expectation in fulfilling the globally accepted pillars of </w:t>
      </w:r>
      <w:r w:rsidR="00CD358B">
        <w:rPr>
          <w:rFonts w:ascii="Times New Roman" w:hAnsi="Times New Roman" w:cs="Times New Roman"/>
          <w:sz w:val="24"/>
          <w:szCs w:val="24"/>
        </w:rPr>
        <w:t>c</w:t>
      </w:r>
      <w:r w:rsidR="00D93CD7"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D93CD7" w:rsidRPr="00B80F16">
        <w:rPr>
          <w:rFonts w:ascii="Times New Roman" w:hAnsi="Times New Roman" w:cs="Times New Roman"/>
          <w:sz w:val="24"/>
          <w:szCs w:val="24"/>
        </w:rPr>
        <w:t>overnance</w:t>
      </w:r>
      <w:r w:rsidRPr="00B80F16">
        <w:rPr>
          <w:rFonts w:ascii="Times New Roman" w:hAnsi="Times New Roman" w:cs="Times New Roman"/>
          <w:sz w:val="24"/>
          <w:szCs w:val="24"/>
        </w:rPr>
        <w:t xml:space="preserve">, to wit, accountability, fairness, </w:t>
      </w:r>
      <w:r w:rsidR="00B30DD3" w:rsidRPr="00B80F16">
        <w:rPr>
          <w:rFonts w:ascii="Times New Roman" w:hAnsi="Times New Roman" w:cs="Times New Roman"/>
          <w:sz w:val="24"/>
          <w:szCs w:val="24"/>
        </w:rPr>
        <w:t xml:space="preserve">responsibility and transparency </w:t>
      </w:r>
      <w:r w:rsidRPr="00B80F16">
        <w:rPr>
          <w:rFonts w:ascii="Times New Roman" w:hAnsi="Times New Roman" w:cs="Times New Roman"/>
          <w:sz w:val="24"/>
          <w:szCs w:val="24"/>
        </w:rPr>
        <w:t xml:space="preserve">(Modum, </w:t>
      </w:r>
      <w:r w:rsidR="00CB0F8B">
        <w:rPr>
          <w:rFonts w:ascii="Times New Roman" w:hAnsi="Times New Roman" w:cs="Times New Roman"/>
          <w:i/>
          <w:sz w:val="24"/>
          <w:szCs w:val="24"/>
        </w:rPr>
        <w:t xml:space="preserve">et </w:t>
      </w:r>
      <w:r w:rsidR="0003068D" w:rsidRPr="00B80F16">
        <w:rPr>
          <w:rFonts w:ascii="Times New Roman" w:hAnsi="Times New Roman" w:cs="Times New Roman"/>
          <w:i/>
          <w:sz w:val="24"/>
          <w:szCs w:val="24"/>
        </w:rPr>
        <w:t>al</w:t>
      </w:r>
      <w:r w:rsidR="00F6575A">
        <w:rPr>
          <w:rFonts w:ascii="Times New Roman" w:hAnsi="Times New Roman" w:cs="Times New Roman"/>
          <w:i/>
          <w:sz w:val="24"/>
          <w:szCs w:val="24"/>
        </w:rPr>
        <w:t>.</w:t>
      </w:r>
      <w:r w:rsidR="0003068D" w:rsidRPr="00B80F16">
        <w:rPr>
          <w:rFonts w:ascii="Times New Roman" w:hAnsi="Times New Roman" w:cs="Times New Roman"/>
          <w:i/>
          <w:sz w:val="24"/>
          <w:szCs w:val="24"/>
        </w:rPr>
        <w:t xml:space="preserve"> </w:t>
      </w:r>
      <w:r w:rsidRPr="00B80F16">
        <w:rPr>
          <w:rFonts w:ascii="Times New Roman" w:hAnsi="Times New Roman" w:cs="Times New Roman"/>
          <w:sz w:val="24"/>
          <w:szCs w:val="24"/>
        </w:rPr>
        <w:t>2013).</w:t>
      </w:r>
    </w:p>
    <w:p w14:paraId="1ACA5C95" w14:textId="1D8685B7" w:rsidR="00BC40B5" w:rsidRPr="00B80F16" w:rsidRDefault="00BC40B5" w:rsidP="00836A1E">
      <w:pPr>
        <w:pStyle w:val="Default"/>
        <w:spacing w:line="360" w:lineRule="auto"/>
        <w:ind w:firstLine="720"/>
        <w:jc w:val="both"/>
        <w:rPr>
          <w:color w:val="auto"/>
        </w:rPr>
      </w:pPr>
      <w:r w:rsidRPr="00B80F16">
        <w:rPr>
          <w:color w:val="auto"/>
        </w:rPr>
        <w:t>The effective</w:t>
      </w:r>
      <w:r w:rsidR="00E8065C" w:rsidRPr="00B80F16">
        <w:rPr>
          <w:color w:val="auto"/>
        </w:rPr>
        <w:t>ness of</w:t>
      </w:r>
      <w:r w:rsidRPr="00B80F16">
        <w:rPr>
          <w:color w:val="auto"/>
        </w:rPr>
        <w:t xml:space="preserve"> </w:t>
      </w:r>
      <w:r w:rsidR="0003686C" w:rsidRPr="00B80F16">
        <w:rPr>
          <w:color w:val="auto"/>
        </w:rPr>
        <w:t>a</w:t>
      </w:r>
      <w:r w:rsidRPr="00B80F16">
        <w:rPr>
          <w:color w:val="auto"/>
        </w:rPr>
        <w:t xml:space="preserve">udit </w:t>
      </w:r>
      <w:r w:rsidR="0003686C" w:rsidRPr="00B80F16">
        <w:rPr>
          <w:color w:val="auto"/>
        </w:rPr>
        <w:t>c</w:t>
      </w:r>
      <w:r w:rsidRPr="00B80F16">
        <w:rPr>
          <w:color w:val="auto"/>
        </w:rPr>
        <w:t>ommittee as an oversight committee on the financial reporting matters a lot</w:t>
      </w:r>
      <w:r w:rsidR="004B4A45" w:rsidRPr="00B80F16">
        <w:rPr>
          <w:color w:val="auto"/>
        </w:rPr>
        <w:t>,</w:t>
      </w:r>
      <w:r w:rsidRPr="00B80F16">
        <w:rPr>
          <w:color w:val="auto"/>
        </w:rPr>
        <w:t xml:space="preserve"> </w:t>
      </w:r>
      <w:r w:rsidR="004B4A45" w:rsidRPr="00B80F16">
        <w:rPr>
          <w:color w:val="auto"/>
        </w:rPr>
        <w:t>i</w:t>
      </w:r>
      <w:r w:rsidRPr="00B80F16">
        <w:rPr>
          <w:color w:val="auto"/>
        </w:rPr>
        <w:t xml:space="preserve">f the committee is to make any impact in ensuring that the financial reporting is of high quality (Chen </w:t>
      </w:r>
      <w:r w:rsidR="002445F5" w:rsidRPr="00B80F16">
        <w:rPr>
          <w:color w:val="auto"/>
        </w:rPr>
        <w:t>&amp;</w:t>
      </w:r>
      <w:r w:rsidRPr="00B80F16">
        <w:rPr>
          <w:color w:val="auto"/>
        </w:rPr>
        <w:t xml:space="preserve"> Zhou, 2007). </w:t>
      </w:r>
      <w:r w:rsidR="00C41E71" w:rsidRPr="00B80F16">
        <w:rPr>
          <w:color w:val="auto"/>
        </w:rPr>
        <w:t>So m</w:t>
      </w:r>
      <w:r w:rsidRPr="00B80F16">
        <w:rPr>
          <w:color w:val="auto"/>
        </w:rPr>
        <w:t xml:space="preserve">any </w:t>
      </w:r>
      <w:r w:rsidR="00C41E71" w:rsidRPr="00B80F16">
        <w:rPr>
          <w:color w:val="auto"/>
        </w:rPr>
        <w:t xml:space="preserve">research </w:t>
      </w:r>
      <w:r w:rsidRPr="00B80F16">
        <w:rPr>
          <w:color w:val="auto"/>
        </w:rPr>
        <w:t>have</w:t>
      </w:r>
      <w:r w:rsidR="005A37D0" w:rsidRPr="00B80F16">
        <w:rPr>
          <w:color w:val="auto"/>
        </w:rPr>
        <w:t xml:space="preserve"> been carried </w:t>
      </w:r>
      <w:r w:rsidR="00F6575A">
        <w:rPr>
          <w:color w:val="auto"/>
        </w:rPr>
        <w:t xml:space="preserve">in </w:t>
      </w:r>
      <w:r w:rsidR="005A37D0" w:rsidRPr="00B80F16">
        <w:rPr>
          <w:color w:val="auto"/>
        </w:rPr>
        <w:t>out</w:t>
      </w:r>
      <w:r w:rsidR="00F6575A">
        <w:rPr>
          <w:color w:val="auto"/>
        </w:rPr>
        <w:t xml:space="preserve"> in this area</w:t>
      </w:r>
      <w:r w:rsidR="005A37D0" w:rsidRPr="00B80F16">
        <w:rPr>
          <w:color w:val="auto"/>
        </w:rPr>
        <w:t xml:space="preserve"> </w:t>
      </w:r>
      <w:r w:rsidR="00A503B1" w:rsidRPr="00B80F16">
        <w:rPr>
          <w:color w:val="auto"/>
        </w:rPr>
        <w:t>to prove</w:t>
      </w:r>
      <w:r w:rsidR="005A37D0" w:rsidRPr="00B80F16">
        <w:rPr>
          <w:color w:val="auto"/>
        </w:rPr>
        <w:t xml:space="preserve"> </w:t>
      </w:r>
      <w:r w:rsidR="00A503B1" w:rsidRPr="00B80F16">
        <w:rPr>
          <w:color w:val="auto"/>
        </w:rPr>
        <w:t>and to</w:t>
      </w:r>
      <w:r w:rsidRPr="00B80F16">
        <w:rPr>
          <w:color w:val="auto"/>
        </w:rPr>
        <w:t xml:space="preserve"> ensure the reliability and quality of financial reports</w:t>
      </w:r>
      <w:r w:rsidR="004B4A45" w:rsidRPr="00B80F16">
        <w:rPr>
          <w:color w:val="auto"/>
        </w:rPr>
        <w:t>,</w:t>
      </w:r>
      <w:r w:rsidRPr="00B80F16">
        <w:rPr>
          <w:color w:val="auto"/>
        </w:rPr>
        <w:t xml:space="preserve"> audit committee must be</w:t>
      </w:r>
      <w:r w:rsidR="001A71EB" w:rsidRPr="00B80F16">
        <w:rPr>
          <w:color w:val="auto"/>
        </w:rPr>
        <w:t xml:space="preserve"> effective and be</w:t>
      </w:r>
      <w:r w:rsidRPr="00B80F16">
        <w:rPr>
          <w:color w:val="auto"/>
        </w:rPr>
        <w:t xml:space="preserve"> seen to be effective. Chambers (2005);</w:t>
      </w:r>
      <w:r w:rsidR="003B6F07" w:rsidRPr="00B80F16">
        <w:rPr>
          <w:color w:val="auto"/>
        </w:rPr>
        <w:t xml:space="preserve"> Sharma </w:t>
      </w:r>
      <w:r w:rsidR="00C32AF7" w:rsidRPr="00B80F16">
        <w:rPr>
          <w:color w:val="auto"/>
        </w:rPr>
        <w:t>(</w:t>
      </w:r>
      <w:r w:rsidR="003B6F07" w:rsidRPr="00B80F16">
        <w:rPr>
          <w:color w:val="auto"/>
        </w:rPr>
        <w:t>2004</w:t>
      </w:r>
      <w:r w:rsidR="00C32AF7" w:rsidRPr="00B80F16">
        <w:rPr>
          <w:color w:val="auto"/>
        </w:rPr>
        <w:t>)</w:t>
      </w:r>
      <w:r w:rsidR="003B6F07" w:rsidRPr="00B80F16">
        <w:rPr>
          <w:color w:val="auto"/>
        </w:rPr>
        <w:t xml:space="preserve">; Bedard, Chtourou and Courteau (2004); DeZoort and Salterio </w:t>
      </w:r>
      <w:r w:rsidR="00C32AF7" w:rsidRPr="00B80F16">
        <w:rPr>
          <w:color w:val="auto"/>
        </w:rPr>
        <w:t>(</w:t>
      </w:r>
      <w:r w:rsidR="003B6F07" w:rsidRPr="00B80F16">
        <w:rPr>
          <w:color w:val="auto"/>
        </w:rPr>
        <w:t>2001</w:t>
      </w:r>
      <w:r w:rsidR="00C32AF7" w:rsidRPr="00B80F16">
        <w:rPr>
          <w:color w:val="auto"/>
        </w:rPr>
        <w:t>)</w:t>
      </w:r>
      <w:r w:rsidR="003B6F07" w:rsidRPr="00B80F16">
        <w:rPr>
          <w:color w:val="auto"/>
        </w:rPr>
        <w:t>;</w:t>
      </w:r>
      <w:r w:rsidR="003B593D" w:rsidRPr="00B80F16">
        <w:rPr>
          <w:color w:val="auto"/>
        </w:rPr>
        <w:t xml:space="preserve"> </w:t>
      </w:r>
      <w:r w:rsidR="003B6F07" w:rsidRPr="00B80F16">
        <w:rPr>
          <w:color w:val="auto"/>
        </w:rPr>
        <w:t>Carcello and Neal (2000) and McMullen (1996)</w:t>
      </w:r>
      <w:r w:rsidR="009B3B21" w:rsidRPr="00B80F16">
        <w:rPr>
          <w:color w:val="auto"/>
        </w:rPr>
        <w:t xml:space="preserve"> </w:t>
      </w:r>
      <w:r w:rsidRPr="00B80F16">
        <w:rPr>
          <w:color w:val="auto"/>
        </w:rPr>
        <w:t xml:space="preserve">in their </w:t>
      </w:r>
      <w:r w:rsidR="005A37D0" w:rsidRPr="00B80F16">
        <w:rPr>
          <w:color w:val="auto"/>
        </w:rPr>
        <w:t>work</w:t>
      </w:r>
      <w:r w:rsidR="00C41E71" w:rsidRPr="00B80F16">
        <w:rPr>
          <w:color w:val="auto"/>
        </w:rPr>
        <w:t>s</w:t>
      </w:r>
      <w:r w:rsidRPr="00B80F16">
        <w:rPr>
          <w:color w:val="auto"/>
        </w:rPr>
        <w:t xml:space="preserve"> </w:t>
      </w:r>
      <w:r w:rsidR="00A503B1" w:rsidRPr="00B80F16">
        <w:rPr>
          <w:color w:val="auto"/>
        </w:rPr>
        <w:t>w</w:t>
      </w:r>
      <w:r w:rsidR="00B72803">
        <w:rPr>
          <w:color w:val="auto"/>
        </w:rPr>
        <w:t>ere</w:t>
      </w:r>
      <w:r w:rsidR="00A503B1" w:rsidRPr="00B80F16">
        <w:rPr>
          <w:color w:val="auto"/>
        </w:rPr>
        <w:t xml:space="preserve"> of the opinion</w:t>
      </w:r>
      <w:r w:rsidRPr="00B80F16">
        <w:rPr>
          <w:color w:val="auto"/>
        </w:rPr>
        <w:t xml:space="preserve"> that an effective audit committee prevents misstatement of financial reports.  It was agreed that if </w:t>
      </w:r>
      <w:r w:rsidR="00C32AF7" w:rsidRPr="00B80F16">
        <w:rPr>
          <w:color w:val="auto"/>
        </w:rPr>
        <w:t xml:space="preserve">an </w:t>
      </w:r>
      <w:r w:rsidR="00E8065C" w:rsidRPr="00B80F16">
        <w:rPr>
          <w:color w:val="auto"/>
        </w:rPr>
        <w:t xml:space="preserve">audit </w:t>
      </w:r>
      <w:r w:rsidR="00454C42" w:rsidRPr="00B80F16">
        <w:rPr>
          <w:color w:val="auto"/>
        </w:rPr>
        <w:t>committee function</w:t>
      </w:r>
      <w:r w:rsidR="00C32AF7" w:rsidRPr="00B80F16">
        <w:rPr>
          <w:color w:val="auto"/>
        </w:rPr>
        <w:t>s</w:t>
      </w:r>
      <w:r w:rsidRPr="00B80F16">
        <w:rPr>
          <w:color w:val="auto"/>
        </w:rPr>
        <w:t xml:space="preserve"> well</w:t>
      </w:r>
      <w:r w:rsidR="00616E1A" w:rsidRPr="00B80F16">
        <w:rPr>
          <w:color w:val="auto"/>
        </w:rPr>
        <w:t>,</w:t>
      </w:r>
      <w:r w:rsidRPr="00B80F16">
        <w:rPr>
          <w:color w:val="auto"/>
        </w:rPr>
        <w:t xml:space="preserve"> </w:t>
      </w:r>
      <w:r w:rsidR="00454C42" w:rsidRPr="00B80F16">
        <w:rPr>
          <w:color w:val="auto"/>
        </w:rPr>
        <w:t>it</w:t>
      </w:r>
      <w:r w:rsidR="00616E1A" w:rsidRPr="00B80F16">
        <w:rPr>
          <w:color w:val="auto"/>
        </w:rPr>
        <w:t xml:space="preserve"> will</w:t>
      </w:r>
      <w:r w:rsidR="00B64254" w:rsidRPr="00B80F16">
        <w:rPr>
          <w:color w:val="auto"/>
        </w:rPr>
        <w:t xml:space="preserve"> lead</w:t>
      </w:r>
      <w:r w:rsidRPr="00B80F16">
        <w:rPr>
          <w:color w:val="auto"/>
        </w:rPr>
        <w:t xml:space="preserve"> to the improvement </w:t>
      </w:r>
      <w:r w:rsidR="00454C42" w:rsidRPr="00B80F16">
        <w:rPr>
          <w:color w:val="auto"/>
        </w:rPr>
        <w:t>of financial</w:t>
      </w:r>
      <w:r w:rsidRPr="00B80F16">
        <w:rPr>
          <w:color w:val="auto"/>
        </w:rPr>
        <w:t xml:space="preserve"> reports</w:t>
      </w:r>
      <w:r w:rsidR="001B373F" w:rsidRPr="00B80F16">
        <w:rPr>
          <w:color w:val="auto"/>
        </w:rPr>
        <w:t>.</w:t>
      </w:r>
      <w:r w:rsidRPr="00B80F16">
        <w:rPr>
          <w:color w:val="auto"/>
        </w:rPr>
        <w:t xml:space="preserve"> </w:t>
      </w:r>
      <w:r w:rsidR="00454C42" w:rsidRPr="00B80F16">
        <w:rPr>
          <w:rFonts w:eastAsia="TimesNewRomanPSMT"/>
          <w:color w:val="auto"/>
        </w:rPr>
        <w:t xml:space="preserve">Bryan, Liv and Tiras (2004) </w:t>
      </w:r>
      <w:r w:rsidR="00A503B1" w:rsidRPr="00B80F16">
        <w:rPr>
          <w:rFonts w:eastAsia="TimesNewRomanPSMT"/>
          <w:color w:val="auto"/>
        </w:rPr>
        <w:t xml:space="preserve">on their own </w:t>
      </w:r>
      <w:r w:rsidR="00454C42" w:rsidRPr="00B80F16">
        <w:rPr>
          <w:color w:val="auto"/>
        </w:rPr>
        <w:t>concluded</w:t>
      </w:r>
      <w:r w:rsidRPr="00B80F16">
        <w:rPr>
          <w:color w:val="auto"/>
        </w:rPr>
        <w:t xml:space="preserve"> that there is </w:t>
      </w:r>
      <w:r w:rsidR="00454C42" w:rsidRPr="00B80F16">
        <w:rPr>
          <w:color w:val="auto"/>
        </w:rPr>
        <w:t>an association</w:t>
      </w:r>
      <w:r w:rsidRPr="00B80F16">
        <w:rPr>
          <w:color w:val="auto"/>
        </w:rPr>
        <w:t xml:space="preserve"> between the </w:t>
      </w:r>
      <w:r w:rsidR="00E8065C" w:rsidRPr="00B80F16">
        <w:rPr>
          <w:color w:val="auto"/>
        </w:rPr>
        <w:t>audit committee</w:t>
      </w:r>
      <w:r w:rsidRPr="00B80F16">
        <w:rPr>
          <w:color w:val="auto"/>
        </w:rPr>
        <w:t xml:space="preserve"> effectiveness and </w:t>
      </w:r>
      <w:r w:rsidR="00175067" w:rsidRPr="00B80F16">
        <w:rPr>
          <w:color w:val="auto"/>
        </w:rPr>
        <w:t>firm</w:t>
      </w:r>
      <w:r w:rsidRPr="00B80F16">
        <w:rPr>
          <w:color w:val="auto"/>
        </w:rPr>
        <w:t>s earning</w:t>
      </w:r>
      <w:r w:rsidR="00B3429F" w:rsidRPr="00B80F16">
        <w:rPr>
          <w:color w:val="auto"/>
        </w:rPr>
        <w:t>s</w:t>
      </w:r>
      <w:r w:rsidRPr="00B80F16">
        <w:rPr>
          <w:color w:val="auto"/>
        </w:rPr>
        <w:t xml:space="preserve">. Effective </w:t>
      </w:r>
      <w:r w:rsidR="00E8065C" w:rsidRPr="00B80F16">
        <w:rPr>
          <w:color w:val="auto"/>
        </w:rPr>
        <w:t>audit committee</w:t>
      </w:r>
      <w:r w:rsidRPr="00B80F16">
        <w:rPr>
          <w:color w:val="auto"/>
        </w:rPr>
        <w:t xml:space="preserve"> </w:t>
      </w:r>
      <w:r w:rsidR="004B4A45" w:rsidRPr="00B80F16">
        <w:rPr>
          <w:color w:val="auto"/>
        </w:rPr>
        <w:t>helps</w:t>
      </w:r>
      <w:r w:rsidR="00D856A3" w:rsidRPr="00B80F16">
        <w:rPr>
          <w:color w:val="auto"/>
        </w:rPr>
        <w:t xml:space="preserve"> to boost investors’</w:t>
      </w:r>
      <w:r w:rsidRPr="00B80F16">
        <w:rPr>
          <w:color w:val="auto"/>
        </w:rPr>
        <w:t xml:space="preserve"> confidence</w:t>
      </w:r>
      <w:r w:rsidR="009B3B21" w:rsidRPr="00B80F16">
        <w:rPr>
          <w:color w:val="auto"/>
        </w:rPr>
        <w:t xml:space="preserve"> in </w:t>
      </w:r>
      <w:r w:rsidRPr="00B80F16">
        <w:rPr>
          <w:color w:val="auto"/>
        </w:rPr>
        <w:t>the financial reports, it also, help</w:t>
      </w:r>
      <w:r w:rsidR="004B4A45" w:rsidRPr="00B80F16">
        <w:rPr>
          <w:color w:val="auto"/>
        </w:rPr>
        <w:t>s</w:t>
      </w:r>
      <w:r w:rsidRPr="00B80F16">
        <w:rPr>
          <w:color w:val="auto"/>
        </w:rPr>
        <w:t xml:space="preserve"> in improving the trust in financial reporting processes, as well as lending credence to </w:t>
      </w:r>
      <w:r w:rsidR="004B4A45" w:rsidRPr="00B80F16">
        <w:rPr>
          <w:color w:val="auto"/>
        </w:rPr>
        <w:t>the credibility</w:t>
      </w:r>
      <w:r w:rsidRPr="00B80F16">
        <w:rPr>
          <w:color w:val="auto"/>
        </w:rPr>
        <w:t xml:space="preserve"> to the audited financial statements (Rezaee, Olibe</w:t>
      </w:r>
      <w:r w:rsidR="00D008D7" w:rsidRPr="00B80F16">
        <w:rPr>
          <w:color w:val="auto"/>
        </w:rPr>
        <w:t xml:space="preserve"> </w:t>
      </w:r>
      <w:r w:rsidR="00B30DD3" w:rsidRPr="00B80F16">
        <w:rPr>
          <w:color w:val="auto"/>
        </w:rPr>
        <w:t>&amp;</w:t>
      </w:r>
      <w:r w:rsidRPr="00B80F16">
        <w:rPr>
          <w:color w:val="auto"/>
        </w:rPr>
        <w:t xml:space="preserve"> Minmier 2003). </w:t>
      </w:r>
    </w:p>
    <w:p w14:paraId="604E8908" w14:textId="32C06E28" w:rsidR="005632CD" w:rsidRPr="00B80F16" w:rsidRDefault="003B593D" w:rsidP="00F6575A">
      <w:pPr>
        <w:pStyle w:val="Default"/>
        <w:spacing w:line="360" w:lineRule="auto"/>
        <w:jc w:val="both"/>
        <w:rPr>
          <w:color w:val="auto"/>
        </w:rPr>
      </w:pPr>
      <w:r w:rsidRPr="00B80F16">
        <w:rPr>
          <w:color w:val="auto"/>
        </w:rPr>
        <w:lastRenderedPageBreak/>
        <w:t>If audit</w:t>
      </w:r>
      <w:r w:rsidR="00E8065C" w:rsidRPr="00B80F16">
        <w:rPr>
          <w:color w:val="auto"/>
        </w:rPr>
        <w:t xml:space="preserve"> committee</w:t>
      </w:r>
      <w:r w:rsidR="00C41E71" w:rsidRPr="00B80F16">
        <w:rPr>
          <w:color w:val="auto"/>
        </w:rPr>
        <w:t xml:space="preserve"> is effective</w:t>
      </w:r>
      <w:r w:rsidR="003B6F07" w:rsidRPr="00B80F16">
        <w:rPr>
          <w:color w:val="auto"/>
        </w:rPr>
        <w:t>,</w:t>
      </w:r>
      <w:r w:rsidR="005632CD" w:rsidRPr="00B80F16">
        <w:rPr>
          <w:color w:val="auto"/>
        </w:rPr>
        <w:t xml:space="preserve"> the internal control </w:t>
      </w:r>
      <w:r w:rsidRPr="00B80F16">
        <w:rPr>
          <w:color w:val="auto"/>
        </w:rPr>
        <w:t>system will</w:t>
      </w:r>
      <w:r w:rsidR="005632CD" w:rsidRPr="00B80F16">
        <w:rPr>
          <w:color w:val="auto"/>
        </w:rPr>
        <w:t xml:space="preserve"> be well established and function effectively and efficiently, which in turn will bring to the barest minimum the case of fraudulent practices as well as irregularities</w:t>
      </w:r>
      <w:r w:rsidR="003A249C">
        <w:rPr>
          <w:color w:val="auto"/>
        </w:rPr>
        <w:t xml:space="preserve">  ( O'Connor, 2006).</w:t>
      </w:r>
    </w:p>
    <w:p w14:paraId="3E092F9E" w14:textId="09ECC522" w:rsidR="00D959C9" w:rsidRPr="00B80F16" w:rsidRDefault="00AB2CF9" w:rsidP="00836A1E">
      <w:pPr>
        <w:pStyle w:val="Heading1"/>
        <w:spacing w:line="360" w:lineRule="auto"/>
        <w:rPr>
          <w:rFonts w:ascii="Times New Roman" w:hAnsi="Times New Roman" w:cs="Times New Roman"/>
          <w:b/>
          <w:color w:val="auto"/>
          <w:sz w:val="24"/>
          <w:szCs w:val="24"/>
        </w:rPr>
      </w:pPr>
      <w:bookmarkStart w:id="8" w:name="_Toc468742901"/>
      <w:bookmarkStart w:id="9" w:name="_Toc471373453"/>
      <w:bookmarkStart w:id="10" w:name="_Toc494818672"/>
      <w:r w:rsidRPr="00B80F16">
        <w:rPr>
          <w:rFonts w:ascii="Times New Roman" w:hAnsi="Times New Roman" w:cs="Times New Roman"/>
          <w:b/>
          <w:color w:val="auto"/>
          <w:sz w:val="24"/>
          <w:szCs w:val="24"/>
        </w:rPr>
        <w:t>1.</w:t>
      </w:r>
      <w:r w:rsidR="001C65CD" w:rsidRPr="00B80F16">
        <w:rPr>
          <w:rFonts w:ascii="Times New Roman" w:hAnsi="Times New Roman" w:cs="Times New Roman"/>
          <w:b/>
          <w:color w:val="auto"/>
          <w:sz w:val="24"/>
          <w:szCs w:val="24"/>
        </w:rPr>
        <w:t>2.</w:t>
      </w:r>
      <w:r w:rsidRPr="00B80F16">
        <w:rPr>
          <w:rFonts w:ascii="Times New Roman" w:hAnsi="Times New Roman" w:cs="Times New Roman"/>
          <w:b/>
          <w:color w:val="auto"/>
          <w:sz w:val="24"/>
          <w:szCs w:val="24"/>
        </w:rPr>
        <w:tab/>
      </w:r>
      <w:r w:rsidR="002871D0" w:rsidRPr="00B80F16">
        <w:rPr>
          <w:rFonts w:ascii="Times New Roman" w:hAnsi="Times New Roman" w:cs="Times New Roman"/>
          <w:b/>
          <w:color w:val="auto"/>
          <w:sz w:val="24"/>
          <w:szCs w:val="24"/>
        </w:rPr>
        <w:t>Statement of the Problem</w:t>
      </w:r>
      <w:bookmarkEnd w:id="8"/>
      <w:bookmarkEnd w:id="9"/>
      <w:bookmarkEnd w:id="10"/>
    </w:p>
    <w:p w14:paraId="3D895E60" w14:textId="0D933129" w:rsidR="00B3429F" w:rsidRPr="00B80F16" w:rsidRDefault="00F52130"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The r</w:t>
      </w:r>
      <w:r w:rsidR="007C1E2C" w:rsidRPr="00B80F16">
        <w:rPr>
          <w:rFonts w:ascii="Times New Roman" w:hAnsi="Times New Roman" w:cs="Times New Roman"/>
          <w:sz w:val="24"/>
          <w:szCs w:val="24"/>
        </w:rPr>
        <w:t>ampant corporate failures</w:t>
      </w:r>
      <w:r w:rsidR="00A503B1" w:rsidRPr="00B80F16">
        <w:rPr>
          <w:rFonts w:ascii="Times New Roman" w:hAnsi="Times New Roman" w:cs="Times New Roman"/>
          <w:sz w:val="24"/>
          <w:szCs w:val="24"/>
        </w:rPr>
        <w:t xml:space="preserve"> </w:t>
      </w:r>
      <w:r w:rsidR="007C1E2C" w:rsidRPr="00B80F16">
        <w:rPr>
          <w:rFonts w:ascii="Times New Roman" w:hAnsi="Times New Roman" w:cs="Times New Roman"/>
          <w:sz w:val="24"/>
          <w:szCs w:val="24"/>
        </w:rPr>
        <w:t xml:space="preserve">throw strong doubt on the effectiveness of </w:t>
      </w:r>
      <w:r w:rsidR="00B65D9F" w:rsidRPr="00B80F16">
        <w:rPr>
          <w:rFonts w:ascii="Times New Roman" w:hAnsi="Times New Roman" w:cs="Times New Roman"/>
          <w:sz w:val="24"/>
          <w:szCs w:val="24"/>
        </w:rPr>
        <w:t>a</w:t>
      </w:r>
      <w:r w:rsidR="00547B22" w:rsidRPr="00B80F16">
        <w:rPr>
          <w:rFonts w:ascii="Times New Roman" w:hAnsi="Times New Roman" w:cs="Times New Roman"/>
          <w:sz w:val="24"/>
          <w:szCs w:val="24"/>
        </w:rPr>
        <w:t xml:space="preserve">udit </w:t>
      </w:r>
      <w:r w:rsidR="00B65D9F" w:rsidRPr="00B80F16">
        <w:rPr>
          <w:rFonts w:ascii="Times New Roman" w:hAnsi="Times New Roman" w:cs="Times New Roman"/>
          <w:sz w:val="24"/>
          <w:szCs w:val="24"/>
        </w:rPr>
        <w:t>c</w:t>
      </w:r>
      <w:r w:rsidR="00547B22" w:rsidRPr="00B80F16">
        <w:rPr>
          <w:rFonts w:ascii="Times New Roman" w:hAnsi="Times New Roman" w:cs="Times New Roman"/>
          <w:sz w:val="24"/>
          <w:szCs w:val="24"/>
        </w:rPr>
        <w:t>ommittees</w:t>
      </w:r>
      <w:r w:rsidR="007C1E2C" w:rsidRPr="00B80F16">
        <w:rPr>
          <w:rFonts w:ascii="Times New Roman" w:hAnsi="Times New Roman" w:cs="Times New Roman"/>
          <w:sz w:val="24"/>
          <w:szCs w:val="24"/>
        </w:rPr>
        <w:t xml:space="preserve"> in </w:t>
      </w:r>
      <w:r w:rsidR="00D008D7" w:rsidRPr="00B80F16">
        <w:rPr>
          <w:rFonts w:ascii="Times New Roman" w:hAnsi="Times New Roman" w:cs="Times New Roman"/>
          <w:sz w:val="24"/>
          <w:szCs w:val="24"/>
        </w:rPr>
        <w:t>Nigeria</w:t>
      </w:r>
      <w:r w:rsidR="00ED765C" w:rsidRPr="00B80F16">
        <w:rPr>
          <w:rFonts w:ascii="Times New Roman" w:hAnsi="Times New Roman" w:cs="Times New Roman"/>
          <w:sz w:val="24"/>
          <w:szCs w:val="24"/>
        </w:rPr>
        <w:t xml:space="preserve">, although so many factors </w:t>
      </w:r>
      <w:r w:rsidR="007C1E2C" w:rsidRPr="00B80F16">
        <w:rPr>
          <w:rFonts w:ascii="Times New Roman" w:hAnsi="Times New Roman" w:cs="Times New Roman"/>
          <w:sz w:val="24"/>
          <w:szCs w:val="24"/>
        </w:rPr>
        <w:t xml:space="preserve">may have </w:t>
      </w:r>
      <w:r w:rsidR="003B6F07" w:rsidRPr="00B80F16">
        <w:rPr>
          <w:rFonts w:ascii="Times New Roman" w:hAnsi="Times New Roman" w:cs="Times New Roman"/>
          <w:sz w:val="24"/>
          <w:szCs w:val="24"/>
        </w:rPr>
        <w:t>contributed to their misfortune</w:t>
      </w:r>
      <w:r w:rsidR="007C1E2C" w:rsidRPr="00B80F16">
        <w:rPr>
          <w:rFonts w:ascii="Times New Roman" w:hAnsi="Times New Roman" w:cs="Times New Roman"/>
          <w:sz w:val="24"/>
          <w:szCs w:val="24"/>
        </w:rPr>
        <w:t xml:space="preserve">, much blame is on absence of strong commitment to the tenets of </w:t>
      </w:r>
      <w:r w:rsidR="00CD358B">
        <w:rPr>
          <w:rFonts w:ascii="Times New Roman" w:hAnsi="Times New Roman" w:cs="Times New Roman"/>
          <w:sz w:val="24"/>
          <w:szCs w:val="24"/>
        </w:rPr>
        <w:t>c</w:t>
      </w:r>
      <w:r w:rsidR="00547B22" w:rsidRPr="00B80F16">
        <w:rPr>
          <w:rFonts w:ascii="Times New Roman" w:hAnsi="Times New Roman" w:cs="Times New Roman"/>
          <w:sz w:val="24"/>
          <w:szCs w:val="24"/>
        </w:rPr>
        <w:t xml:space="preserve">orporate </w:t>
      </w:r>
      <w:r w:rsidR="00CD358B">
        <w:rPr>
          <w:rFonts w:ascii="Times New Roman" w:hAnsi="Times New Roman" w:cs="Times New Roman"/>
          <w:sz w:val="24"/>
          <w:szCs w:val="24"/>
        </w:rPr>
        <w:t>g</w:t>
      </w:r>
      <w:r w:rsidR="00547B22" w:rsidRPr="00B80F16">
        <w:rPr>
          <w:rFonts w:ascii="Times New Roman" w:hAnsi="Times New Roman" w:cs="Times New Roman"/>
          <w:sz w:val="24"/>
          <w:szCs w:val="24"/>
        </w:rPr>
        <w:t xml:space="preserve">overnance </w:t>
      </w:r>
      <w:r w:rsidR="007C1E2C" w:rsidRPr="00B80F16">
        <w:rPr>
          <w:rFonts w:ascii="Times New Roman" w:hAnsi="Times New Roman" w:cs="Times New Roman"/>
          <w:sz w:val="24"/>
          <w:szCs w:val="24"/>
        </w:rPr>
        <w:t xml:space="preserve">of which </w:t>
      </w:r>
      <w:r w:rsidR="00831A0E" w:rsidRPr="00B80F16">
        <w:rPr>
          <w:rFonts w:ascii="Times New Roman" w:hAnsi="Times New Roman" w:cs="Times New Roman"/>
          <w:sz w:val="24"/>
          <w:szCs w:val="24"/>
        </w:rPr>
        <w:t xml:space="preserve">audit committee </w:t>
      </w:r>
      <w:r w:rsidR="007C1E2C" w:rsidRPr="00B80F16">
        <w:rPr>
          <w:rFonts w:ascii="Times New Roman" w:hAnsi="Times New Roman" w:cs="Times New Roman"/>
          <w:sz w:val="24"/>
          <w:szCs w:val="24"/>
        </w:rPr>
        <w:t xml:space="preserve">is a critical element. </w:t>
      </w:r>
      <w:r w:rsidR="00B3429F" w:rsidRPr="00B80F16">
        <w:rPr>
          <w:rFonts w:ascii="Times New Roman" w:hAnsi="Times New Roman" w:cs="Times New Roman"/>
          <w:sz w:val="24"/>
          <w:szCs w:val="24"/>
        </w:rPr>
        <w:t xml:space="preserve">In Nigeria audit committees still have a very long way to go, world bank report on the state of corporate governance in Nigeria observed that audit committees in Nigeria were weak (Okere, Mustafa, Linde, &amp; Rahman, 2004). The Institute of Chartered Accountants of Nigeria (ICAN) also voiced its doubts about the effectiveness of audit committees in Nigeria (Kolafe, 2012). </w:t>
      </w:r>
      <w:r w:rsidR="00710B8A" w:rsidRPr="00B80F16">
        <w:rPr>
          <w:rFonts w:ascii="Times New Roman" w:hAnsi="Times New Roman" w:cs="Times New Roman"/>
          <w:sz w:val="24"/>
          <w:szCs w:val="24"/>
        </w:rPr>
        <w:t>A</w:t>
      </w:r>
      <w:r w:rsidR="00B3429F" w:rsidRPr="00B80F16">
        <w:rPr>
          <w:rFonts w:ascii="Times New Roman" w:hAnsi="Times New Roman" w:cs="Times New Roman"/>
          <w:sz w:val="24"/>
          <w:szCs w:val="24"/>
        </w:rPr>
        <w:t xml:space="preserve">udit committees in Nigeria give false </w:t>
      </w:r>
      <w:r w:rsidR="004E35BD">
        <w:rPr>
          <w:rFonts w:ascii="Times New Roman" w:hAnsi="Times New Roman" w:cs="Times New Roman"/>
          <w:sz w:val="24"/>
          <w:szCs w:val="24"/>
        </w:rPr>
        <w:t>impression that the financial report presented by the management a</w:t>
      </w:r>
      <w:r w:rsidR="001B181B">
        <w:rPr>
          <w:rFonts w:ascii="Times New Roman" w:hAnsi="Times New Roman" w:cs="Times New Roman"/>
          <w:sz w:val="24"/>
          <w:szCs w:val="24"/>
        </w:rPr>
        <w:t>re in order, whereas it may be far from the truth,</w:t>
      </w:r>
      <w:r w:rsidR="00B3429F" w:rsidRPr="00B80F16">
        <w:rPr>
          <w:rFonts w:ascii="Times New Roman" w:hAnsi="Times New Roman" w:cs="Times New Roman"/>
          <w:sz w:val="24"/>
          <w:szCs w:val="24"/>
        </w:rPr>
        <w:t xml:space="preserve"> as such the investing public should be wary of such reports (Jimoh &amp; Metu, 2013).</w:t>
      </w:r>
    </w:p>
    <w:p w14:paraId="32A3CAF0" w14:textId="4F746D35" w:rsidR="007C1E2C" w:rsidRPr="00B80F16" w:rsidRDefault="00B3429F"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A good example of such failures can b</w:t>
      </w:r>
      <w:r w:rsidR="00685CB1" w:rsidRPr="00B80F16">
        <w:rPr>
          <w:rFonts w:ascii="Times New Roman" w:hAnsi="Times New Roman" w:cs="Times New Roman"/>
          <w:sz w:val="24"/>
          <w:szCs w:val="24"/>
        </w:rPr>
        <w:t>e found in the following organis</w:t>
      </w:r>
      <w:r w:rsidRPr="00B80F16">
        <w:rPr>
          <w:rFonts w:ascii="Times New Roman" w:hAnsi="Times New Roman" w:cs="Times New Roman"/>
          <w:sz w:val="24"/>
          <w:szCs w:val="24"/>
        </w:rPr>
        <w:t xml:space="preserve">ation; </w:t>
      </w:r>
      <w:r w:rsidR="007C1E2C" w:rsidRPr="00B80F16">
        <w:rPr>
          <w:rFonts w:ascii="Times New Roman" w:hAnsi="Times New Roman" w:cs="Times New Roman"/>
          <w:sz w:val="24"/>
          <w:szCs w:val="24"/>
        </w:rPr>
        <w:t xml:space="preserve">Cadbury </w:t>
      </w:r>
      <w:r w:rsidR="00BB08E1" w:rsidRPr="00B80F16">
        <w:rPr>
          <w:rFonts w:ascii="Times New Roman" w:hAnsi="Times New Roman" w:cs="Times New Roman"/>
          <w:sz w:val="24"/>
          <w:szCs w:val="24"/>
        </w:rPr>
        <w:t>Plc.</w:t>
      </w:r>
      <w:r w:rsidR="007C1E2C" w:rsidRPr="00B80F16">
        <w:rPr>
          <w:rFonts w:ascii="Times New Roman" w:hAnsi="Times New Roman" w:cs="Times New Roman"/>
          <w:sz w:val="24"/>
          <w:szCs w:val="24"/>
        </w:rPr>
        <w:t>, Nigerian Railway Corporation (NRC), National Electric Power Authority (NEPA), Kaduna Textile Industry, Asaba Textile Industry, Nigerian Telecommunications Limited (NITEL) Benue Cement Company Gboko, Niger Cement Company Nkalagu, Nigerian Coal Corporation (NCC)</w:t>
      </w:r>
      <w:r w:rsidR="00B64254" w:rsidRPr="00B80F16">
        <w:rPr>
          <w:rFonts w:ascii="Times New Roman" w:hAnsi="Times New Roman" w:cs="Times New Roman"/>
          <w:sz w:val="24"/>
          <w:szCs w:val="24"/>
        </w:rPr>
        <w:t>,</w:t>
      </w:r>
      <w:r w:rsidR="006C5CDA" w:rsidRPr="00B80F16">
        <w:rPr>
          <w:rFonts w:ascii="Times New Roman" w:hAnsi="Times New Roman" w:cs="Times New Roman"/>
          <w:sz w:val="24"/>
          <w:szCs w:val="24"/>
        </w:rPr>
        <w:t xml:space="preserve"> Nigerian General Insurance Plc. (NGI Plc.)</w:t>
      </w:r>
      <w:r w:rsidR="00051502" w:rsidRPr="00B80F16">
        <w:rPr>
          <w:rFonts w:ascii="Times New Roman" w:hAnsi="Times New Roman" w:cs="Times New Roman"/>
          <w:sz w:val="24"/>
          <w:szCs w:val="24"/>
        </w:rPr>
        <w:t>,</w:t>
      </w:r>
      <w:r w:rsidR="00A94C40" w:rsidRPr="00B80F16">
        <w:rPr>
          <w:rFonts w:ascii="Times New Roman" w:hAnsi="Times New Roman" w:cs="Times New Roman"/>
          <w:sz w:val="24"/>
          <w:szCs w:val="24"/>
        </w:rPr>
        <w:t xml:space="preserve"> Calabar Cement Company </w:t>
      </w:r>
      <w:r w:rsidR="00BE6B5D" w:rsidRPr="00B80F16">
        <w:rPr>
          <w:rFonts w:ascii="Times New Roman" w:hAnsi="Times New Roman" w:cs="Times New Roman"/>
          <w:sz w:val="24"/>
          <w:szCs w:val="24"/>
        </w:rPr>
        <w:t>L</w:t>
      </w:r>
      <w:r w:rsidR="00A94C40" w:rsidRPr="00B80F16">
        <w:rPr>
          <w:rFonts w:ascii="Times New Roman" w:hAnsi="Times New Roman" w:cs="Times New Roman"/>
          <w:sz w:val="24"/>
          <w:szCs w:val="24"/>
        </w:rPr>
        <w:t>imited,</w:t>
      </w:r>
      <w:r w:rsidR="006C5CDA" w:rsidRPr="00B80F16">
        <w:rPr>
          <w:rFonts w:ascii="Times New Roman" w:hAnsi="Times New Roman" w:cs="Times New Roman"/>
          <w:sz w:val="24"/>
          <w:szCs w:val="24"/>
        </w:rPr>
        <w:t xml:space="preserve"> </w:t>
      </w:r>
      <w:r w:rsidR="007C1E2C" w:rsidRPr="00B80F16">
        <w:rPr>
          <w:rFonts w:ascii="Times New Roman" w:hAnsi="Times New Roman" w:cs="Times New Roman"/>
          <w:iCs/>
          <w:sz w:val="24"/>
          <w:szCs w:val="24"/>
        </w:rPr>
        <w:t>et cetera</w:t>
      </w:r>
      <w:r w:rsidR="007C1E2C" w:rsidRPr="00B80F16">
        <w:rPr>
          <w:rFonts w:ascii="Times New Roman" w:hAnsi="Times New Roman" w:cs="Times New Roman"/>
          <w:i/>
          <w:iCs/>
          <w:sz w:val="24"/>
          <w:szCs w:val="24"/>
        </w:rPr>
        <w:t xml:space="preserve"> </w:t>
      </w:r>
      <w:r w:rsidR="007C1E2C" w:rsidRPr="00B80F16">
        <w:rPr>
          <w:rFonts w:ascii="Times New Roman" w:hAnsi="Times New Roman" w:cs="Times New Roman"/>
          <w:sz w:val="24"/>
          <w:szCs w:val="24"/>
        </w:rPr>
        <w:t xml:space="preserve">and several banks for which strong questions have been raised on the failure of </w:t>
      </w:r>
      <w:r w:rsidR="00547B22" w:rsidRPr="00B80F16">
        <w:rPr>
          <w:rFonts w:ascii="Times New Roman" w:hAnsi="Times New Roman" w:cs="Times New Roman"/>
          <w:sz w:val="24"/>
          <w:szCs w:val="24"/>
        </w:rPr>
        <w:t>C</w:t>
      </w:r>
      <w:r w:rsidR="007C1E2C" w:rsidRPr="00B80F16">
        <w:rPr>
          <w:rFonts w:ascii="Times New Roman" w:hAnsi="Times New Roman" w:cs="Times New Roman"/>
          <w:sz w:val="24"/>
          <w:szCs w:val="24"/>
        </w:rPr>
        <w:t xml:space="preserve">orporate </w:t>
      </w:r>
      <w:r w:rsidR="00547B22" w:rsidRPr="00B80F16">
        <w:rPr>
          <w:rFonts w:ascii="Times New Roman" w:hAnsi="Times New Roman" w:cs="Times New Roman"/>
          <w:sz w:val="24"/>
          <w:szCs w:val="24"/>
        </w:rPr>
        <w:t>G</w:t>
      </w:r>
      <w:r w:rsidR="00F6575A">
        <w:rPr>
          <w:rFonts w:ascii="Times New Roman" w:hAnsi="Times New Roman" w:cs="Times New Roman"/>
          <w:sz w:val="24"/>
          <w:szCs w:val="24"/>
        </w:rPr>
        <w:t xml:space="preserve">overnance (Modum </w:t>
      </w:r>
      <w:r w:rsidR="00F6575A" w:rsidRPr="00F6575A">
        <w:rPr>
          <w:rFonts w:ascii="Times New Roman" w:hAnsi="Times New Roman" w:cs="Times New Roman"/>
          <w:i/>
          <w:sz w:val="24"/>
          <w:szCs w:val="24"/>
        </w:rPr>
        <w:t>et al</w:t>
      </w:r>
      <w:r w:rsidR="00F6575A">
        <w:rPr>
          <w:rFonts w:ascii="Times New Roman" w:hAnsi="Times New Roman" w:cs="Times New Roman"/>
          <w:sz w:val="24"/>
          <w:szCs w:val="24"/>
        </w:rPr>
        <w:t>.).</w:t>
      </w:r>
    </w:p>
    <w:p w14:paraId="7211DF0A" w14:textId="2179CB66" w:rsidR="00C60DDA" w:rsidRPr="00B80F16" w:rsidRDefault="002E2DF3"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C</w:t>
      </w:r>
      <w:r w:rsidR="00ED765C" w:rsidRPr="00B80F16">
        <w:rPr>
          <w:rFonts w:ascii="Times New Roman" w:hAnsi="Times New Roman" w:cs="Times New Roman"/>
          <w:sz w:val="24"/>
          <w:szCs w:val="24"/>
        </w:rPr>
        <w:t>orporate world</w:t>
      </w:r>
      <w:r w:rsidRPr="00B80F16">
        <w:rPr>
          <w:rFonts w:ascii="Times New Roman" w:hAnsi="Times New Roman" w:cs="Times New Roman"/>
          <w:sz w:val="24"/>
          <w:szCs w:val="24"/>
        </w:rPr>
        <w:t xml:space="preserve"> often </w:t>
      </w:r>
      <w:r w:rsidR="003B593D" w:rsidRPr="00B80F16">
        <w:rPr>
          <w:rFonts w:ascii="Times New Roman" w:hAnsi="Times New Roman" w:cs="Times New Roman"/>
          <w:sz w:val="24"/>
          <w:szCs w:val="24"/>
        </w:rPr>
        <w:t>considers</w:t>
      </w:r>
      <w:r w:rsidR="00ED765C" w:rsidRPr="00B80F16">
        <w:rPr>
          <w:rFonts w:ascii="Times New Roman" w:hAnsi="Times New Roman" w:cs="Times New Roman"/>
          <w:sz w:val="24"/>
          <w:szCs w:val="24"/>
        </w:rPr>
        <w:t xml:space="preserve"> </w:t>
      </w:r>
      <w:r w:rsidR="00F6575A">
        <w:rPr>
          <w:rFonts w:ascii="Times New Roman" w:hAnsi="Times New Roman" w:cs="Times New Roman"/>
          <w:sz w:val="24"/>
          <w:szCs w:val="24"/>
        </w:rPr>
        <w:t>a</w:t>
      </w:r>
      <w:r w:rsidR="00414EE5" w:rsidRPr="00B80F16">
        <w:rPr>
          <w:rFonts w:ascii="Times New Roman" w:hAnsi="Times New Roman" w:cs="Times New Roman"/>
          <w:sz w:val="24"/>
          <w:szCs w:val="24"/>
        </w:rPr>
        <w:t xml:space="preserve">udit </w:t>
      </w:r>
      <w:r w:rsidR="00F6575A">
        <w:rPr>
          <w:rFonts w:ascii="Times New Roman" w:hAnsi="Times New Roman" w:cs="Times New Roman"/>
          <w:sz w:val="24"/>
          <w:szCs w:val="24"/>
        </w:rPr>
        <w:t>c</w:t>
      </w:r>
      <w:r w:rsidR="00414EE5" w:rsidRPr="00B80F16">
        <w:rPr>
          <w:rFonts w:ascii="Times New Roman" w:hAnsi="Times New Roman" w:cs="Times New Roman"/>
          <w:sz w:val="24"/>
          <w:szCs w:val="24"/>
        </w:rPr>
        <w:t xml:space="preserve">ommittee as </w:t>
      </w:r>
      <w:r w:rsidR="00ED765C" w:rsidRPr="00B80F16">
        <w:rPr>
          <w:rFonts w:ascii="Times New Roman" w:hAnsi="Times New Roman" w:cs="Times New Roman"/>
          <w:sz w:val="24"/>
          <w:szCs w:val="24"/>
        </w:rPr>
        <w:t xml:space="preserve">solution to the problems of false financial reporting and other control related </w:t>
      </w:r>
      <w:r w:rsidR="001B181B">
        <w:rPr>
          <w:rFonts w:ascii="Times New Roman" w:hAnsi="Times New Roman" w:cs="Times New Roman"/>
          <w:sz w:val="24"/>
          <w:szCs w:val="24"/>
        </w:rPr>
        <w:t>problems,</w:t>
      </w:r>
      <w:r w:rsidR="00ED765C" w:rsidRPr="00B80F16">
        <w:rPr>
          <w:rFonts w:ascii="Times New Roman" w:hAnsi="Times New Roman" w:cs="Times New Roman"/>
          <w:sz w:val="24"/>
          <w:szCs w:val="24"/>
        </w:rPr>
        <w:t xml:space="preserve"> </w:t>
      </w:r>
      <w:r w:rsidR="003B593D" w:rsidRPr="00B80F16">
        <w:rPr>
          <w:rFonts w:ascii="Times New Roman" w:hAnsi="Times New Roman" w:cs="Times New Roman"/>
          <w:sz w:val="24"/>
          <w:szCs w:val="24"/>
        </w:rPr>
        <w:t>however,</w:t>
      </w:r>
      <w:r w:rsidR="00ED765C" w:rsidRPr="00B80F16">
        <w:rPr>
          <w:rFonts w:ascii="Times New Roman" w:hAnsi="Times New Roman" w:cs="Times New Roman"/>
          <w:sz w:val="24"/>
          <w:szCs w:val="24"/>
        </w:rPr>
        <w:t xml:space="preserve"> audit committee of most companie</w:t>
      </w:r>
      <w:r w:rsidR="00C60DDA" w:rsidRPr="00B80F16">
        <w:rPr>
          <w:rFonts w:ascii="Times New Roman" w:hAnsi="Times New Roman" w:cs="Times New Roman"/>
          <w:sz w:val="24"/>
          <w:szCs w:val="24"/>
        </w:rPr>
        <w:t>s do not live up to</w:t>
      </w:r>
      <w:r w:rsidR="00F6575A">
        <w:rPr>
          <w:rFonts w:ascii="Times New Roman" w:hAnsi="Times New Roman" w:cs="Times New Roman"/>
          <w:sz w:val="24"/>
          <w:szCs w:val="24"/>
        </w:rPr>
        <w:t xml:space="preserve"> the</w:t>
      </w:r>
      <w:r w:rsidR="00C60DDA" w:rsidRPr="00B80F16">
        <w:rPr>
          <w:rFonts w:ascii="Times New Roman" w:hAnsi="Times New Roman" w:cs="Times New Roman"/>
          <w:sz w:val="24"/>
          <w:szCs w:val="24"/>
        </w:rPr>
        <w:t xml:space="preserve"> expectations</w:t>
      </w:r>
      <w:r w:rsidR="00E85BE8" w:rsidRPr="00B80F16">
        <w:rPr>
          <w:rFonts w:ascii="Times New Roman" w:hAnsi="Times New Roman" w:cs="Times New Roman"/>
          <w:sz w:val="24"/>
          <w:szCs w:val="24"/>
        </w:rPr>
        <w:t>,</w:t>
      </w:r>
      <w:r w:rsidR="00C60DDA" w:rsidRPr="00B80F16">
        <w:rPr>
          <w:rFonts w:ascii="Times New Roman" w:hAnsi="Times New Roman" w:cs="Times New Roman"/>
          <w:sz w:val="24"/>
          <w:szCs w:val="24"/>
        </w:rPr>
        <w:t xml:space="preserve"> as</w:t>
      </w:r>
      <w:r w:rsidR="00414EE5" w:rsidRPr="00B80F16">
        <w:rPr>
          <w:rFonts w:ascii="Times New Roman" w:hAnsi="Times New Roman" w:cs="Times New Roman"/>
          <w:sz w:val="24"/>
          <w:szCs w:val="24"/>
        </w:rPr>
        <w:t xml:space="preserve"> many well-known corporate scandals and business failures that occurred</w:t>
      </w:r>
      <w:r w:rsidRPr="00B80F16">
        <w:rPr>
          <w:rFonts w:ascii="Times New Roman" w:hAnsi="Times New Roman" w:cs="Times New Roman"/>
          <w:sz w:val="24"/>
          <w:szCs w:val="24"/>
        </w:rPr>
        <w:t>,</w:t>
      </w:r>
      <w:r w:rsidR="00414EE5" w:rsidRPr="00B80F16">
        <w:rPr>
          <w:rFonts w:ascii="Times New Roman" w:hAnsi="Times New Roman" w:cs="Times New Roman"/>
          <w:sz w:val="24"/>
          <w:szCs w:val="24"/>
        </w:rPr>
        <w:t xml:space="preserve"> </w:t>
      </w:r>
      <w:r w:rsidR="00C60DDA" w:rsidRPr="00B80F16">
        <w:rPr>
          <w:rFonts w:ascii="Times New Roman" w:hAnsi="Times New Roman" w:cs="Times New Roman"/>
          <w:sz w:val="24"/>
          <w:szCs w:val="24"/>
        </w:rPr>
        <w:t xml:space="preserve">happens </w:t>
      </w:r>
      <w:r w:rsidR="00414EE5" w:rsidRPr="00B80F16">
        <w:rPr>
          <w:rFonts w:ascii="Times New Roman" w:hAnsi="Times New Roman" w:cs="Times New Roman"/>
          <w:sz w:val="24"/>
          <w:szCs w:val="24"/>
        </w:rPr>
        <w:t xml:space="preserve">where </w:t>
      </w:r>
      <w:r w:rsidR="006D3444" w:rsidRPr="00B80F16">
        <w:rPr>
          <w:rFonts w:ascii="Times New Roman" w:hAnsi="Times New Roman" w:cs="Times New Roman"/>
          <w:sz w:val="24"/>
          <w:szCs w:val="24"/>
        </w:rPr>
        <w:t>a</w:t>
      </w:r>
      <w:r w:rsidR="00547B22" w:rsidRPr="00B80F16">
        <w:rPr>
          <w:rFonts w:ascii="Times New Roman" w:hAnsi="Times New Roman" w:cs="Times New Roman"/>
          <w:sz w:val="24"/>
          <w:szCs w:val="24"/>
        </w:rPr>
        <w:t xml:space="preserve">udit </w:t>
      </w:r>
      <w:r w:rsidR="006D3444" w:rsidRPr="00B80F16">
        <w:rPr>
          <w:rFonts w:ascii="Times New Roman" w:hAnsi="Times New Roman" w:cs="Times New Roman"/>
          <w:sz w:val="24"/>
          <w:szCs w:val="24"/>
        </w:rPr>
        <w:t>c</w:t>
      </w:r>
      <w:r w:rsidR="00547B22" w:rsidRPr="00B80F16">
        <w:rPr>
          <w:rFonts w:ascii="Times New Roman" w:hAnsi="Times New Roman" w:cs="Times New Roman"/>
          <w:sz w:val="24"/>
          <w:szCs w:val="24"/>
        </w:rPr>
        <w:t xml:space="preserve">ommittees </w:t>
      </w:r>
      <w:r w:rsidR="00414EE5" w:rsidRPr="00B80F16">
        <w:rPr>
          <w:rFonts w:ascii="Times New Roman" w:hAnsi="Times New Roman" w:cs="Times New Roman"/>
          <w:sz w:val="24"/>
          <w:szCs w:val="24"/>
        </w:rPr>
        <w:t xml:space="preserve">existed and fraudulent financial reporting, audit failures, internal control breakdowns and other irregularities </w:t>
      </w:r>
      <w:r w:rsidR="00C60DDA" w:rsidRPr="00B80F16">
        <w:rPr>
          <w:rFonts w:ascii="Times New Roman" w:hAnsi="Times New Roman" w:cs="Times New Roman"/>
          <w:sz w:val="24"/>
          <w:szCs w:val="24"/>
        </w:rPr>
        <w:t>still t</w:t>
      </w:r>
      <w:r w:rsidR="00F6575A">
        <w:rPr>
          <w:rFonts w:ascii="Times New Roman" w:hAnsi="Times New Roman" w:cs="Times New Roman"/>
          <w:sz w:val="24"/>
          <w:szCs w:val="24"/>
        </w:rPr>
        <w:t>a</w:t>
      </w:r>
      <w:r w:rsidR="00C60DDA" w:rsidRPr="00B80F16">
        <w:rPr>
          <w:rFonts w:ascii="Times New Roman" w:hAnsi="Times New Roman" w:cs="Times New Roman"/>
          <w:sz w:val="24"/>
          <w:szCs w:val="24"/>
        </w:rPr>
        <w:t>k</w:t>
      </w:r>
      <w:r w:rsidR="00F6575A">
        <w:rPr>
          <w:rFonts w:ascii="Times New Roman" w:hAnsi="Times New Roman" w:cs="Times New Roman"/>
          <w:sz w:val="24"/>
          <w:szCs w:val="24"/>
        </w:rPr>
        <w:t>e</w:t>
      </w:r>
      <w:r w:rsidR="00C60DDA" w:rsidRPr="00B80F16">
        <w:rPr>
          <w:rFonts w:ascii="Times New Roman" w:hAnsi="Times New Roman" w:cs="Times New Roman"/>
          <w:sz w:val="24"/>
          <w:szCs w:val="24"/>
        </w:rPr>
        <w:t xml:space="preserve"> place</w:t>
      </w:r>
      <w:r w:rsidR="00414EE5" w:rsidRPr="00B80F16">
        <w:rPr>
          <w:rFonts w:ascii="Times New Roman" w:hAnsi="Times New Roman" w:cs="Times New Roman"/>
          <w:sz w:val="24"/>
          <w:szCs w:val="24"/>
        </w:rPr>
        <w:t>.</w:t>
      </w:r>
      <w:r w:rsidR="00F65D5C" w:rsidRPr="00B80F16">
        <w:rPr>
          <w:rFonts w:ascii="Times New Roman" w:hAnsi="Times New Roman" w:cs="Times New Roman"/>
          <w:sz w:val="24"/>
          <w:szCs w:val="24"/>
        </w:rPr>
        <w:t xml:space="preserve"> </w:t>
      </w:r>
    </w:p>
    <w:p w14:paraId="0BEF2043" w14:textId="6BF8DDA7" w:rsidR="006E2118" w:rsidRPr="00B80F16" w:rsidRDefault="003A2CC8" w:rsidP="00836A1E">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O’Connor </w:t>
      </w:r>
      <w:r w:rsidR="006E2118" w:rsidRPr="00B80F16">
        <w:rPr>
          <w:rFonts w:ascii="Times New Roman" w:eastAsia="TimesNewRomanPSMT" w:hAnsi="Times New Roman" w:cs="Times New Roman"/>
          <w:sz w:val="24"/>
          <w:szCs w:val="24"/>
        </w:rPr>
        <w:t xml:space="preserve">(2006) </w:t>
      </w:r>
      <w:r w:rsidR="00E85BE8" w:rsidRPr="00B80F16">
        <w:rPr>
          <w:rFonts w:ascii="Times New Roman" w:eastAsia="TimesNewRomanPSMT" w:hAnsi="Times New Roman" w:cs="Times New Roman"/>
          <w:sz w:val="24"/>
          <w:szCs w:val="24"/>
        </w:rPr>
        <w:t>found</w:t>
      </w:r>
      <w:r w:rsidR="006E2118" w:rsidRPr="00B80F16">
        <w:rPr>
          <w:rFonts w:ascii="Times New Roman" w:eastAsia="TimesNewRomanPSMT" w:hAnsi="Times New Roman" w:cs="Times New Roman"/>
          <w:sz w:val="24"/>
          <w:szCs w:val="24"/>
        </w:rPr>
        <w:t xml:space="preserve"> that one of the most vexing problem in the financial world today, is the emphasis placed on ensuring the independence of external auditors. </w:t>
      </w:r>
      <w:r w:rsidR="006E2118" w:rsidRPr="00B80F16">
        <w:rPr>
          <w:rFonts w:ascii="Times New Roman" w:hAnsi="Times New Roman" w:cs="Times New Roman"/>
          <w:sz w:val="24"/>
          <w:szCs w:val="24"/>
        </w:rPr>
        <w:t>For so many years companies present financial statements that are quite different from the true position of things. In most cases the annual report</w:t>
      </w:r>
      <w:r>
        <w:rPr>
          <w:rFonts w:ascii="Times New Roman" w:hAnsi="Times New Roman" w:cs="Times New Roman"/>
          <w:sz w:val="24"/>
          <w:szCs w:val="24"/>
        </w:rPr>
        <w:t>s</w:t>
      </w:r>
      <w:r w:rsidR="006E2118" w:rsidRPr="00B80F16">
        <w:rPr>
          <w:rFonts w:ascii="Times New Roman" w:hAnsi="Times New Roman" w:cs="Times New Roman"/>
          <w:sz w:val="24"/>
          <w:szCs w:val="24"/>
        </w:rPr>
        <w:t xml:space="preserve"> are window dressed by the management. This has led to collapse of many companies. But one surprising thing is the </w:t>
      </w:r>
      <w:r w:rsidR="006E2118" w:rsidRPr="00B80F16">
        <w:rPr>
          <w:rFonts w:ascii="Times New Roman" w:hAnsi="Times New Roman" w:cs="Times New Roman"/>
          <w:sz w:val="24"/>
          <w:szCs w:val="24"/>
        </w:rPr>
        <w:lastRenderedPageBreak/>
        <w:t xml:space="preserve">fact that many of these companies before the scandals, present clean health and unqualified audit report. </w:t>
      </w:r>
      <w:r w:rsidR="006E2118" w:rsidRPr="00B80F16">
        <w:rPr>
          <w:rFonts w:ascii="Times New Roman" w:eastAsia="TimesNewRomanPSMT" w:hAnsi="Times New Roman" w:cs="Times New Roman"/>
          <w:sz w:val="24"/>
          <w:szCs w:val="24"/>
        </w:rPr>
        <w:t xml:space="preserve">The oversight function of the audit committee is therefore placed under scrutiny when a business whose financial statement once showed no indication of going out of business suddenly goes under. Because of </w:t>
      </w:r>
      <w:r w:rsidR="003B593D" w:rsidRPr="00B80F16">
        <w:rPr>
          <w:rFonts w:ascii="Times New Roman" w:eastAsia="TimesNewRomanPSMT" w:hAnsi="Times New Roman" w:cs="Times New Roman"/>
          <w:sz w:val="24"/>
          <w:szCs w:val="24"/>
        </w:rPr>
        <w:t>this happening</w:t>
      </w:r>
      <w:r w:rsidR="009B58AE" w:rsidRPr="00B80F16">
        <w:rPr>
          <w:rFonts w:ascii="Times New Roman" w:eastAsia="TimesNewRomanPSMT" w:hAnsi="Times New Roman" w:cs="Times New Roman"/>
          <w:sz w:val="24"/>
          <w:szCs w:val="24"/>
        </w:rPr>
        <w:t>s</w:t>
      </w:r>
      <w:r w:rsidR="006E2118" w:rsidRPr="00B80F16">
        <w:rPr>
          <w:rFonts w:ascii="Times New Roman" w:eastAsia="TimesNewRomanPSMT" w:hAnsi="Times New Roman" w:cs="Times New Roman"/>
          <w:sz w:val="24"/>
          <w:szCs w:val="24"/>
        </w:rPr>
        <w:t xml:space="preserve"> there is the problem of determining the effectiveness of audit committees on the </w:t>
      </w:r>
      <w:r>
        <w:rPr>
          <w:rFonts w:ascii="Times New Roman" w:eastAsia="TimesNewRomanPSMT" w:hAnsi="Times New Roman" w:cs="Times New Roman"/>
          <w:sz w:val="24"/>
          <w:szCs w:val="24"/>
        </w:rPr>
        <w:t xml:space="preserve">quality of </w:t>
      </w:r>
      <w:r w:rsidR="006E2118" w:rsidRPr="00B80F16">
        <w:rPr>
          <w:rFonts w:ascii="Times New Roman" w:eastAsia="TimesNewRomanPSMT" w:hAnsi="Times New Roman" w:cs="Times New Roman"/>
          <w:sz w:val="24"/>
          <w:szCs w:val="24"/>
        </w:rPr>
        <w:t>financial report.</w:t>
      </w:r>
    </w:p>
    <w:p w14:paraId="4B86C2E1" w14:textId="3DA80BB4" w:rsidR="006E2118" w:rsidRPr="00B80F16" w:rsidRDefault="006E2118" w:rsidP="00836A1E">
      <w:pPr>
        <w:spacing w:line="360" w:lineRule="auto"/>
        <w:ind w:firstLine="720"/>
        <w:jc w:val="both"/>
        <w:rPr>
          <w:rFonts w:ascii="Times New Roman" w:hAnsi="Times New Roman" w:cs="Times New Roman"/>
          <w:sz w:val="24"/>
          <w:szCs w:val="24"/>
        </w:rPr>
      </w:pPr>
      <w:r w:rsidRPr="00B80F16">
        <w:rPr>
          <w:rFonts w:ascii="Times New Roman" w:eastAsia="TimesNewRomanPSMT" w:hAnsi="Times New Roman" w:cs="Times New Roman"/>
          <w:sz w:val="24"/>
          <w:szCs w:val="24"/>
        </w:rPr>
        <w:t xml:space="preserve"> </w:t>
      </w:r>
      <w:r w:rsidRPr="00B80F16">
        <w:rPr>
          <w:rFonts w:ascii="Times New Roman" w:hAnsi="Times New Roman" w:cs="Times New Roman"/>
          <w:sz w:val="24"/>
          <w:szCs w:val="24"/>
        </w:rPr>
        <w:t>Generally, there has been limited research that specifically focuses on audit committee effectiveness and financial reporting quality in Nigeria, although audit committee has been widely discussed and  recogni</w:t>
      </w:r>
      <w:r w:rsidR="003859B1" w:rsidRPr="00B80F16">
        <w:rPr>
          <w:rFonts w:ascii="Times New Roman" w:hAnsi="Times New Roman" w:cs="Times New Roman"/>
          <w:sz w:val="24"/>
          <w:szCs w:val="24"/>
        </w:rPr>
        <w:t>s</w:t>
      </w:r>
      <w:r w:rsidRPr="00B80F16">
        <w:rPr>
          <w:rFonts w:ascii="Times New Roman" w:hAnsi="Times New Roman" w:cs="Times New Roman"/>
          <w:sz w:val="24"/>
          <w:szCs w:val="24"/>
        </w:rPr>
        <w:t>ed as a very effective mechanism for ensuring good governance in corporate affairs. In most cases</w:t>
      </w:r>
      <w:r w:rsidR="003A2CC8">
        <w:rPr>
          <w:rFonts w:ascii="Times New Roman" w:hAnsi="Times New Roman" w:cs="Times New Roman"/>
          <w:sz w:val="24"/>
          <w:szCs w:val="24"/>
        </w:rPr>
        <w:t xml:space="preserve">, </w:t>
      </w:r>
      <w:r w:rsidRPr="00B80F16">
        <w:rPr>
          <w:rFonts w:ascii="Times New Roman" w:hAnsi="Times New Roman" w:cs="Times New Roman"/>
          <w:sz w:val="24"/>
          <w:szCs w:val="24"/>
        </w:rPr>
        <w:t>studies on audit committee effectiveness have been conducted in the context of developed countries including, the U.S.A., the U.K., Canada, and Australia (Bedard &amp; Gendron, 2010). Literatures on audit committee effectiveness in emerging economies is still under-researched. For example, Tsamenyi, Enninful-Abu, and Onumah (2007), highlighted that, in contrast to the numerous studies on corporate governance in developed countries, minimal research has been conducted in developing countries.</w:t>
      </w:r>
    </w:p>
    <w:p w14:paraId="57CD939B" w14:textId="77777777" w:rsidR="009039B0" w:rsidRDefault="00C60DDA" w:rsidP="00836A1E">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 xml:space="preserve">The research problem </w:t>
      </w:r>
      <w:r w:rsidR="001B181B">
        <w:rPr>
          <w:rFonts w:ascii="Times New Roman" w:eastAsia="TimesNewRomanPSMT" w:hAnsi="Times New Roman" w:cs="Times New Roman"/>
          <w:sz w:val="24"/>
          <w:szCs w:val="24"/>
        </w:rPr>
        <w:t xml:space="preserve">come </w:t>
      </w:r>
      <w:r w:rsidRPr="00B80F16">
        <w:rPr>
          <w:rFonts w:ascii="Times New Roman" w:eastAsia="TimesNewRomanPSMT" w:hAnsi="Times New Roman" w:cs="Times New Roman"/>
          <w:sz w:val="24"/>
          <w:szCs w:val="24"/>
        </w:rPr>
        <w:t xml:space="preserve">from the </w:t>
      </w:r>
      <w:r w:rsidR="001B181B">
        <w:rPr>
          <w:rFonts w:ascii="Times New Roman" w:eastAsia="TimesNewRomanPSMT" w:hAnsi="Times New Roman" w:cs="Times New Roman"/>
          <w:sz w:val="24"/>
          <w:szCs w:val="24"/>
        </w:rPr>
        <w:t xml:space="preserve">fact that </w:t>
      </w:r>
      <w:r w:rsidR="001B181B">
        <w:rPr>
          <w:rFonts w:ascii="Times New Roman" w:hAnsi="Times New Roman" w:cs="Times New Roman"/>
          <w:sz w:val="24"/>
          <w:szCs w:val="24"/>
        </w:rPr>
        <w:t>despite the regulations  that has been put in place to oversee effectiveness of  audit committees in Nigeria there are still cases of falsification of financial report.</w:t>
      </w:r>
      <w:r w:rsidRPr="00B80F16">
        <w:rPr>
          <w:rFonts w:ascii="Times New Roman" w:eastAsia="TimesNewRomanPSMT" w:hAnsi="Times New Roman" w:cs="Times New Roman"/>
          <w:sz w:val="24"/>
          <w:szCs w:val="24"/>
        </w:rPr>
        <w:t xml:space="preserve"> This work will attempt to analyse the effective functioning of the audit committee in some selected non – financial listed companies in Nigeria.</w:t>
      </w:r>
    </w:p>
    <w:p w14:paraId="1DCEAD92" w14:textId="59320A38" w:rsidR="00881C5A" w:rsidRPr="00B80F16" w:rsidRDefault="009039B0" w:rsidP="00836A1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work seeks to look into the problem of audit committee effectiveness by analysing the characteristics</w:t>
      </w:r>
      <w:r w:rsidR="00CE571D">
        <w:rPr>
          <w:rFonts w:ascii="Times New Roman" w:hAnsi="Times New Roman" w:cs="Times New Roman"/>
          <w:sz w:val="24"/>
          <w:szCs w:val="24"/>
        </w:rPr>
        <w:t xml:space="preserve"> of audit committee</w:t>
      </w:r>
      <w:r>
        <w:rPr>
          <w:rFonts w:ascii="Times New Roman" w:hAnsi="Times New Roman" w:cs="Times New Roman"/>
          <w:sz w:val="24"/>
          <w:szCs w:val="24"/>
        </w:rPr>
        <w:t xml:space="preserve"> and </w:t>
      </w:r>
      <w:r w:rsidR="00CE571D">
        <w:rPr>
          <w:rFonts w:ascii="Times New Roman" w:hAnsi="Times New Roman" w:cs="Times New Roman"/>
          <w:sz w:val="24"/>
          <w:szCs w:val="24"/>
        </w:rPr>
        <w:t xml:space="preserve">the </w:t>
      </w:r>
      <w:r>
        <w:rPr>
          <w:rFonts w:ascii="Times New Roman" w:hAnsi="Times New Roman" w:cs="Times New Roman"/>
          <w:sz w:val="24"/>
          <w:szCs w:val="24"/>
        </w:rPr>
        <w:t>quality of financial reporting in Nigeria</w:t>
      </w:r>
      <w:r w:rsidR="00CE571D">
        <w:rPr>
          <w:rFonts w:ascii="Times New Roman" w:hAnsi="Times New Roman" w:cs="Times New Roman"/>
          <w:sz w:val="24"/>
          <w:szCs w:val="24"/>
        </w:rPr>
        <w:t>,</w:t>
      </w:r>
      <w:r>
        <w:rPr>
          <w:rFonts w:ascii="Times New Roman" w:hAnsi="Times New Roman" w:cs="Times New Roman"/>
          <w:sz w:val="24"/>
          <w:szCs w:val="24"/>
        </w:rPr>
        <w:t xml:space="preserve"> since the findings of previous studies have not directly linked audit committee characteristics with quality of financial reporting</w:t>
      </w:r>
      <w:r w:rsidR="00CE571D">
        <w:rPr>
          <w:rFonts w:ascii="Times New Roman" w:hAnsi="Times New Roman" w:cs="Times New Roman"/>
          <w:sz w:val="24"/>
          <w:szCs w:val="24"/>
        </w:rPr>
        <w:t>.</w:t>
      </w:r>
      <w:r>
        <w:rPr>
          <w:rFonts w:ascii="Times New Roman" w:hAnsi="Times New Roman" w:cs="Times New Roman"/>
          <w:sz w:val="24"/>
          <w:szCs w:val="24"/>
        </w:rPr>
        <w:t xml:space="preserve"> Similarly, other studies </w:t>
      </w:r>
      <w:r w:rsidR="00CE571D">
        <w:rPr>
          <w:rFonts w:ascii="Times New Roman" w:hAnsi="Times New Roman" w:cs="Times New Roman"/>
          <w:sz w:val="24"/>
          <w:szCs w:val="24"/>
        </w:rPr>
        <w:t xml:space="preserve">are on financial institutions that </w:t>
      </w:r>
      <w:r>
        <w:rPr>
          <w:rFonts w:ascii="Times New Roman" w:hAnsi="Times New Roman" w:cs="Times New Roman"/>
          <w:sz w:val="24"/>
          <w:szCs w:val="24"/>
        </w:rPr>
        <w:t>may not necessarily be used to generali</w:t>
      </w:r>
      <w:r w:rsidR="00CE571D">
        <w:rPr>
          <w:rFonts w:ascii="Times New Roman" w:hAnsi="Times New Roman" w:cs="Times New Roman"/>
          <w:sz w:val="24"/>
          <w:szCs w:val="24"/>
        </w:rPr>
        <w:t>s</w:t>
      </w:r>
      <w:r>
        <w:rPr>
          <w:rFonts w:ascii="Times New Roman" w:hAnsi="Times New Roman" w:cs="Times New Roman"/>
          <w:sz w:val="24"/>
          <w:szCs w:val="24"/>
        </w:rPr>
        <w:t xml:space="preserve">e on all </w:t>
      </w:r>
      <w:r w:rsidR="00CE571D">
        <w:rPr>
          <w:rFonts w:ascii="Times New Roman" w:hAnsi="Times New Roman" w:cs="Times New Roman"/>
          <w:sz w:val="24"/>
          <w:szCs w:val="24"/>
        </w:rPr>
        <w:t>institution</w:t>
      </w:r>
      <w:r>
        <w:rPr>
          <w:rFonts w:ascii="Times New Roman" w:hAnsi="Times New Roman" w:cs="Times New Roman"/>
          <w:sz w:val="24"/>
          <w:szCs w:val="24"/>
        </w:rPr>
        <w:t xml:space="preserve"> due to the </w:t>
      </w:r>
      <w:r w:rsidR="00CE571D">
        <w:rPr>
          <w:rFonts w:ascii="Times New Roman" w:hAnsi="Times New Roman" w:cs="Times New Roman"/>
          <w:sz w:val="24"/>
          <w:szCs w:val="24"/>
        </w:rPr>
        <w:t>difference in codes that applied to them</w:t>
      </w:r>
      <w:r>
        <w:rPr>
          <w:rFonts w:ascii="Times New Roman" w:hAnsi="Times New Roman" w:cs="Times New Roman"/>
          <w:sz w:val="24"/>
          <w:szCs w:val="24"/>
        </w:rPr>
        <w:t xml:space="preserve">. The specific focus of the </w:t>
      </w:r>
      <w:r w:rsidR="00CE571D">
        <w:rPr>
          <w:rFonts w:ascii="Times New Roman" w:hAnsi="Times New Roman" w:cs="Times New Roman"/>
          <w:sz w:val="24"/>
          <w:szCs w:val="24"/>
        </w:rPr>
        <w:t>work is</w:t>
      </w:r>
      <w:r>
        <w:rPr>
          <w:rFonts w:ascii="Times New Roman" w:hAnsi="Times New Roman" w:cs="Times New Roman"/>
          <w:sz w:val="24"/>
          <w:szCs w:val="24"/>
        </w:rPr>
        <w:t xml:space="preserve"> to </w:t>
      </w:r>
      <w:r w:rsidR="00CE571D">
        <w:rPr>
          <w:rFonts w:ascii="Times New Roman" w:hAnsi="Times New Roman" w:cs="Times New Roman"/>
          <w:sz w:val="24"/>
          <w:szCs w:val="24"/>
        </w:rPr>
        <w:t xml:space="preserve">look into </w:t>
      </w:r>
      <w:r>
        <w:rPr>
          <w:rFonts w:ascii="Times New Roman" w:hAnsi="Times New Roman" w:cs="Times New Roman"/>
          <w:sz w:val="24"/>
          <w:szCs w:val="24"/>
        </w:rPr>
        <w:t xml:space="preserve"> the</w:t>
      </w:r>
      <w:r w:rsidR="00CE571D">
        <w:rPr>
          <w:rFonts w:ascii="Times New Roman" w:hAnsi="Times New Roman" w:cs="Times New Roman"/>
          <w:sz w:val="24"/>
          <w:szCs w:val="24"/>
        </w:rPr>
        <w:t xml:space="preserve"> trend of audit committee characteristics, challenges confronting audit committee </w:t>
      </w:r>
      <w:r>
        <w:rPr>
          <w:rFonts w:ascii="Times New Roman" w:hAnsi="Times New Roman" w:cs="Times New Roman"/>
          <w:sz w:val="24"/>
          <w:szCs w:val="24"/>
        </w:rPr>
        <w:t xml:space="preserve"> effectiveness</w:t>
      </w:r>
      <w:r w:rsidR="00CE571D">
        <w:rPr>
          <w:rFonts w:ascii="Times New Roman" w:hAnsi="Times New Roman" w:cs="Times New Roman"/>
          <w:sz w:val="24"/>
          <w:szCs w:val="24"/>
        </w:rPr>
        <w:t xml:space="preserve">, effect of audit committee characteristics on the quality of financial reporting as well as issues that bothers on the contributions of management and internal audit </w:t>
      </w:r>
      <w:r w:rsidR="00213C0B">
        <w:rPr>
          <w:rFonts w:ascii="Times New Roman" w:hAnsi="Times New Roman" w:cs="Times New Roman"/>
          <w:sz w:val="24"/>
          <w:szCs w:val="24"/>
        </w:rPr>
        <w:t>to audit committee in overseeing the corporate governance in Nigeria. In other word th</w:t>
      </w:r>
      <w:r w:rsidR="00A83A8D" w:rsidRPr="00B80F16">
        <w:rPr>
          <w:rFonts w:ascii="Times New Roman" w:hAnsi="Times New Roman" w:cs="Times New Roman"/>
          <w:sz w:val="24"/>
          <w:szCs w:val="24"/>
        </w:rPr>
        <w:t xml:space="preserve">e </w:t>
      </w:r>
      <w:r w:rsidR="00213C0B" w:rsidRPr="00B80F16">
        <w:rPr>
          <w:rFonts w:ascii="Times New Roman" w:hAnsi="Times New Roman" w:cs="Times New Roman"/>
          <w:sz w:val="24"/>
          <w:szCs w:val="24"/>
        </w:rPr>
        <w:t xml:space="preserve">work </w:t>
      </w:r>
      <w:r w:rsidR="00213C0B">
        <w:rPr>
          <w:rFonts w:ascii="Times New Roman" w:hAnsi="Times New Roman" w:cs="Times New Roman"/>
          <w:sz w:val="24"/>
          <w:szCs w:val="24"/>
        </w:rPr>
        <w:t xml:space="preserve">seek to bridge knowledge and gap by analysing the audit committee characteristics and quality of financial reporting and also </w:t>
      </w:r>
      <w:r w:rsidR="00177DEA">
        <w:rPr>
          <w:rFonts w:ascii="Times New Roman" w:hAnsi="Times New Roman" w:cs="Times New Roman"/>
          <w:sz w:val="24"/>
          <w:szCs w:val="24"/>
        </w:rPr>
        <w:t>look</w:t>
      </w:r>
      <w:r w:rsidR="00881C5A" w:rsidRPr="00B80F16">
        <w:rPr>
          <w:rFonts w:ascii="Times New Roman" w:hAnsi="Times New Roman" w:cs="Times New Roman"/>
          <w:sz w:val="24"/>
          <w:szCs w:val="24"/>
        </w:rPr>
        <w:t xml:space="preserve"> into</w:t>
      </w:r>
      <w:r w:rsidR="00A83A8D" w:rsidRPr="00B80F16">
        <w:rPr>
          <w:rFonts w:ascii="Times New Roman" w:hAnsi="Times New Roman" w:cs="Times New Roman"/>
          <w:sz w:val="24"/>
          <w:szCs w:val="24"/>
        </w:rPr>
        <w:t xml:space="preserve"> how</w:t>
      </w:r>
      <w:r w:rsidR="00881C5A" w:rsidRPr="00B80F16">
        <w:rPr>
          <w:rFonts w:ascii="Times New Roman" w:hAnsi="Times New Roman" w:cs="Times New Roman"/>
          <w:sz w:val="24"/>
          <w:szCs w:val="24"/>
        </w:rPr>
        <w:t xml:space="preserve"> the effectiveness of audit committee </w:t>
      </w:r>
      <w:r w:rsidR="00A83A8D" w:rsidRPr="00B80F16">
        <w:rPr>
          <w:rFonts w:ascii="Times New Roman" w:hAnsi="Times New Roman" w:cs="Times New Roman"/>
          <w:sz w:val="24"/>
          <w:szCs w:val="24"/>
        </w:rPr>
        <w:t xml:space="preserve">can </w:t>
      </w:r>
      <w:r w:rsidR="00881C5A" w:rsidRPr="00B80F16">
        <w:rPr>
          <w:rFonts w:ascii="Times New Roman" w:hAnsi="Times New Roman" w:cs="Times New Roman"/>
          <w:sz w:val="24"/>
          <w:szCs w:val="24"/>
        </w:rPr>
        <w:t>enhanc</w:t>
      </w:r>
      <w:r w:rsidR="00A83A8D" w:rsidRPr="00B80F16">
        <w:rPr>
          <w:rFonts w:ascii="Times New Roman" w:hAnsi="Times New Roman" w:cs="Times New Roman"/>
          <w:sz w:val="24"/>
          <w:szCs w:val="24"/>
        </w:rPr>
        <w:t xml:space="preserve">e </w:t>
      </w:r>
      <w:r w:rsidR="00881C5A" w:rsidRPr="00B80F16">
        <w:rPr>
          <w:rFonts w:ascii="Times New Roman" w:hAnsi="Times New Roman" w:cs="Times New Roman"/>
          <w:sz w:val="24"/>
          <w:szCs w:val="24"/>
        </w:rPr>
        <w:t>the quality of financial reporting in Nigeria</w:t>
      </w:r>
      <w:r w:rsidR="00B71B5B" w:rsidRPr="00B80F16">
        <w:rPr>
          <w:rFonts w:ascii="Times New Roman" w:hAnsi="Times New Roman" w:cs="Times New Roman"/>
          <w:sz w:val="24"/>
          <w:szCs w:val="24"/>
        </w:rPr>
        <w:t>.</w:t>
      </w:r>
      <w:r w:rsidR="001B3696" w:rsidRPr="00B80F16">
        <w:rPr>
          <w:rFonts w:ascii="Times New Roman" w:hAnsi="Times New Roman" w:cs="Times New Roman"/>
          <w:sz w:val="24"/>
          <w:szCs w:val="24"/>
        </w:rPr>
        <w:t xml:space="preserve"> </w:t>
      </w:r>
      <w:r w:rsidR="00881C5A" w:rsidRPr="00B80F16">
        <w:rPr>
          <w:rFonts w:ascii="Times New Roman" w:hAnsi="Times New Roman" w:cs="Times New Roman"/>
          <w:sz w:val="24"/>
          <w:szCs w:val="24"/>
        </w:rPr>
        <w:t xml:space="preserve">Thus, the </w:t>
      </w:r>
      <w:r w:rsidR="00881C5A" w:rsidRPr="00B80F16">
        <w:rPr>
          <w:rFonts w:ascii="Times New Roman" w:hAnsi="Times New Roman" w:cs="Times New Roman"/>
          <w:sz w:val="24"/>
          <w:szCs w:val="24"/>
        </w:rPr>
        <w:lastRenderedPageBreak/>
        <w:t>study will contribute to the understanding of actual scenario of audit committee effectiveness and financial reporting quality in developing economies.</w:t>
      </w:r>
    </w:p>
    <w:p w14:paraId="3CDD8619" w14:textId="0FA8E13D" w:rsidR="00FE0DEF" w:rsidRPr="00B80F16" w:rsidRDefault="00FE0DEF" w:rsidP="00836A1E">
      <w:pPr>
        <w:pStyle w:val="Heading1"/>
        <w:spacing w:line="360" w:lineRule="auto"/>
        <w:rPr>
          <w:rFonts w:ascii="Times New Roman" w:eastAsia="TimesNewRomanPSMT" w:hAnsi="Times New Roman" w:cs="Times New Roman"/>
          <w:b/>
          <w:color w:val="auto"/>
          <w:sz w:val="24"/>
          <w:szCs w:val="24"/>
        </w:rPr>
      </w:pPr>
      <w:bookmarkStart w:id="11" w:name="_Toc471373454"/>
      <w:bookmarkStart w:id="12" w:name="_Toc494818673"/>
      <w:r w:rsidRPr="00B80F16">
        <w:rPr>
          <w:rFonts w:ascii="Times New Roman" w:eastAsia="TimesNewRomanPSMT" w:hAnsi="Times New Roman" w:cs="Times New Roman"/>
          <w:b/>
          <w:color w:val="auto"/>
          <w:sz w:val="24"/>
          <w:szCs w:val="24"/>
        </w:rPr>
        <w:t>1.3. Research Question</w:t>
      </w:r>
      <w:bookmarkEnd w:id="11"/>
      <w:r w:rsidR="00BC19F6" w:rsidRPr="00B80F16">
        <w:rPr>
          <w:rFonts w:ascii="Times New Roman" w:eastAsia="TimesNewRomanPSMT" w:hAnsi="Times New Roman" w:cs="Times New Roman"/>
          <w:b/>
          <w:color w:val="auto"/>
          <w:sz w:val="24"/>
          <w:szCs w:val="24"/>
        </w:rPr>
        <w:t>s</w:t>
      </w:r>
      <w:bookmarkEnd w:id="12"/>
    </w:p>
    <w:p w14:paraId="6F0DB185" w14:textId="185BD1ED" w:rsidR="00583FDA" w:rsidRPr="00B80F16" w:rsidRDefault="00583FDA"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In line with the objective</w:t>
      </w:r>
      <w:r w:rsidR="00403790" w:rsidRPr="00B80F16">
        <w:rPr>
          <w:rFonts w:ascii="Times New Roman" w:hAnsi="Times New Roman" w:cs="Times New Roman"/>
          <w:sz w:val="24"/>
          <w:szCs w:val="24"/>
        </w:rPr>
        <w:t xml:space="preserve">s </w:t>
      </w:r>
      <w:r w:rsidR="009266C2" w:rsidRPr="00B80F16">
        <w:rPr>
          <w:rFonts w:ascii="Times New Roman" w:hAnsi="Times New Roman" w:cs="Times New Roman"/>
          <w:sz w:val="24"/>
          <w:szCs w:val="24"/>
        </w:rPr>
        <w:t>of the</w:t>
      </w:r>
      <w:r w:rsidRPr="00B80F16">
        <w:rPr>
          <w:rFonts w:ascii="Times New Roman" w:hAnsi="Times New Roman" w:cs="Times New Roman"/>
          <w:sz w:val="24"/>
          <w:szCs w:val="24"/>
        </w:rPr>
        <w:t xml:space="preserve"> study, </w:t>
      </w:r>
      <w:r w:rsidR="00D74CA6" w:rsidRPr="00B80F16">
        <w:rPr>
          <w:rFonts w:ascii="Times New Roman" w:hAnsi="Times New Roman" w:cs="Times New Roman"/>
          <w:sz w:val="24"/>
          <w:szCs w:val="24"/>
        </w:rPr>
        <w:t>the work give</w:t>
      </w:r>
      <w:r w:rsidRPr="00B80F16">
        <w:rPr>
          <w:rFonts w:ascii="Times New Roman" w:hAnsi="Times New Roman" w:cs="Times New Roman"/>
          <w:sz w:val="24"/>
          <w:szCs w:val="24"/>
        </w:rPr>
        <w:t xml:space="preserve"> answer</w:t>
      </w:r>
      <w:r w:rsidR="00D74CA6" w:rsidRPr="00B80F16">
        <w:rPr>
          <w:rFonts w:ascii="Times New Roman" w:hAnsi="Times New Roman" w:cs="Times New Roman"/>
          <w:sz w:val="24"/>
          <w:szCs w:val="24"/>
        </w:rPr>
        <w:t xml:space="preserve"> to</w:t>
      </w:r>
      <w:r w:rsidRPr="00B80F16">
        <w:rPr>
          <w:rFonts w:ascii="Times New Roman" w:hAnsi="Times New Roman" w:cs="Times New Roman"/>
          <w:sz w:val="24"/>
          <w:szCs w:val="24"/>
        </w:rPr>
        <w:t xml:space="preserve"> the following research questions:</w:t>
      </w:r>
    </w:p>
    <w:p w14:paraId="682AAF0D" w14:textId="3A3B155A" w:rsidR="00547B22" w:rsidRPr="00B80F16" w:rsidRDefault="00FB5A2E" w:rsidP="00C71161">
      <w:pPr>
        <w:pStyle w:val="ListParagraph"/>
        <w:numPr>
          <w:ilvl w:val="0"/>
          <w:numId w:val="3"/>
        </w:numPr>
        <w:autoSpaceDE w:val="0"/>
        <w:autoSpaceDN w:val="0"/>
        <w:adjustRightInd w:val="0"/>
        <w:spacing w:after="0" w:line="360" w:lineRule="auto"/>
        <w:ind w:left="810" w:hanging="810"/>
        <w:jc w:val="both"/>
        <w:rPr>
          <w:rFonts w:ascii="Times New Roman" w:hAnsi="Times New Roman" w:cs="Times New Roman"/>
          <w:sz w:val="24"/>
          <w:szCs w:val="24"/>
        </w:rPr>
      </w:pPr>
      <w:r w:rsidRPr="00B80F16">
        <w:rPr>
          <w:rFonts w:ascii="Times New Roman" w:hAnsi="Times New Roman" w:cs="Times New Roman"/>
          <w:iCs/>
          <w:sz w:val="24"/>
          <w:szCs w:val="24"/>
        </w:rPr>
        <w:t>w</w:t>
      </w:r>
      <w:r w:rsidR="002871D0" w:rsidRPr="00B80F16">
        <w:rPr>
          <w:rFonts w:ascii="Times New Roman" w:hAnsi="Times New Roman" w:cs="Times New Roman"/>
          <w:iCs/>
          <w:sz w:val="24"/>
          <w:szCs w:val="24"/>
        </w:rPr>
        <w:t>hat</w:t>
      </w:r>
      <w:r w:rsidRPr="00B80F16">
        <w:rPr>
          <w:rFonts w:ascii="Times New Roman" w:hAnsi="Times New Roman" w:cs="Times New Roman"/>
          <w:iCs/>
          <w:sz w:val="24"/>
          <w:szCs w:val="24"/>
        </w:rPr>
        <w:t xml:space="preserve"> are</w:t>
      </w:r>
      <w:r w:rsidR="00E62365" w:rsidRPr="00B80F16">
        <w:rPr>
          <w:rFonts w:ascii="Times New Roman" w:hAnsi="Times New Roman" w:cs="Times New Roman"/>
          <w:iCs/>
          <w:sz w:val="24"/>
          <w:szCs w:val="24"/>
        </w:rPr>
        <w:t xml:space="preserve"> </w:t>
      </w:r>
      <w:r w:rsidR="000E573F" w:rsidRPr="00B80F16">
        <w:rPr>
          <w:rFonts w:ascii="Times New Roman" w:hAnsi="Times New Roman" w:cs="Times New Roman"/>
          <w:iCs/>
          <w:sz w:val="24"/>
          <w:szCs w:val="24"/>
        </w:rPr>
        <w:t xml:space="preserve">the </w:t>
      </w:r>
      <w:r w:rsidR="00177DEA">
        <w:rPr>
          <w:rFonts w:ascii="Times New Roman" w:hAnsi="Times New Roman" w:cs="Times New Roman"/>
          <w:iCs/>
          <w:sz w:val="24"/>
          <w:szCs w:val="24"/>
        </w:rPr>
        <w:t>trend</w:t>
      </w:r>
      <w:r w:rsidR="000E573F" w:rsidRPr="00B80F16">
        <w:rPr>
          <w:rFonts w:ascii="Times New Roman" w:hAnsi="Times New Roman" w:cs="Times New Roman"/>
          <w:iCs/>
          <w:sz w:val="24"/>
          <w:szCs w:val="24"/>
        </w:rPr>
        <w:t xml:space="preserve"> of </w:t>
      </w:r>
      <w:r w:rsidRPr="00B80F16">
        <w:rPr>
          <w:rFonts w:ascii="Times New Roman" w:hAnsi="Times New Roman" w:cs="Times New Roman"/>
          <w:iCs/>
          <w:sz w:val="24"/>
          <w:szCs w:val="24"/>
        </w:rPr>
        <w:t>audit committee characteristics</w:t>
      </w:r>
      <w:r w:rsidR="006C532F" w:rsidRPr="00B80F16">
        <w:rPr>
          <w:rFonts w:ascii="Times New Roman" w:hAnsi="Times New Roman" w:cs="Times New Roman"/>
          <w:iCs/>
          <w:sz w:val="24"/>
          <w:szCs w:val="24"/>
        </w:rPr>
        <w:t xml:space="preserve"> </w:t>
      </w:r>
      <w:r w:rsidR="00177DEA">
        <w:rPr>
          <w:rFonts w:ascii="Times New Roman" w:hAnsi="Times New Roman" w:cs="Times New Roman"/>
          <w:iCs/>
          <w:sz w:val="24"/>
          <w:szCs w:val="24"/>
        </w:rPr>
        <w:t>on the quality of financial reporting in Nigeria</w:t>
      </w:r>
      <w:r w:rsidR="00583FDA" w:rsidRPr="00B80F16">
        <w:rPr>
          <w:rFonts w:ascii="Times New Roman" w:hAnsi="Times New Roman" w:cs="Times New Roman"/>
          <w:iCs/>
          <w:sz w:val="24"/>
          <w:szCs w:val="24"/>
        </w:rPr>
        <w:t>?</w:t>
      </w:r>
      <w:r w:rsidR="002E43DB" w:rsidRPr="00B80F16">
        <w:rPr>
          <w:rFonts w:ascii="Times New Roman" w:hAnsi="Times New Roman" w:cs="Times New Roman"/>
          <w:iCs/>
          <w:sz w:val="24"/>
          <w:szCs w:val="24"/>
        </w:rPr>
        <w:t xml:space="preserve"> </w:t>
      </w:r>
    </w:p>
    <w:p w14:paraId="05023B68" w14:textId="07AEF3CB" w:rsidR="00FB5A2E" w:rsidRPr="00B80F16" w:rsidRDefault="00FB5A2E" w:rsidP="00C71161">
      <w:pPr>
        <w:pStyle w:val="ListParagraph"/>
        <w:numPr>
          <w:ilvl w:val="0"/>
          <w:numId w:val="3"/>
        </w:numPr>
        <w:autoSpaceDE w:val="0"/>
        <w:autoSpaceDN w:val="0"/>
        <w:adjustRightInd w:val="0"/>
        <w:spacing w:after="0" w:line="360" w:lineRule="auto"/>
        <w:ind w:left="810" w:hanging="810"/>
        <w:jc w:val="both"/>
        <w:rPr>
          <w:rFonts w:ascii="Times New Roman" w:hAnsi="Times New Roman" w:cs="Times New Roman"/>
          <w:sz w:val="24"/>
          <w:szCs w:val="24"/>
        </w:rPr>
      </w:pPr>
      <w:r w:rsidRPr="00B80F16">
        <w:rPr>
          <w:rFonts w:ascii="Times New Roman" w:hAnsi="Times New Roman" w:cs="Times New Roman"/>
          <w:sz w:val="24"/>
          <w:szCs w:val="24"/>
        </w:rPr>
        <w:t>what are the challenges confronting audit committee effectiveness in Nigeria?</w:t>
      </w:r>
    </w:p>
    <w:p w14:paraId="3727C186" w14:textId="0DFA7419" w:rsidR="00547B22" w:rsidRPr="00B80F16" w:rsidRDefault="006C532F" w:rsidP="00C71161">
      <w:pPr>
        <w:pStyle w:val="ListParagraph"/>
        <w:numPr>
          <w:ilvl w:val="0"/>
          <w:numId w:val="3"/>
        </w:numPr>
        <w:autoSpaceDE w:val="0"/>
        <w:autoSpaceDN w:val="0"/>
        <w:adjustRightInd w:val="0"/>
        <w:spacing w:after="0" w:line="360" w:lineRule="auto"/>
        <w:ind w:left="810" w:hanging="810"/>
        <w:jc w:val="both"/>
        <w:rPr>
          <w:rFonts w:ascii="Times New Roman" w:hAnsi="Times New Roman" w:cs="Times New Roman"/>
          <w:sz w:val="24"/>
          <w:szCs w:val="24"/>
        </w:rPr>
      </w:pPr>
      <w:r w:rsidRPr="00B80F16">
        <w:rPr>
          <w:rFonts w:ascii="Times New Roman" w:hAnsi="Times New Roman" w:cs="Times New Roman"/>
          <w:sz w:val="24"/>
          <w:szCs w:val="24"/>
        </w:rPr>
        <w:t xml:space="preserve">what </w:t>
      </w:r>
      <w:r w:rsidR="003D6CF5" w:rsidRPr="00B80F16">
        <w:rPr>
          <w:rFonts w:ascii="Times New Roman" w:hAnsi="Times New Roman" w:cs="Times New Roman"/>
          <w:sz w:val="24"/>
          <w:szCs w:val="24"/>
        </w:rPr>
        <w:t>effect</w:t>
      </w:r>
      <w:r w:rsidRPr="00B80F16">
        <w:rPr>
          <w:rFonts w:ascii="Times New Roman" w:hAnsi="Times New Roman" w:cs="Times New Roman"/>
          <w:sz w:val="24"/>
          <w:szCs w:val="24"/>
        </w:rPr>
        <w:t xml:space="preserve"> do the audit committee characteristics ha</w:t>
      </w:r>
      <w:r w:rsidR="00177DEA">
        <w:rPr>
          <w:rFonts w:ascii="Times New Roman" w:hAnsi="Times New Roman" w:cs="Times New Roman"/>
          <w:sz w:val="24"/>
          <w:szCs w:val="24"/>
        </w:rPr>
        <w:t>ve</w:t>
      </w:r>
      <w:r w:rsidRPr="00B80F16">
        <w:rPr>
          <w:rFonts w:ascii="Times New Roman" w:hAnsi="Times New Roman" w:cs="Times New Roman"/>
          <w:sz w:val="24"/>
          <w:szCs w:val="24"/>
        </w:rPr>
        <w:t xml:space="preserve"> on the quality of financial </w:t>
      </w:r>
      <w:r w:rsidR="002D2F49" w:rsidRPr="00B80F16">
        <w:rPr>
          <w:rFonts w:ascii="Times New Roman" w:hAnsi="Times New Roman" w:cs="Times New Roman"/>
          <w:sz w:val="24"/>
          <w:szCs w:val="24"/>
        </w:rPr>
        <w:t xml:space="preserve">  </w:t>
      </w:r>
      <w:r w:rsidRPr="00B80F16">
        <w:rPr>
          <w:rFonts w:ascii="Times New Roman" w:hAnsi="Times New Roman" w:cs="Times New Roman"/>
          <w:sz w:val="24"/>
          <w:szCs w:val="24"/>
        </w:rPr>
        <w:t>reporting in Nigeria</w:t>
      </w:r>
      <w:r w:rsidR="00547B22" w:rsidRPr="00B80F16">
        <w:rPr>
          <w:rFonts w:ascii="Times New Roman" w:hAnsi="Times New Roman" w:cs="Times New Roman"/>
          <w:sz w:val="24"/>
          <w:szCs w:val="24"/>
        </w:rPr>
        <w:t>?</w:t>
      </w:r>
    </w:p>
    <w:p w14:paraId="5A5584D0" w14:textId="5C44A997" w:rsidR="002164A9" w:rsidRPr="00B80F16" w:rsidRDefault="002D2F49" w:rsidP="00C71161">
      <w:pPr>
        <w:pStyle w:val="ListParagraph"/>
        <w:numPr>
          <w:ilvl w:val="0"/>
          <w:numId w:val="3"/>
        </w:numPr>
        <w:autoSpaceDE w:val="0"/>
        <w:autoSpaceDN w:val="0"/>
        <w:adjustRightInd w:val="0"/>
        <w:spacing w:after="0" w:line="360" w:lineRule="auto"/>
        <w:ind w:left="810" w:hanging="810"/>
        <w:rPr>
          <w:rFonts w:ascii="Times New Roman" w:hAnsi="Times New Roman" w:cs="Times New Roman"/>
          <w:sz w:val="24"/>
          <w:szCs w:val="24"/>
        </w:rPr>
      </w:pPr>
      <w:r w:rsidRPr="00B80F16">
        <w:rPr>
          <w:rFonts w:ascii="Times New Roman" w:hAnsi="Times New Roman" w:cs="Times New Roman"/>
          <w:sz w:val="24"/>
          <w:szCs w:val="24"/>
        </w:rPr>
        <w:t>w</w:t>
      </w:r>
      <w:r w:rsidR="00FE16CC" w:rsidRPr="00B80F16">
        <w:rPr>
          <w:rFonts w:ascii="Times New Roman" w:hAnsi="Times New Roman" w:cs="Times New Roman"/>
          <w:sz w:val="24"/>
          <w:szCs w:val="24"/>
        </w:rPr>
        <w:t>hat are the contribution</w:t>
      </w:r>
      <w:r w:rsidR="00FB5A2E" w:rsidRPr="00B80F16">
        <w:rPr>
          <w:rFonts w:ascii="Times New Roman" w:hAnsi="Times New Roman" w:cs="Times New Roman"/>
          <w:sz w:val="24"/>
          <w:szCs w:val="24"/>
        </w:rPr>
        <w:t>s</w:t>
      </w:r>
      <w:r w:rsidR="00FE16CC" w:rsidRPr="00B80F16">
        <w:rPr>
          <w:rFonts w:ascii="Times New Roman" w:hAnsi="Times New Roman" w:cs="Times New Roman"/>
          <w:sz w:val="24"/>
          <w:szCs w:val="24"/>
        </w:rPr>
        <w:t xml:space="preserve"> of the management; internal auditors and external auditors to audit committee</w:t>
      </w:r>
      <w:r w:rsidR="007A5C67" w:rsidRPr="00B80F16">
        <w:rPr>
          <w:rFonts w:ascii="Times New Roman" w:hAnsi="Times New Roman" w:cs="Times New Roman"/>
          <w:sz w:val="24"/>
          <w:szCs w:val="24"/>
        </w:rPr>
        <w:t>,</w:t>
      </w:r>
      <w:r w:rsidR="00FE16CC" w:rsidRPr="00B80F16">
        <w:rPr>
          <w:rFonts w:ascii="Times New Roman" w:hAnsi="Times New Roman" w:cs="Times New Roman"/>
          <w:sz w:val="24"/>
          <w:szCs w:val="24"/>
        </w:rPr>
        <w:t xml:space="preserve"> </w:t>
      </w:r>
      <w:r w:rsidR="00651AF8" w:rsidRPr="00B80F16">
        <w:rPr>
          <w:rFonts w:ascii="Times New Roman" w:hAnsi="Times New Roman" w:cs="Times New Roman"/>
          <w:sz w:val="24"/>
          <w:szCs w:val="24"/>
        </w:rPr>
        <w:t xml:space="preserve">in </w:t>
      </w:r>
      <w:r w:rsidR="007A5C67" w:rsidRPr="00B80F16">
        <w:rPr>
          <w:rFonts w:ascii="Times New Roman" w:hAnsi="Times New Roman" w:cs="Times New Roman"/>
          <w:sz w:val="24"/>
          <w:szCs w:val="24"/>
        </w:rPr>
        <w:t xml:space="preserve">performing its oversight functions </w:t>
      </w:r>
      <w:r w:rsidR="00651AF8" w:rsidRPr="00B80F16">
        <w:rPr>
          <w:rFonts w:ascii="Times New Roman" w:hAnsi="Times New Roman" w:cs="Times New Roman"/>
          <w:sz w:val="24"/>
          <w:szCs w:val="24"/>
        </w:rPr>
        <w:t>in Nigeria?</w:t>
      </w:r>
    </w:p>
    <w:p w14:paraId="34AEFC0E" w14:textId="03E9D0A6" w:rsidR="00416798" w:rsidRPr="00B80F16" w:rsidRDefault="00FE0DEF" w:rsidP="00836A1E">
      <w:pPr>
        <w:pStyle w:val="Heading1"/>
        <w:spacing w:line="360" w:lineRule="auto"/>
        <w:rPr>
          <w:rFonts w:ascii="Times New Roman" w:hAnsi="Times New Roman" w:cs="Times New Roman"/>
          <w:b/>
          <w:color w:val="auto"/>
          <w:sz w:val="24"/>
          <w:szCs w:val="24"/>
        </w:rPr>
      </w:pPr>
      <w:bookmarkStart w:id="13" w:name="_Toc471373455"/>
      <w:bookmarkStart w:id="14" w:name="_Toc494818674"/>
      <w:r w:rsidRPr="00B80F16">
        <w:rPr>
          <w:rFonts w:ascii="Times New Roman" w:hAnsi="Times New Roman" w:cs="Times New Roman"/>
          <w:b/>
          <w:color w:val="auto"/>
          <w:sz w:val="24"/>
          <w:szCs w:val="24"/>
        </w:rPr>
        <w:t>1.4. Objective of the Study</w:t>
      </w:r>
      <w:bookmarkEnd w:id="13"/>
      <w:bookmarkEnd w:id="14"/>
    </w:p>
    <w:p w14:paraId="627EA3A0" w14:textId="331BD33F" w:rsidR="003C385B" w:rsidRPr="00B80F16" w:rsidRDefault="00416798"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 </w:t>
      </w:r>
      <w:r w:rsidR="002871D0" w:rsidRPr="00B80F16">
        <w:rPr>
          <w:rFonts w:ascii="Times New Roman" w:hAnsi="Times New Roman" w:cs="Times New Roman"/>
          <w:sz w:val="24"/>
          <w:szCs w:val="24"/>
        </w:rPr>
        <w:t xml:space="preserve">broad </w:t>
      </w:r>
      <w:r w:rsidRPr="00B80F16">
        <w:rPr>
          <w:rFonts w:ascii="Times New Roman" w:hAnsi="Times New Roman" w:cs="Times New Roman"/>
          <w:sz w:val="24"/>
          <w:szCs w:val="24"/>
        </w:rPr>
        <w:t>objective of the study is to investigate</w:t>
      </w:r>
      <w:r w:rsidR="002871D0" w:rsidRPr="00B80F16">
        <w:rPr>
          <w:rFonts w:ascii="Times New Roman" w:hAnsi="Times New Roman" w:cs="Times New Roman"/>
          <w:sz w:val="24"/>
          <w:szCs w:val="24"/>
        </w:rPr>
        <w:t xml:space="preserve"> </w:t>
      </w:r>
      <w:r w:rsidR="007C1E2C" w:rsidRPr="00B80F16">
        <w:rPr>
          <w:rFonts w:ascii="Times New Roman" w:hAnsi="Times New Roman" w:cs="Times New Roman"/>
          <w:sz w:val="24"/>
          <w:szCs w:val="24"/>
        </w:rPr>
        <w:t xml:space="preserve">audit </w:t>
      </w:r>
      <w:r w:rsidR="00BB08E1" w:rsidRPr="00B80F16">
        <w:rPr>
          <w:rFonts w:ascii="Times New Roman" w:hAnsi="Times New Roman" w:cs="Times New Roman"/>
          <w:sz w:val="24"/>
          <w:szCs w:val="24"/>
        </w:rPr>
        <w:t>committee</w:t>
      </w:r>
      <w:r w:rsidR="007C1E2C" w:rsidRPr="00B80F16">
        <w:rPr>
          <w:rFonts w:ascii="Times New Roman" w:hAnsi="Times New Roman" w:cs="Times New Roman"/>
          <w:sz w:val="24"/>
          <w:szCs w:val="24"/>
        </w:rPr>
        <w:t xml:space="preserve"> </w:t>
      </w:r>
      <w:r w:rsidR="009E6572" w:rsidRPr="00B80F16">
        <w:rPr>
          <w:rFonts w:ascii="Times New Roman" w:hAnsi="Times New Roman" w:cs="Times New Roman"/>
          <w:sz w:val="24"/>
          <w:szCs w:val="24"/>
        </w:rPr>
        <w:t xml:space="preserve">effectiveness </w:t>
      </w:r>
      <w:r w:rsidR="002871D0" w:rsidRPr="00B80F16">
        <w:rPr>
          <w:rFonts w:ascii="Times New Roman" w:hAnsi="Times New Roman" w:cs="Times New Roman"/>
          <w:sz w:val="24"/>
          <w:szCs w:val="24"/>
        </w:rPr>
        <w:t>o</w:t>
      </w:r>
      <w:r w:rsidR="00461B45" w:rsidRPr="00B80F16">
        <w:rPr>
          <w:rFonts w:ascii="Times New Roman" w:hAnsi="Times New Roman" w:cs="Times New Roman"/>
          <w:sz w:val="24"/>
          <w:szCs w:val="24"/>
        </w:rPr>
        <w:t xml:space="preserve">n </w:t>
      </w:r>
      <w:r w:rsidR="00C13083" w:rsidRPr="00B80F16">
        <w:rPr>
          <w:rFonts w:ascii="Times New Roman" w:hAnsi="Times New Roman" w:cs="Times New Roman"/>
          <w:sz w:val="24"/>
          <w:szCs w:val="24"/>
        </w:rPr>
        <w:t xml:space="preserve">the </w:t>
      </w:r>
      <w:r w:rsidR="002871D0" w:rsidRPr="00B80F16">
        <w:rPr>
          <w:rFonts w:ascii="Times New Roman" w:hAnsi="Times New Roman" w:cs="Times New Roman"/>
          <w:sz w:val="24"/>
          <w:szCs w:val="24"/>
        </w:rPr>
        <w:t xml:space="preserve">quality of </w:t>
      </w:r>
      <w:r w:rsidRPr="00B80F16">
        <w:rPr>
          <w:rFonts w:ascii="Times New Roman" w:hAnsi="Times New Roman" w:cs="Times New Roman"/>
          <w:sz w:val="24"/>
          <w:szCs w:val="24"/>
        </w:rPr>
        <w:t>financial reporting</w:t>
      </w:r>
      <w:r w:rsidR="002164A9" w:rsidRPr="00B80F16">
        <w:rPr>
          <w:rFonts w:ascii="Times New Roman" w:hAnsi="Times New Roman" w:cs="Times New Roman"/>
          <w:sz w:val="24"/>
          <w:szCs w:val="24"/>
        </w:rPr>
        <w:t xml:space="preserve"> of selected quoted </w:t>
      </w:r>
      <w:r w:rsidR="004D4BF1" w:rsidRPr="00B80F16">
        <w:rPr>
          <w:rFonts w:ascii="Times New Roman" w:hAnsi="Times New Roman" w:cs="Times New Roman"/>
          <w:iCs/>
          <w:sz w:val="24"/>
          <w:szCs w:val="24"/>
        </w:rPr>
        <w:t xml:space="preserve">non – financial </w:t>
      </w:r>
      <w:r w:rsidR="002164A9" w:rsidRPr="00B80F16">
        <w:rPr>
          <w:rFonts w:ascii="Times New Roman" w:hAnsi="Times New Roman" w:cs="Times New Roman"/>
          <w:sz w:val="24"/>
          <w:szCs w:val="24"/>
        </w:rPr>
        <w:t xml:space="preserve">companies </w:t>
      </w:r>
      <w:r w:rsidRPr="00B80F16">
        <w:rPr>
          <w:rFonts w:ascii="Times New Roman" w:hAnsi="Times New Roman" w:cs="Times New Roman"/>
          <w:sz w:val="24"/>
          <w:szCs w:val="24"/>
        </w:rPr>
        <w:t>in Nigeria</w:t>
      </w:r>
      <w:r w:rsidR="002164A9" w:rsidRPr="00B80F16">
        <w:rPr>
          <w:rFonts w:ascii="Times New Roman" w:hAnsi="Times New Roman" w:cs="Times New Roman"/>
          <w:sz w:val="24"/>
          <w:szCs w:val="24"/>
        </w:rPr>
        <w:t xml:space="preserve">, while the </w:t>
      </w:r>
      <w:r w:rsidRPr="00B80F16">
        <w:rPr>
          <w:rFonts w:ascii="Times New Roman" w:hAnsi="Times New Roman" w:cs="Times New Roman"/>
          <w:sz w:val="24"/>
          <w:szCs w:val="24"/>
        </w:rPr>
        <w:t xml:space="preserve">specific objectives are </w:t>
      </w:r>
      <w:r w:rsidR="00BA7F13" w:rsidRPr="00B80F16">
        <w:rPr>
          <w:rFonts w:ascii="Times New Roman" w:hAnsi="Times New Roman" w:cs="Times New Roman"/>
          <w:sz w:val="24"/>
          <w:szCs w:val="24"/>
        </w:rPr>
        <w:t>to</w:t>
      </w:r>
      <w:r w:rsidRPr="00B80F16">
        <w:rPr>
          <w:rFonts w:ascii="Times New Roman" w:hAnsi="Times New Roman" w:cs="Times New Roman"/>
          <w:sz w:val="24"/>
          <w:szCs w:val="24"/>
        </w:rPr>
        <w:t xml:space="preserve">: </w:t>
      </w:r>
    </w:p>
    <w:p w14:paraId="13D82E45" w14:textId="211A7D5F" w:rsidR="00812135" w:rsidRPr="00B80F16" w:rsidRDefault="00E62365" w:rsidP="00C71161">
      <w:pPr>
        <w:pStyle w:val="ListParagraph"/>
        <w:numPr>
          <w:ilvl w:val="0"/>
          <w:numId w:val="4"/>
        </w:numPr>
        <w:spacing w:line="360" w:lineRule="auto"/>
        <w:ind w:left="900" w:hanging="900"/>
        <w:jc w:val="both"/>
        <w:rPr>
          <w:rFonts w:ascii="Times New Roman" w:hAnsi="Times New Roman" w:cs="Times New Roman"/>
          <w:iCs/>
          <w:sz w:val="24"/>
          <w:szCs w:val="24"/>
        </w:rPr>
      </w:pPr>
      <w:r w:rsidRPr="00B80F16">
        <w:rPr>
          <w:rFonts w:ascii="Times New Roman" w:hAnsi="Times New Roman" w:cs="Times New Roman"/>
          <w:sz w:val="24"/>
          <w:szCs w:val="24"/>
        </w:rPr>
        <w:t>e</w:t>
      </w:r>
      <w:r w:rsidR="002D2F49" w:rsidRPr="00B80F16">
        <w:rPr>
          <w:rFonts w:ascii="Times New Roman" w:hAnsi="Times New Roman" w:cs="Times New Roman"/>
          <w:sz w:val="24"/>
          <w:szCs w:val="24"/>
        </w:rPr>
        <w:t xml:space="preserve">xamine the </w:t>
      </w:r>
      <w:r w:rsidR="00177DEA">
        <w:rPr>
          <w:rFonts w:ascii="Times New Roman" w:hAnsi="Times New Roman" w:cs="Times New Roman"/>
          <w:sz w:val="24"/>
          <w:szCs w:val="24"/>
        </w:rPr>
        <w:t xml:space="preserve">trend </w:t>
      </w:r>
      <w:r w:rsidR="002D2F49" w:rsidRPr="00B80F16">
        <w:rPr>
          <w:rFonts w:ascii="Times New Roman" w:hAnsi="Times New Roman" w:cs="Times New Roman"/>
          <w:sz w:val="24"/>
          <w:szCs w:val="24"/>
        </w:rPr>
        <w:t>of audit committee characteristics in Nigeria</w:t>
      </w:r>
      <w:r w:rsidR="003D6CF5" w:rsidRPr="00B80F16">
        <w:rPr>
          <w:rFonts w:ascii="Times New Roman" w:hAnsi="Times New Roman" w:cs="Times New Roman"/>
          <w:sz w:val="24"/>
          <w:szCs w:val="24"/>
        </w:rPr>
        <w:t>;</w:t>
      </w:r>
    </w:p>
    <w:p w14:paraId="7877244F" w14:textId="705B50C8" w:rsidR="00E62365" w:rsidRPr="00B80F16" w:rsidRDefault="00E62365" w:rsidP="00C71161">
      <w:pPr>
        <w:pStyle w:val="ListParagraph"/>
        <w:numPr>
          <w:ilvl w:val="0"/>
          <w:numId w:val="4"/>
        </w:numPr>
        <w:tabs>
          <w:tab w:val="left" w:pos="900"/>
        </w:tabs>
        <w:spacing w:line="360" w:lineRule="auto"/>
        <w:ind w:left="900" w:hanging="900"/>
        <w:jc w:val="both"/>
        <w:rPr>
          <w:rFonts w:ascii="Times New Roman" w:hAnsi="Times New Roman" w:cs="Times New Roman"/>
          <w:iCs/>
          <w:sz w:val="24"/>
          <w:szCs w:val="24"/>
        </w:rPr>
      </w:pPr>
      <w:r w:rsidRPr="00B80F16">
        <w:rPr>
          <w:rFonts w:ascii="Times New Roman" w:hAnsi="Times New Roman" w:cs="Times New Roman"/>
          <w:sz w:val="24"/>
          <w:szCs w:val="24"/>
        </w:rPr>
        <w:t xml:space="preserve">assess the challenges confronting audit committee effectiveness </w:t>
      </w:r>
      <w:r w:rsidR="004B7B53">
        <w:rPr>
          <w:rFonts w:ascii="Times New Roman" w:hAnsi="Times New Roman" w:cs="Times New Roman"/>
          <w:sz w:val="24"/>
          <w:szCs w:val="24"/>
        </w:rPr>
        <w:t xml:space="preserve">in </w:t>
      </w:r>
      <w:r w:rsidR="003D6CF5" w:rsidRPr="00B80F16">
        <w:rPr>
          <w:rFonts w:ascii="Times New Roman" w:hAnsi="Times New Roman" w:cs="Times New Roman"/>
          <w:sz w:val="24"/>
          <w:szCs w:val="24"/>
        </w:rPr>
        <w:t>Nigeria;</w:t>
      </w:r>
    </w:p>
    <w:p w14:paraId="519601EB" w14:textId="1048673A" w:rsidR="00E62365" w:rsidRPr="00B80F16" w:rsidRDefault="003D6CF5" w:rsidP="00C71161">
      <w:pPr>
        <w:pStyle w:val="ListParagraph"/>
        <w:numPr>
          <w:ilvl w:val="0"/>
          <w:numId w:val="4"/>
        </w:numPr>
        <w:spacing w:line="360" w:lineRule="auto"/>
        <w:ind w:left="900" w:hanging="990"/>
        <w:jc w:val="both"/>
        <w:rPr>
          <w:rFonts w:ascii="Times New Roman" w:hAnsi="Times New Roman" w:cs="Times New Roman"/>
          <w:iCs/>
          <w:sz w:val="24"/>
          <w:szCs w:val="24"/>
        </w:rPr>
      </w:pPr>
      <w:r w:rsidRPr="00B80F16">
        <w:rPr>
          <w:rFonts w:ascii="Times New Roman" w:hAnsi="Times New Roman" w:cs="Times New Roman"/>
          <w:sz w:val="24"/>
          <w:szCs w:val="24"/>
        </w:rPr>
        <w:t>e</w:t>
      </w:r>
      <w:r w:rsidR="00E62365" w:rsidRPr="00B80F16">
        <w:rPr>
          <w:rFonts w:ascii="Times New Roman" w:hAnsi="Times New Roman" w:cs="Times New Roman"/>
          <w:sz w:val="24"/>
          <w:szCs w:val="24"/>
        </w:rPr>
        <w:t xml:space="preserve">xamine the </w:t>
      </w:r>
      <w:r w:rsidRPr="00B80F16">
        <w:rPr>
          <w:rFonts w:ascii="Times New Roman" w:hAnsi="Times New Roman" w:cs="Times New Roman"/>
          <w:sz w:val="24"/>
          <w:szCs w:val="24"/>
        </w:rPr>
        <w:t>effect</w:t>
      </w:r>
      <w:r w:rsidR="00E62365" w:rsidRPr="00B80F16">
        <w:rPr>
          <w:rFonts w:ascii="Times New Roman" w:hAnsi="Times New Roman" w:cs="Times New Roman"/>
          <w:sz w:val="24"/>
          <w:szCs w:val="24"/>
        </w:rPr>
        <w:t xml:space="preserve"> of audit committee characteristics on the quality of financial reporting </w:t>
      </w:r>
      <w:r w:rsidRPr="00B80F16">
        <w:rPr>
          <w:rFonts w:ascii="Times New Roman" w:hAnsi="Times New Roman" w:cs="Times New Roman"/>
          <w:sz w:val="24"/>
          <w:szCs w:val="24"/>
        </w:rPr>
        <w:t>in Nigeria; and</w:t>
      </w:r>
    </w:p>
    <w:p w14:paraId="63DF5C58" w14:textId="48B2985C" w:rsidR="00BA7F13" w:rsidRPr="00B80F16" w:rsidRDefault="00BA7F13" w:rsidP="00C71161">
      <w:pPr>
        <w:pStyle w:val="ListParagraph"/>
        <w:numPr>
          <w:ilvl w:val="0"/>
          <w:numId w:val="4"/>
        </w:numPr>
        <w:spacing w:line="360" w:lineRule="auto"/>
        <w:ind w:left="900" w:hanging="990"/>
        <w:jc w:val="both"/>
        <w:rPr>
          <w:rFonts w:ascii="Times New Roman" w:hAnsi="Times New Roman" w:cs="Times New Roman"/>
          <w:iCs/>
          <w:sz w:val="24"/>
          <w:szCs w:val="24"/>
        </w:rPr>
      </w:pPr>
      <w:r w:rsidRPr="00B80F16">
        <w:rPr>
          <w:rFonts w:ascii="Times New Roman" w:hAnsi="Times New Roman" w:cs="Times New Roman"/>
          <w:sz w:val="24"/>
          <w:szCs w:val="24"/>
        </w:rPr>
        <w:t>evaluate the contribution</w:t>
      </w:r>
      <w:r w:rsidR="004417A1" w:rsidRPr="00B80F16">
        <w:rPr>
          <w:rFonts w:ascii="Times New Roman" w:hAnsi="Times New Roman" w:cs="Times New Roman"/>
          <w:sz w:val="24"/>
          <w:szCs w:val="24"/>
        </w:rPr>
        <w:t>s</w:t>
      </w:r>
      <w:r w:rsidRPr="00B80F16">
        <w:rPr>
          <w:rFonts w:ascii="Times New Roman" w:hAnsi="Times New Roman" w:cs="Times New Roman"/>
          <w:sz w:val="24"/>
          <w:szCs w:val="24"/>
        </w:rPr>
        <w:t xml:space="preserve"> of the management, internal </w:t>
      </w:r>
      <w:r w:rsidR="00221CF2" w:rsidRPr="00B80F16">
        <w:rPr>
          <w:rFonts w:ascii="Times New Roman" w:hAnsi="Times New Roman" w:cs="Times New Roman"/>
          <w:sz w:val="24"/>
          <w:szCs w:val="24"/>
        </w:rPr>
        <w:t>auditor</w:t>
      </w:r>
      <w:r w:rsidRPr="00B80F16">
        <w:rPr>
          <w:rFonts w:ascii="Times New Roman" w:hAnsi="Times New Roman" w:cs="Times New Roman"/>
          <w:sz w:val="24"/>
          <w:szCs w:val="24"/>
        </w:rPr>
        <w:t xml:space="preserve"> and external auditor to audit </w:t>
      </w:r>
      <w:r w:rsidR="00177DEA">
        <w:rPr>
          <w:rFonts w:ascii="Times New Roman" w:hAnsi="Times New Roman" w:cs="Times New Roman"/>
          <w:sz w:val="24"/>
          <w:szCs w:val="24"/>
        </w:rPr>
        <w:t>committee</w:t>
      </w:r>
      <w:r w:rsidRPr="00B80F16">
        <w:rPr>
          <w:rFonts w:ascii="Times New Roman" w:hAnsi="Times New Roman" w:cs="Times New Roman"/>
          <w:sz w:val="24"/>
          <w:szCs w:val="24"/>
        </w:rPr>
        <w:t xml:space="preserve"> effectiveness in performing its oversight function</w:t>
      </w:r>
      <w:r w:rsidR="004417A1" w:rsidRPr="00B80F16">
        <w:rPr>
          <w:rFonts w:ascii="Times New Roman" w:hAnsi="Times New Roman" w:cs="Times New Roman"/>
          <w:sz w:val="24"/>
          <w:szCs w:val="24"/>
        </w:rPr>
        <w:t>s</w:t>
      </w:r>
      <w:r w:rsidR="00FB5A2E" w:rsidRPr="00B80F16">
        <w:rPr>
          <w:rFonts w:ascii="Times New Roman" w:hAnsi="Times New Roman" w:cs="Times New Roman"/>
          <w:sz w:val="24"/>
          <w:szCs w:val="24"/>
        </w:rPr>
        <w:t xml:space="preserve"> </w:t>
      </w:r>
      <w:r w:rsidRPr="00B80F16">
        <w:rPr>
          <w:rFonts w:ascii="Times New Roman" w:hAnsi="Times New Roman" w:cs="Times New Roman"/>
          <w:sz w:val="24"/>
          <w:szCs w:val="24"/>
        </w:rPr>
        <w:t>in Nigeria</w:t>
      </w:r>
      <w:r w:rsidR="007B25D5" w:rsidRPr="00B80F16">
        <w:rPr>
          <w:rFonts w:ascii="Times New Roman" w:hAnsi="Times New Roman" w:cs="Times New Roman"/>
          <w:sz w:val="24"/>
          <w:szCs w:val="24"/>
        </w:rPr>
        <w:t>.</w:t>
      </w:r>
      <w:r w:rsidRPr="00B80F16">
        <w:rPr>
          <w:rFonts w:ascii="Times New Roman" w:hAnsi="Times New Roman" w:cs="Times New Roman"/>
          <w:sz w:val="24"/>
          <w:szCs w:val="24"/>
        </w:rPr>
        <w:t xml:space="preserve"> </w:t>
      </w:r>
    </w:p>
    <w:p w14:paraId="6056B02F" w14:textId="2A5C861B" w:rsidR="0029117D" w:rsidRPr="00B80F16" w:rsidRDefault="00583FDA" w:rsidP="00836A1E">
      <w:pPr>
        <w:pStyle w:val="Heading1"/>
        <w:spacing w:line="360" w:lineRule="auto"/>
        <w:rPr>
          <w:rFonts w:ascii="Times New Roman" w:hAnsi="Times New Roman" w:cs="Times New Roman"/>
          <w:b/>
          <w:color w:val="auto"/>
          <w:sz w:val="24"/>
          <w:szCs w:val="24"/>
        </w:rPr>
      </w:pPr>
      <w:bookmarkStart w:id="15" w:name="_Toc471373456"/>
      <w:bookmarkStart w:id="16" w:name="_Toc494818675"/>
      <w:r w:rsidRPr="00B80F16">
        <w:rPr>
          <w:rFonts w:ascii="Times New Roman" w:hAnsi="Times New Roman" w:cs="Times New Roman"/>
          <w:b/>
          <w:color w:val="auto"/>
          <w:sz w:val="24"/>
          <w:szCs w:val="24"/>
        </w:rPr>
        <w:t xml:space="preserve">1.5. </w:t>
      </w:r>
      <w:r w:rsidRPr="00B80F16">
        <w:rPr>
          <w:rFonts w:ascii="Times New Roman" w:hAnsi="Times New Roman" w:cs="Times New Roman"/>
          <w:b/>
          <w:color w:val="auto"/>
          <w:sz w:val="24"/>
          <w:szCs w:val="24"/>
        </w:rPr>
        <w:tab/>
      </w:r>
      <w:r w:rsidR="009F6397" w:rsidRPr="00B80F16">
        <w:rPr>
          <w:rFonts w:ascii="Times New Roman" w:hAnsi="Times New Roman" w:cs="Times New Roman"/>
          <w:b/>
          <w:color w:val="auto"/>
          <w:sz w:val="24"/>
          <w:szCs w:val="24"/>
        </w:rPr>
        <w:t>Hypothese</w:t>
      </w:r>
      <w:r w:rsidR="004328FF" w:rsidRPr="00B80F16">
        <w:rPr>
          <w:rFonts w:ascii="Times New Roman" w:hAnsi="Times New Roman" w:cs="Times New Roman"/>
          <w:b/>
          <w:color w:val="auto"/>
          <w:sz w:val="24"/>
          <w:szCs w:val="24"/>
        </w:rPr>
        <w:t>s of the Study</w:t>
      </w:r>
      <w:bookmarkEnd w:id="15"/>
      <w:bookmarkEnd w:id="16"/>
      <w:r w:rsidR="004328FF" w:rsidRPr="00B80F16">
        <w:rPr>
          <w:rFonts w:ascii="Times New Roman" w:hAnsi="Times New Roman" w:cs="Times New Roman"/>
          <w:b/>
          <w:color w:val="auto"/>
          <w:sz w:val="24"/>
          <w:szCs w:val="24"/>
        </w:rPr>
        <w:t xml:space="preserve"> </w:t>
      </w:r>
    </w:p>
    <w:p w14:paraId="610023B8" w14:textId="69AE602D" w:rsidR="00FE793F" w:rsidRPr="00B80F16" w:rsidRDefault="000812D7" w:rsidP="00F1021F">
      <w:pPr>
        <w:autoSpaceDE w:val="0"/>
        <w:autoSpaceDN w:val="0"/>
        <w:adjustRightInd w:val="0"/>
        <w:spacing w:after="0" w:line="360" w:lineRule="auto"/>
        <w:ind w:left="810" w:hanging="810"/>
        <w:jc w:val="both"/>
        <w:rPr>
          <w:rFonts w:ascii="Times New Roman" w:hAnsi="Times New Roman" w:cs="Times New Roman"/>
          <w:sz w:val="24"/>
          <w:szCs w:val="24"/>
        </w:rPr>
      </w:pPr>
      <w:r w:rsidRPr="00B80F16">
        <w:rPr>
          <w:rFonts w:ascii="Times New Roman" w:hAnsi="Times New Roman" w:cs="Times New Roman"/>
          <w:sz w:val="24"/>
          <w:szCs w:val="24"/>
        </w:rPr>
        <w:t>This section discusse</w:t>
      </w:r>
      <w:r w:rsidR="00D74CA6" w:rsidRPr="00B80F16">
        <w:rPr>
          <w:rFonts w:ascii="Times New Roman" w:hAnsi="Times New Roman" w:cs="Times New Roman"/>
          <w:sz w:val="24"/>
          <w:szCs w:val="24"/>
        </w:rPr>
        <w:t>d</w:t>
      </w:r>
      <w:r w:rsidRPr="00B80F16">
        <w:rPr>
          <w:rFonts w:ascii="Times New Roman" w:hAnsi="Times New Roman" w:cs="Times New Roman"/>
          <w:sz w:val="24"/>
          <w:szCs w:val="24"/>
        </w:rPr>
        <w:t xml:space="preserve"> the development of the hypotheses investigated in the study.</w:t>
      </w:r>
    </w:p>
    <w:p w14:paraId="4CAFD07A" w14:textId="547D5B9A" w:rsidR="00E25497" w:rsidRPr="00B80F16" w:rsidRDefault="00BB08E1" w:rsidP="008614DF">
      <w:pPr>
        <w:tabs>
          <w:tab w:val="left" w:pos="720"/>
        </w:tabs>
        <w:autoSpaceDE w:val="0"/>
        <w:autoSpaceDN w:val="0"/>
        <w:adjustRightInd w:val="0"/>
        <w:spacing w:after="0" w:line="360" w:lineRule="auto"/>
        <w:ind w:left="720" w:hanging="720"/>
        <w:jc w:val="both"/>
        <w:rPr>
          <w:rFonts w:ascii="Times New Roman" w:hAnsi="Times New Roman" w:cs="Times New Roman"/>
          <w:sz w:val="24"/>
          <w:szCs w:val="24"/>
        </w:rPr>
      </w:pPr>
      <w:r w:rsidRPr="00B80F16">
        <w:rPr>
          <w:rFonts w:ascii="Times New Roman" w:hAnsi="Times New Roman" w:cs="Times New Roman"/>
          <w:b/>
          <w:iCs/>
          <w:sz w:val="24"/>
          <w:szCs w:val="24"/>
        </w:rPr>
        <w:t>H</w:t>
      </w:r>
      <w:r w:rsidR="00E81317" w:rsidRPr="00B80F16">
        <w:rPr>
          <w:rFonts w:ascii="Times New Roman" w:hAnsi="Times New Roman" w:cs="Times New Roman"/>
          <w:b/>
          <w:iCs/>
          <w:sz w:val="24"/>
          <w:szCs w:val="24"/>
          <w:vertAlign w:val="subscript"/>
        </w:rPr>
        <w:t>1:</w:t>
      </w:r>
      <w:r w:rsidR="007B25D5" w:rsidRPr="00B80F16">
        <w:rPr>
          <w:rFonts w:ascii="Times New Roman" w:hAnsi="Times New Roman" w:cs="Times New Roman"/>
          <w:b/>
          <w:iCs/>
          <w:sz w:val="24"/>
          <w:szCs w:val="24"/>
          <w:vertAlign w:val="subscript"/>
        </w:rPr>
        <w:t xml:space="preserve"> </w:t>
      </w:r>
      <w:r w:rsidR="007B25D5" w:rsidRPr="00B80F16">
        <w:rPr>
          <w:rFonts w:ascii="Times New Roman" w:hAnsi="Times New Roman" w:cs="Times New Roman"/>
          <w:iCs/>
          <w:sz w:val="24"/>
          <w:szCs w:val="24"/>
        </w:rPr>
        <w:t xml:space="preserve">   </w:t>
      </w:r>
      <w:r w:rsidR="00C27882" w:rsidRPr="00B80F16">
        <w:rPr>
          <w:rFonts w:ascii="Times New Roman" w:hAnsi="Times New Roman" w:cs="Times New Roman"/>
          <w:sz w:val="24"/>
          <w:szCs w:val="24"/>
        </w:rPr>
        <w:t xml:space="preserve">Audit </w:t>
      </w:r>
      <w:r w:rsidR="00B30DD3" w:rsidRPr="00B80F16">
        <w:rPr>
          <w:rFonts w:ascii="Times New Roman" w:hAnsi="Times New Roman" w:cs="Times New Roman"/>
          <w:sz w:val="24"/>
          <w:szCs w:val="24"/>
        </w:rPr>
        <w:t>committees’</w:t>
      </w:r>
      <w:r w:rsidR="00C27882" w:rsidRPr="00B80F16">
        <w:rPr>
          <w:rFonts w:ascii="Times New Roman" w:hAnsi="Times New Roman" w:cs="Times New Roman"/>
          <w:sz w:val="24"/>
          <w:szCs w:val="24"/>
        </w:rPr>
        <w:t xml:space="preserve"> </w:t>
      </w:r>
      <w:r w:rsidR="00E25497" w:rsidRPr="00B80F16">
        <w:rPr>
          <w:rFonts w:ascii="Times New Roman" w:hAnsi="Times New Roman" w:cs="Times New Roman"/>
          <w:sz w:val="24"/>
          <w:szCs w:val="24"/>
        </w:rPr>
        <w:t>characteristics do not</w:t>
      </w:r>
      <w:r w:rsidR="00177DEA">
        <w:rPr>
          <w:rFonts w:ascii="Times New Roman" w:hAnsi="Times New Roman" w:cs="Times New Roman"/>
          <w:sz w:val="24"/>
          <w:szCs w:val="24"/>
        </w:rPr>
        <w:t xml:space="preserve"> significantly</w:t>
      </w:r>
      <w:r w:rsidR="00E25497" w:rsidRPr="00B80F16">
        <w:rPr>
          <w:rFonts w:ascii="Times New Roman" w:hAnsi="Times New Roman" w:cs="Times New Roman"/>
          <w:sz w:val="24"/>
          <w:szCs w:val="24"/>
        </w:rPr>
        <w:t xml:space="preserve"> influence the quality of financial reporting in Nigeria. </w:t>
      </w:r>
    </w:p>
    <w:p w14:paraId="5D662D91" w14:textId="77777777" w:rsidR="008614DF" w:rsidRDefault="0088553B" w:rsidP="00836A1E">
      <w:pPr>
        <w:autoSpaceDE w:val="0"/>
        <w:autoSpaceDN w:val="0"/>
        <w:adjustRightInd w:val="0"/>
        <w:spacing w:after="0" w:line="360" w:lineRule="auto"/>
        <w:jc w:val="both"/>
        <w:rPr>
          <w:rFonts w:ascii="Times New Roman" w:hAnsi="Times New Roman" w:cs="Times New Roman"/>
          <w:bCs/>
          <w:sz w:val="24"/>
          <w:szCs w:val="24"/>
        </w:rPr>
      </w:pPr>
      <w:r w:rsidRPr="00B80F16">
        <w:rPr>
          <w:rFonts w:ascii="Times New Roman" w:hAnsi="Times New Roman" w:cs="Times New Roman"/>
          <w:b/>
          <w:iCs/>
          <w:sz w:val="24"/>
          <w:szCs w:val="24"/>
        </w:rPr>
        <w:t>H</w:t>
      </w:r>
      <w:r w:rsidR="00EB27AA" w:rsidRPr="00B80F16">
        <w:rPr>
          <w:rFonts w:ascii="Times New Roman" w:hAnsi="Times New Roman" w:cs="Times New Roman"/>
          <w:b/>
          <w:iCs/>
          <w:sz w:val="24"/>
          <w:szCs w:val="24"/>
          <w:vertAlign w:val="subscript"/>
        </w:rPr>
        <w:t>2</w:t>
      </w:r>
      <w:r w:rsidRPr="00B80F16">
        <w:rPr>
          <w:rFonts w:ascii="Times New Roman" w:hAnsi="Times New Roman" w:cs="Times New Roman"/>
          <w:b/>
          <w:iCs/>
          <w:sz w:val="24"/>
          <w:szCs w:val="24"/>
        </w:rPr>
        <w:t>:</w:t>
      </w:r>
      <w:r w:rsidR="00BA3D44" w:rsidRPr="00B80F16">
        <w:rPr>
          <w:rFonts w:ascii="Times New Roman" w:hAnsi="Times New Roman" w:cs="Times New Roman"/>
          <w:sz w:val="24"/>
          <w:szCs w:val="24"/>
        </w:rPr>
        <w:t xml:space="preserve">   </w:t>
      </w:r>
      <w:r w:rsidR="002E43DB" w:rsidRPr="00B80F16">
        <w:rPr>
          <w:rFonts w:ascii="Times New Roman" w:hAnsi="Times New Roman" w:cs="Times New Roman"/>
          <w:sz w:val="24"/>
          <w:szCs w:val="24"/>
        </w:rPr>
        <w:t xml:space="preserve">  </w:t>
      </w:r>
      <w:r w:rsidR="0018149A" w:rsidRPr="00B80F16">
        <w:rPr>
          <w:rFonts w:ascii="Times New Roman" w:hAnsi="Times New Roman" w:cs="Times New Roman"/>
          <w:sz w:val="24"/>
          <w:szCs w:val="24"/>
        </w:rPr>
        <w:t xml:space="preserve"> </w:t>
      </w:r>
      <w:r w:rsidR="00E25497" w:rsidRPr="00B80F16">
        <w:rPr>
          <w:rFonts w:ascii="Times New Roman" w:hAnsi="Times New Roman" w:cs="Times New Roman"/>
          <w:bCs/>
          <w:sz w:val="24"/>
          <w:szCs w:val="24"/>
        </w:rPr>
        <w:t xml:space="preserve">Management, internal auditor and external auditor do not </w:t>
      </w:r>
      <w:r w:rsidR="00177DEA">
        <w:rPr>
          <w:rFonts w:ascii="Times New Roman" w:hAnsi="Times New Roman" w:cs="Times New Roman"/>
          <w:bCs/>
          <w:sz w:val="24"/>
          <w:szCs w:val="24"/>
        </w:rPr>
        <w:t xml:space="preserve">significantly </w:t>
      </w:r>
      <w:r w:rsidR="00E25497" w:rsidRPr="00B80F16">
        <w:rPr>
          <w:rFonts w:ascii="Times New Roman" w:hAnsi="Times New Roman" w:cs="Times New Roman"/>
          <w:bCs/>
          <w:sz w:val="24"/>
          <w:szCs w:val="24"/>
        </w:rPr>
        <w:t xml:space="preserve">contribute </w:t>
      </w:r>
    </w:p>
    <w:p w14:paraId="7225DC73" w14:textId="21318D60" w:rsidR="00E25497" w:rsidRPr="00B80F16" w:rsidRDefault="008614DF" w:rsidP="008614D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r>
      <w:r w:rsidR="00E25497" w:rsidRPr="00B80F16">
        <w:rPr>
          <w:rFonts w:ascii="Times New Roman" w:hAnsi="Times New Roman" w:cs="Times New Roman"/>
          <w:bCs/>
          <w:sz w:val="24"/>
          <w:szCs w:val="24"/>
        </w:rPr>
        <w:t>to</w:t>
      </w:r>
      <w:r>
        <w:rPr>
          <w:rFonts w:ascii="Times New Roman" w:hAnsi="Times New Roman" w:cs="Times New Roman"/>
          <w:bCs/>
          <w:sz w:val="24"/>
          <w:szCs w:val="24"/>
        </w:rPr>
        <w:t xml:space="preserve"> </w:t>
      </w:r>
      <w:r w:rsidR="00E25497" w:rsidRPr="00B80F16">
        <w:rPr>
          <w:rFonts w:ascii="Times New Roman" w:hAnsi="Times New Roman" w:cs="Times New Roman"/>
          <w:bCs/>
          <w:sz w:val="24"/>
          <w:szCs w:val="24"/>
        </w:rPr>
        <w:t>the effectiveness of audit committee in performing its oversight function.</w:t>
      </w:r>
    </w:p>
    <w:p w14:paraId="60558709" w14:textId="332B3FF9" w:rsidR="00D959C9" w:rsidRPr="00B80F16" w:rsidRDefault="00583FDA" w:rsidP="00836A1E">
      <w:pPr>
        <w:pStyle w:val="Heading1"/>
        <w:spacing w:line="360" w:lineRule="auto"/>
        <w:rPr>
          <w:rFonts w:ascii="Times New Roman" w:hAnsi="Times New Roman" w:cs="Times New Roman"/>
          <w:b/>
          <w:color w:val="auto"/>
          <w:sz w:val="24"/>
          <w:szCs w:val="24"/>
        </w:rPr>
      </w:pPr>
      <w:bookmarkStart w:id="17" w:name="_Toc471373457"/>
      <w:bookmarkStart w:id="18" w:name="_Toc494818676"/>
      <w:r w:rsidRPr="00B80F16">
        <w:rPr>
          <w:rFonts w:ascii="Times New Roman" w:hAnsi="Times New Roman" w:cs="Times New Roman"/>
          <w:b/>
          <w:color w:val="auto"/>
          <w:sz w:val="24"/>
          <w:szCs w:val="24"/>
        </w:rPr>
        <w:t>1.6.</w:t>
      </w:r>
      <w:r w:rsidRPr="00B80F16">
        <w:rPr>
          <w:rFonts w:ascii="Times New Roman" w:hAnsi="Times New Roman" w:cs="Times New Roman"/>
          <w:b/>
          <w:color w:val="auto"/>
          <w:sz w:val="24"/>
          <w:szCs w:val="24"/>
        </w:rPr>
        <w:tab/>
      </w:r>
      <w:r w:rsidR="00E45831" w:rsidRPr="00B80F16">
        <w:rPr>
          <w:rFonts w:ascii="Times New Roman" w:hAnsi="Times New Roman" w:cs="Times New Roman"/>
          <w:b/>
          <w:color w:val="auto"/>
          <w:sz w:val="24"/>
          <w:szCs w:val="24"/>
        </w:rPr>
        <w:t>Justification</w:t>
      </w:r>
      <w:bookmarkEnd w:id="17"/>
      <w:r w:rsidR="00D322EE" w:rsidRPr="00B80F16">
        <w:rPr>
          <w:rFonts w:ascii="Times New Roman" w:hAnsi="Times New Roman" w:cs="Times New Roman"/>
          <w:b/>
          <w:color w:val="auto"/>
          <w:sz w:val="24"/>
          <w:szCs w:val="24"/>
        </w:rPr>
        <w:t>s</w:t>
      </w:r>
      <w:r w:rsidR="00043007" w:rsidRPr="00B80F16">
        <w:rPr>
          <w:rFonts w:ascii="Times New Roman" w:hAnsi="Times New Roman" w:cs="Times New Roman"/>
          <w:b/>
          <w:color w:val="auto"/>
          <w:sz w:val="24"/>
          <w:szCs w:val="24"/>
        </w:rPr>
        <w:t xml:space="preserve"> of the study</w:t>
      </w:r>
      <w:bookmarkEnd w:id="18"/>
    </w:p>
    <w:p w14:paraId="7A6D7EAD" w14:textId="77777777" w:rsidR="009C38D8" w:rsidRDefault="00035A4A" w:rsidP="00035A4A">
      <w:pPr>
        <w:pStyle w:val="Default"/>
        <w:spacing w:line="360" w:lineRule="auto"/>
        <w:ind w:firstLine="720"/>
        <w:jc w:val="both"/>
        <w:rPr>
          <w:color w:val="auto"/>
        </w:rPr>
      </w:pPr>
      <w:bookmarkStart w:id="19" w:name="_Toc471373458"/>
      <w:bookmarkStart w:id="20" w:name="_Toc494818677"/>
      <w:r w:rsidRPr="00CD358B">
        <w:rPr>
          <w:color w:val="auto"/>
        </w:rPr>
        <w:t xml:space="preserve">There are several justifications for the need to investigate into the issue of audit committee effectiveness and financial reporting in Nigeria. First, the cases of high profile </w:t>
      </w:r>
      <w:r w:rsidRPr="00CD358B">
        <w:rPr>
          <w:color w:val="auto"/>
        </w:rPr>
        <w:lastRenderedPageBreak/>
        <w:t xml:space="preserve">corporate collapses almost everywhere and Nigeria are of great concern among investors, users of financial report and regulators on the quality of financial reports produced by companies, most especially where there are audit committee. </w:t>
      </w:r>
    </w:p>
    <w:p w14:paraId="4E3E0687" w14:textId="6685C026" w:rsidR="00035A4A" w:rsidRPr="00CD358B" w:rsidRDefault="00035A4A" w:rsidP="00035A4A">
      <w:pPr>
        <w:pStyle w:val="Default"/>
        <w:spacing w:line="360" w:lineRule="auto"/>
        <w:ind w:firstLine="720"/>
        <w:jc w:val="both"/>
        <w:rPr>
          <w:color w:val="auto"/>
        </w:rPr>
      </w:pPr>
      <w:r w:rsidRPr="00CD358B">
        <w:rPr>
          <w:color w:val="auto"/>
        </w:rPr>
        <w:t xml:space="preserve">To </w:t>
      </w:r>
      <w:r w:rsidR="0013063C">
        <w:rPr>
          <w:color w:val="auto"/>
        </w:rPr>
        <w:t>put an end to</w:t>
      </w:r>
      <w:r w:rsidRPr="00CD358B">
        <w:rPr>
          <w:color w:val="auto"/>
        </w:rPr>
        <w:t xml:space="preserve"> this ugly situation and thereby protect investors and the investments from financial scandals and to as well restore trust in corporate</w:t>
      </w:r>
      <w:r w:rsidR="009F08F2" w:rsidRPr="00CD358B">
        <w:rPr>
          <w:color w:val="auto"/>
        </w:rPr>
        <w:t xml:space="preserve"> reporting in </w:t>
      </w:r>
      <w:r w:rsidRPr="00CD358B">
        <w:rPr>
          <w:color w:val="auto"/>
        </w:rPr>
        <w:t xml:space="preserve">Nigeria, the Securities and Exchange Commission provided the </w:t>
      </w:r>
      <w:r w:rsidR="009C38D8">
        <w:rPr>
          <w:color w:val="auto"/>
        </w:rPr>
        <w:t>c</w:t>
      </w:r>
      <w:r w:rsidRPr="00CD358B">
        <w:rPr>
          <w:color w:val="auto"/>
        </w:rPr>
        <w:t xml:space="preserve">orporate </w:t>
      </w:r>
      <w:r w:rsidR="009C38D8">
        <w:rPr>
          <w:color w:val="auto"/>
        </w:rPr>
        <w:t>g</w:t>
      </w:r>
      <w:r w:rsidRPr="00CD358B">
        <w:rPr>
          <w:color w:val="auto"/>
        </w:rPr>
        <w:t>overnance codes that set out the principles of good corporate governance and best practice recommendations. Therefore, the need for audit committees and financial reporting quality</w:t>
      </w:r>
      <w:r w:rsidR="0013063C">
        <w:rPr>
          <w:color w:val="auto"/>
        </w:rPr>
        <w:t xml:space="preserve"> in Nigeria</w:t>
      </w:r>
      <w:r w:rsidRPr="00CD358B">
        <w:rPr>
          <w:color w:val="auto"/>
        </w:rPr>
        <w:t xml:space="preserve">. </w:t>
      </w:r>
    </w:p>
    <w:p w14:paraId="64F58A40" w14:textId="77777777" w:rsidR="009C38D8" w:rsidRDefault="00035A4A" w:rsidP="00035A4A">
      <w:pPr>
        <w:pStyle w:val="Default"/>
        <w:spacing w:line="360" w:lineRule="auto"/>
        <w:ind w:firstLine="720"/>
        <w:jc w:val="both"/>
        <w:rPr>
          <w:color w:val="auto"/>
        </w:rPr>
      </w:pPr>
      <w:r w:rsidRPr="00CD358B">
        <w:rPr>
          <w:color w:val="auto"/>
        </w:rPr>
        <w:t>Second</w:t>
      </w:r>
      <w:r w:rsidR="009C38D8">
        <w:rPr>
          <w:color w:val="auto"/>
        </w:rPr>
        <w:t>ly</w:t>
      </w:r>
      <w:r w:rsidRPr="00CD358B">
        <w:rPr>
          <w:color w:val="auto"/>
        </w:rPr>
        <w:t xml:space="preserve">, even though there are several research on the subject matter in Nigeria (Okoye </w:t>
      </w:r>
      <w:r w:rsidR="009C38D8">
        <w:rPr>
          <w:color w:val="auto"/>
        </w:rPr>
        <w:t>&amp;</w:t>
      </w:r>
      <w:r w:rsidRPr="00CD358B">
        <w:rPr>
          <w:color w:val="auto"/>
        </w:rPr>
        <w:t>Cletus, 2010</w:t>
      </w:r>
      <w:r w:rsidR="009C38D8">
        <w:rPr>
          <w:color w:val="auto"/>
        </w:rPr>
        <w:t>;</w:t>
      </w:r>
      <w:r w:rsidRPr="00CD358B">
        <w:rPr>
          <w:color w:val="auto"/>
        </w:rPr>
        <w:t xml:space="preserve"> Owolabi </w:t>
      </w:r>
      <w:r w:rsidR="009C38D8">
        <w:rPr>
          <w:color w:val="auto"/>
        </w:rPr>
        <w:t>&amp;</w:t>
      </w:r>
      <w:r w:rsidRPr="00CD358B">
        <w:rPr>
          <w:color w:val="auto"/>
        </w:rPr>
        <w:t xml:space="preserve"> Ogbechia, 2010). There are paucity of work on the effectiveness of audit committee on financial reporting on non-financial quoted companies in Nigeria. </w:t>
      </w:r>
    </w:p>
    <w:p w14:paraId="3C8D4667" w14:textId="2039521C" w:rsidR="00035A4A" w:rsidRPr="00CD358B" w:rsidRDefault="00035A4A" w:rsidP="00035A4A">
      <w:pPr>
        <w:pStyle w:val="Default"/>
        <w:spacing w:line="360" w:lineRule="auto"/>
        <w:ind w:firstLine="720"/>
        <w:jc w:val="both"/>
        <w:rPr>
          <w:color w:val="auto"/>
        </w:rPr>
      </w:pPr>
      <w:r w:rsidRPr="00CD358B">
        <w:rPr>
          <w:color w:val="auto"/>
        </w:rPr>
        <w:t>Thirdly</w:t>
      </w:r>
      <w:r w:rsidR="009C38D8">
        <w:rPr>
          <w:color w:val="auto"/>
        </w:rPr>
        <w:t>,</w:t>
      </w:r>
      <w:r w:rsidRPr="00CD358B">
        <w:rPr>
          <w:color w:val="auto"/>
        </w:rPr>
        <w:t xml:space="preserve"> most of the works used single source of data</w:t>
      </w:r>
      <w:r w:rsidR="002934D0">
        <w:rPr>
          <w:color w:val="auto"/>
        </w:rPr>
        <w:t xml:space="preserve"> collection </w:t>
      </w:r>
      <w:r w:rsidRPr="00CD358B">
        <w:rPr>
          <w:color w:val="auto"/>
        </w:rPr>
        <w:t xml:space="preserve">to </w:t>
      </w:r>
      <w:r w:rsidR="002934D0">
        <w:rPr>
          <w:color w:val="auto"/>
        </w:rPr>
        <w:t xml:space="preserve">sources for </w:t>
      </w:r>
      <w:r w:rsidRPr="00CD358B">
        <w:rPr>
          <w:color w:val="auto"/>
        </w:rPr>
        <w:t xml:space="preserve">information, but this work </w:t>
      </w:r>
      <w:r w:rsidR="002934D0">
        <w:rPr>
          <w:color w:val="auto"/>
        </w:rPr>
        <w:t xml:space="preserve">make </w:t>
      </w:r>
      <w:r w:rsidRPr="00CD358B">
        <w:rPr>
          <w:color w:val="auto"/>
        </w:rPr>
        <w:t>use</w:t>
      </w:r>
      <w:r w:rsidR="002934D0">
        <w:rPr>
          <w:color w:val="auto"/>
        </w:rPr>
        <w:t xml:space="preserve"> of triangulation</w:t>
      </w:r>
      <w:r w:rsidRPr="00CD358B">
        <w:rPr>
          <w:color w:val="auto"/>
        </w:rPr>
        <w:t xml:space="preserve"> method to source for information used in this work.</w:t>
      </w:r>
      <w:r w:rsidR="002934D0">
        <w:rPr>
          <w:color w:val="auto"/>
        </w:rPr>
        <w:t xml:space="preserve"> </w:t>
      </w:r>
      <w:r w:rsidR="002934D0" w:rsidRPr="00B80F16">
        <w:t>By triangulation we mean the process of verification that increases validity by incorporating several viewpoints and methods. It refer to the combination of two or more theories, data sources, methods or investigations in one study of a single phenomenon to converge on a single construct, and can be employed in both quantitative (validation) and qualitative (inquiry) studies. (Yeasmin &amp; Rahman 2012).</w:t>
      </w:r>
    </w:p>
    <w:p w14:paraId="12D2C3B3" w14:textId="58022295" w:rsidR="00035A4A" w:rsidRPr="00CD358B" w:rsidRDefault="00035A4A" w:rsidP="00035A4A">
      <w:pPr>
        <w:pStyle w:val="Default"/>
        <w:spacing w:line="360" w:lineRule="auto"/>
        <w:jc w:val="both"/>
        <w:rPr>
          <w:color w:val="auto"/>
        </w:rPr>
      </w:pPr>
      <w:r w:rsidRPr="00CD358B">
        <w:rPr>
          <w:color w:val="auto"/>
        </w:rPr>
        <w:t xml:space="preserve">    </w:t>
      </w:r>
      <w:r w:rsidR="009C38D8">
        <w:rPr>
          <w:color w:val="auto"/>
        </w:rPr>
        <w:t>F</w:t>
      </w:r>
      <w:r w:rsidRPr="00CD358B">
        <w:rPr>
          <w:color w:val="auto"/>
        </w:rPr>
        <w:t>ourth</w:t>
      </w:r>
      <w:r w:rsidR="009C38D8">
        <w:rPr>
          <w:color w:val="auto"/>
        </w:rPr>
        <w:t>ly</w:t>
      </w:r>
      <w:r w:rsidRPr="00CD358B">
        <w:rPr>
          <w:color w:val="auto"/>
        </w:rPr>
        <w:t xml:space="preserve">, financial regulators such as Securities and Exchange Commission, Financial Reporting Council of Nigeria that  are vested with the responsibilities of ensuring that financial reports produced by companies are of high quality will find it useful, as well as other researchers will find it a useful tool, thereby contributing to the body of knowledge. </w:t>
      </w:r>
    </w:p>
    <w:p w14:paraId="4C2A5C61" w14:textId="578DC498" w:rsidR="00D959C9" w:rsidRPr="00B80F16" w:rsidRDefault="00D35CC5" w:rsidP="00693CAB">
      <w:pPr>
        <w:pStyle w:val="Heading1"/>
        <w:spacing w:line="480" w:lineRule="auto"/>
        <w:rPr>
          <w:rFonts w:ascii="Times New Roman" w:hAnsi="Times New Roman" w:cs="Times New Roman"/>
          <w:b/>
          <w:color w:val="auto"/>
          <w:sz w:val="24"/>
          <w:szCs w:val="24"/>
        </w:rPr>
      </w:pPr>
      <w:r w:rsidRPr="00B80F16">
        <w:rPr>
          <w:rFonts w:ascii="Times New Roman" w:hAnsi="Times New Roman" w:cs="Times New Roman"/>
          <w:b/>
          <w:color w:val="auto"/>
          <w:sz w:val="24"/>
          <w:szCs w:val="24"/>
        </w:rPr>
        <w:t xml:space="preserve">1.7. </w:t>
      </w:r>
      <w:r w:rsidR="00E45831" w:rsidRPr="00B80F16">
        <w:rPr>
          <w:rFonts w:ascii="Times New Roman" w:hAnsi="Times New Roman" w:cs="Times New Roman"/>
          <w:b/>
          <w:color w:val="auto"/>
          <w:sz w:val="24"/>
          <w:szCs w:val="24"/>
        </w:rPr>
        <w:t>Scope of the Study</w:t>
      </w:r>
      <w:bookmarkEnd w:id="19"/>
      <w:bookmarkEnd w:id="20"/>
    </w:p>
    <w:p w14:paraId="55096781" w14:textId="5E4FF90F" w:rsidR="00381329" w:rsidRPr="00B80F16" w:rsidRDefault="00A04C4F"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 scope of this work is limited to two main issues. First, the population from which the sample </w:t>
      </w:r>
      <w:r w:rsidR="007A5C67" w:rsidRPr="00B80F16">
        <w:rPr>
          <w:rFonts w:ascii="Times New Roman" w:hAnsi="Times New Roman" w:cs="Times New Roman"/>
          <w:sz w:val="24"/>
          <w:szCs w:val="24"/>
        </w:rPr>
        <w:t>was</w:t>
      </w:r>
      <w:r w:rsidR="00043007"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drawn </w:t>
      </w:r>
      <w:r w:rsidR="000715D8" w:rsidRPr="00B80F16">
        <w:rPr>
          <w:rFonts w:ascii="Times New Roman" w:hAnsi="Times New Roman" w:cs="Times New Roman"/>
          <w:sz w:val="24"/>
          <w:szCs w:val="24"/>
        </w:rPr>
        <w:t xml:space="preserve">is </w:t>
      </w:r>
      <w:r w:rsidR="009A10B4" w:rsidRPr="00B80F16">
        <w:rPr>
          <w:rFonts w:ascii="Times New Roman" w:hAnsi="Times New Roman" w:cs="Times New Roman"/>
          <w:sz w:val="24"/>
          <w:szCs w:val="24"/>
        </w:rPr>
        <w:t>all</w:t>
      </w:r>
      <w:r w:rsidRPr="00B80F16">
        <w:rPr>
          <w:rFonts w:ascii="Times New Roman" w:hAnsi="Times New Roman" w:cs="Times New Roman"/>
          <w:sz w:val="24"/>
          <w:szCs w:val="24"/>
        </w:rPr>
        <w:t xml:space="preserve"> non-financial </w:t>
      </w:r>
      <w:r w:rsidR="00CA50B9" w:rsidRPr="00B80F16">
        <w:rPr>
          <w:rFonts w:ascii="Times New Roman" w:hAnsi="Times New Roman" w:cs="Times New Roman"/>
          <w:sz w:val="24"/>
          <w:szCs w:val="24"/>
        </w:rPr>
        <w:t>institutions</w:t>
      </w:r>
      <w:r w:rsidRPr="00B80F16">
        <w:rPr>
          <w:rFonts w:ascii="Times New Roman" w:hAnsi="Times New Roman" w:cs="Times New Roman"/>
          <w:sz w:val="24"/>
          <w:szCs w:val="24"/>
        </w:rPr>
        <w:t xml:space="preserve"> listed on the Nigerian Stock Exchange in 2016. Non – financial </w:t>
      </w:r>
      <w:r w:rsidR="00CA50B9" w:rsidRPr="00B80F16">
        <w:rPr>
          <w:rFonts w:ascii="Times New Roman" w:hAnsi="Times New Roman" w:cs="Times New Roman"/>
          <w:sz w:val="24"/>
          <w:szCs w:val="24"/>
        </w:rPr>
        <w:t>institutions</w:t>
      </w:r>
      <w:r w:rsidRPr="00B80F16">
        <w:rPr>
          <w:rFonts w:ascii="Times New Roman" w:hAnsi="Times New Roman" w:cs="Times New Roman"/>
          <w:sz w:val="24"/>
          <w:szCs w:val="24"/>
        </w:rPr>
        <w:t xml:space="preserve"> were selected because </w:t>
      </w:r>
      <w:r w:rsidR="00CA50B9" w:rsidRPr="00B80F16">
        <w:rPr>
          <w:rFonts w:ascii="Times New Roman" w:hAnsi="Times New Roman" w:cs="Times New Roman"/>
          <w:sz w:val="24"/>
          <w:szCs w:val="24"/>
        </w:rPr>
        <w:t xml:space="preserve">most </w:t>
      </w:r>
      <w:r w:rsidR="009964BC" w:rsidRPr="00B80F16">
        <w:rPr>
          <w:rFonts w:ascii="Times New Roman" w:hAnsi="Times New Roman" w:cs="Times New Roman"/>
          <w:sz w:val="24"/>
          <w:szCs w:val="24"/>
        </w:rPr>
        <w:t xml:space="preserve">of the </w:t>
      </w:r>
      <w:r w:rsidR="004417A1" w:rsidRPr="00B80F16">
        <w:rPr>
          <w:rFonts w:ascii="Times New Roman" w:hAnsi="Times New Roman" w:cs="Times New Roman"/>
          <w:sz w:val="24"/>
          <w:szCs w:val="24"/>
        </w:rPr>
        <w:t xml:space="preserve">earlier </w:t>
      </w:r>
      <w:r w:rsidR="009964BC" w:rsidRPr="00B80F16">
        <w:rPr>
          <w:rFonts w:ascii="Times New Roman" w:hAnsi="Times New Roman" w:cs="Times New Roman"/>
          <w:sz w:val="24"/>
          <w:szCs w:val="24"/>
        </w:rPr>
        <w:t xml:space="preserve">research in Nigeria on audit committee </w:t>
      </w:r>
      <w:r w:rsidR="007C22A2" w:rsidRPr="00B80F16">
        <w:rPr>
          <w:rFonts w:ascii="Times New Roman" w:hAnsi="Times New Roman" w:cs="Times New Roman"/>
          <w:sz w:val="24"/>
          <w:szCs w:val="24"/>
        </w:rPr>
        <w:t xml:space="preserve">were </w:t>
      </w:r>
      <w:r w:rsidR="009964BC" w:rsidRPr="00B80F16">
        <w:rPr>
          <w:rFonts w:ascii="Times New Roman" w:hAnsi="Times New Roman" w:cs="Times New Roman"/>
          <w:sz w:val="24"/>
          <w:szCs w:val="24"/>
        </w:rPr>
        <w:t xml:space="preserve">on financial </w:t>
      </w:r>
      <w:r w:rsidR="003A7755" w:rsidRPr="00B80F16">
        <w:rPr>
          <w:rFonts w:ascii="Times New Roman" w:hAnsi="Times New Roman" w:cs="Times New Roman"/>
          <w:sz w:val="24"/>
          <w:szCs w:val="24"/>
        </w:rPr>
        <w:t>institutions</w:t>
      </w:r>
      <w:r w:rsidR="009964BC" w:rsidRPr="00B80F16">
        <w:rPr>
          <w:rFonts w:ascii="Times New Roman" w:hAnsi="Times New Roman" w:cs="Times New Roman"/>
          <w:sz w:val="24"/>
          <w:szCs w:val="24"/>
        </w:rPr>
        <w:t>.</w:t>
      </w:r>
      <w:r w:rsidRPr="00B80F16">
        <w:rPr>
          <w:rFonts w:ascii="Times New Roman" w:hAnsi="Times New Roman" w:cs="Times New Roman"/>
          <w:sz w:val="24"/>
          <w:szCs w:val="24"/>
        </w:rPr>
        <w:t xml:space="preserve"> Second, only those companies </w:t>
      </w:r>
      <w:r w:rsidR="009964BC" w:rsidRPr="00B80F16">
        <w:rPr>
          <w:rFonts w:ascii="Times New Roman" w:hAnsi="Times New Roman" w:cs="Times New Roman"/>
          <w:sz w:val="24"/>
          <w:szCs w:val="24"/>
        </w:rPr>
        <w:t xml:space="preserve">listed on the stock exchange </w:t>
      </w:r>
      <w:r w:rsidRPr="00B80F16">
        <w:rPr>
          <w:rFonts w:ascii="Times New Roman" w:hAnsi="Times New Roman" w:cs="Times New Roman"/>
          <w:sz w:val="24"/>
          <w:szCs w:val="24"/>
        </w:rPr>
        <w:t>were</w:t>
      </w:r>
      <w:r w:rsidR="00F20F7F" w:rsidRPr="00B80F16">
        <w:rPr>
          <w:rFonts w:ascii="Times New Roman" w:hAnsi="Times New Roman" w:cs="Times New Roman"/>
          <w:sz w:val="24"/>
          <w:szCs w:val="24"/>
        </w:rPr>
        <w:t xml:space="preserve"> considered</w:t>
      </w:r>
      <w:r w:rsidR="009964BC" w:rsidRPr="00B80F16">
        <w:rPr>
          <w:rFonts w:ascii="Times New Roman" w:hAnsi="Times New Roman" w:cs="Times New Roman"/>
          <w:sz w:val="24"/>
          <w:szCs w:val="24"/>
        </w:rPr>
        <w:t xml:space="preserve">. This is because Nigerian Stock </w:t>
      </w:r>
      <w:r w:rsidR="00B06EEC" w:rsidRPr="00B80F16">
        <w:rPr>
          <w:rFonts w:ascii="Times New Roman" w:hAnsi="Times New Roman" w:cs="Times New Roman"/>
          <w:sz w:val="24"/>
          <w:szCs w:val="24"/>
        </w:rPr>
        <w:t>Exchange listing</w:t>
      </w:r>
      <w:r w:rsidRPr="00B80F16">
        <w:rPr>
          <w:rFonts w:ascii="Times New Roman" w:hAnsi="Times New Roman" w:cs="Times New Roman"/>
          <w:sz w:val="24"/>
          <w:szCs w:val="24"/>
        </w:rPr>
        <w:t xml:space="preserve"> rule</w:t>
      </w:r>
      <w:r w:rsidR="007C6781" w:rsidRPr="00B80F16">
        <w:rPr>
          <w:rFonts w:ascii="Times New Roman" w:hAnsi="Times New Roman" w:cs="Times New Roman"/>
          <w:sz w:val="24"/>
          <w:szCs w:val="24"/>
        </w:rPr>
        <w:t>s</w:t>
      </w:r>
      <w:r w:rsidRPr="00B80F16">
        <w:rPr>
          <w:rFonts w:ascii="Times New Roman" w:hAnsi="Times New Roman" w:cs="Times New Roman"/>
          <w:sz w:val="24"/>
          <w:szCs w:val="24"/>
        </w:rPr>
        <w:t xml:space="preserve"> requir</w:t>
      </w:r>
      <w:r w:rsidR="00B06EEC" w:rsidRPr="00B80F16">
        <w:rPr>
          <w:rFonts w:ascii="Times New Roman" w:hAnsi="Times New Roman" w:cs="Times New Roman"/>
          <w:sz w:val="24"/>
          <w:szCs w:val="24"/>
        </w:rPr>
        <w:t>e only listed companies to</w:t>
      </w:r>
      <w:r w:rsidRPr="00B80F16">
        <w:rPr>
          <w:rFonts w:ascii="Times New Roman" w:hAnsi="Times New Roman" w:cs="Times New Roman"/>
          <w:sz w:val="24"/>
          <w:szCs w:val="24"/>
        </w:rPr>
        <w:t xml:space="preserve"> disclose whether they ha</w:t>
      </w:r>
      <w:r w:rsidR="003A7755" w:rsidRPr="00B80F16">
        <w:rPr>
          <w:rFonts w:ascii="Times New Roman" w:hAnsi="Times New Roman" w:cs="Times New Roman"/>
          <w:sz w:val="24"/>
          <w:szCs w:val="24"/>
        </w:rPr>
        <w:t>ve</w:t>
      </w:r>
      <w:r w:rsidRPr="00B80F16">
        <w:rPr>
          <w:rFonts w:ascii="Times New Roman" w:hAnsi="Times New Roman" w:cs="Times New Roman"/>
          <w:sz w:val="24"/>
          <w:szCs w:val="24"/>
        </w:rPr>
        <w:t xml:space="preserve"> </w:t>
      </w:r>
      <w:r w:rsidR="003859B1" w:rsidRPr="00B80F16">
        <w:rPr>
          <w:rFonts w:ascii="Times New Roman" w:hAnsi="Times New Roman" w:cs="Times New Roman"/>
          <w:sz w:val="24"/>
          <w:szCs w:val="24"/>
        </w:rPr>
        <w:t>an audit committee</w:t>
      </w:r>
      <w:r w:rsidR="009964BC" w:rsidRPr="00B80F16">
        <w:rPr>
          <w:rFonts w:ascii="Times New Roman" w:hAnsi="Times New Roman" w:cs="Times New Roman"/>
          <w:sz w:val="24"/>
          <w:szCs w:val="24"/>
        </w:rPr>
        <w:t xml:space="preserve"> or not. </w:t>
      </w:r>
      <w:r w:rsidRPr="00B80F16">
        <w:rPr>
          <w:rFonts w:ascii="Times New Roman" w:hAnsi="Times New Roman" w:cs="Times New Roman"/>
          <w:sz w:val="24"/>
          <w:szCs w:val="24"/>
        </w:rPr>
        <w:t xml:space="preserve">Consequently, the results may not be generalisable to companies that </w:t>
      </w:r>
      <w:r w:rsidR="00B06EEC" w:rsidRPr="00B80F16">
        <w:rPr>
          <w:rFonts w:ascii="Times New Roman" w:hAnsi="Times New Roman" w:cs="Times New Roman"/>
          <w:sz w:val="24"/>
          <w:szCs w:val="24"/>
        </w:rPr>
        <w:t xml:space="preserve">are not listed on the </w:t>
      </w:r>
      <w:r w:rsidR="004417A1" w:rsidRPr="00B80F16">
        <w:rPr>
          <w:rFonts w:ascii="Times New Roman" w:hAnsi="Times New Roman" w:cs="Times New Roman"/>
          <w:sz w:val="24"/>
          <w:szCs w:val="24"/>
        </w:rPr>
        <w:t>Nigerian S</w:t>
      </w:r>
      <w:r w:rsidR="00B06EEC" w:rsidRPr="00B80F16">
        <w:rPr>
          <w:rFonts w:ascii="Times New Roman" w:hAnsi="Times New Roman" w:cs="Times New Roman"/>
          <w:sz w:val="24"/>
          <w:szCs w:val="24"/>
        </w:rPr>
        <w:t xml:space="preserve">tock </w:t>
      </w:r>
      <w:r w:rsidR="004417A1" w:rsidRPr="00B80F16">
        <w:rPr>
          <w:rFonts w:ascii="Times New Roman" w:hAnsi="Times New Roman" w:cs="Times New Roman"/>
          <w:sz w:val="24"/>
          <w:szCs w:val="24"/>
        </w:rPr>
        <w:t>E</w:t>
      </w:r>
      <w:r w:rsidR="00B06EEC" w:rsidRPr="00B80F16">
        <w:rPr>
          <w:rFonts w:ascii="Times New Roman" w:hAnsi="Times New Roman" w:cs="Times New Roman"/>
          <w:sz w:val="24"/>
          <w:szCs w:val="24"/>
        </w:rPr>
        <w:t>xchange.</w:t>
      </w:r>
    </w:p>
    <w:p w14:paraId="7ED5498B" w14:textId="404F4A73" w:rsidR="00944659" w:rsidRPr="00B80F16" w:rsidRDefault="00D35CC5" w:rsidP="009D45FD">
      <w:pPr>
        <w:pStyle w:val="Heading1"/>
        <w:spacing w:line="360" w:lineRule="auto"/>
        <w:rPr>
          <w:rFonts w:ascii="Times New Roman" w:hAnsi="Times New Roman" w:cs="Times New Roman"/>
          <w:b/>
          <w:color w:val="auto"/>
          <w:sz w:val="24"/>
          <w:szCs w:val="24"/>
        </w:rPr>
      </w:pPr>
      <w:bookmarkStart w:id="21" w:name="_Toc471373459"/>
      <w:bookmarkStart w:id="22" w:name="_Toc494818678"/>
      <w:r w:rsidRPr="00B80F16">
        <w:rPr>
          <w:rFonts w:ascii="Times New Roman" w:hAnsi="Times New Roman" w:cs="Times New Roman"/>
          <w:b/>
          <w:color w:val="auto"/>
          <w:sz w:val="24"/>
          <w:szCs w:val="24"/>
        </w:rPr>
        <w:lastRenderedPageBreak/>
        <w:t>1</w:t>
      </w:r>
      <w:r w:rsidR="00B71B5B" w:rsidRPr="00B80F16">
        <w:rPr>
          <w:rFonts w:ascii="Times New Roman" w:hAnsi="Times New Roman" w:cs="Times New Roman"/>
          <w:b/>
          <w:color w:val="auto"/>
          <w:sz w:val="24"/>
          <w:szCs w:val="24"/>
        </w:rPr>
        <w:t>.8</w:t>
      </w:r>
      <w:bookmarkStart w:id="23" w:name="_Toc471373460"/>
      <w:bookmarkStart w:id="24" w:name="_Toc494818679"/>
      <w:bookmarkEnd w:id="21"/>
      <w:bookmarkEnd w:id="22"/>
      <w:r w:rsidR="00944659" w:rsidRPr="00B80F16">
        <w:rPr>
          <w:rFonts w:ascii="Times New Roman" w:hAnsi="Times New Roman" w:cs="Times New Roman"/>
          <w:b/>
          <w:color w:val="auto"/>
          <w:sz w:val="24"/>
          <w:szCs w:val="24"/>
        </w:rPr>
        <w:t xml:space="preserve">. Operational </w:t>
      </w:r>
      <w:r w:rsidR="001D7B8C">
        <w:rPr>
          <w:rFonts w:ascii="Times New Roman" w:hAnsi="Times New Roman" w:cs="Times New Roman"/>
          <w:b/>
          <w:color w:val="auto"/>
          <w:sz w:val="24"/>
          <w:szCs w:val="24"/>
        </w:rPr>
        <w:t>d</w:t>
      </w:r>
      <w:r w:rsidR="00944659" w:rsidRPr="00B80F16">
        <w:rPr>
          <w:rFonts w:ascii="Times New Roman" w:hAnsi="Times New Roman" w:cs="Times New Roman"/>
          <w:b/>
          <w:color w:val="auto"/>
          <w:sz w:val="24"/>
          <w:szCs w:val="24"/>
        </w:rPr>
        <w:t xml:space="preserve">efinition of </w:t>
      </w:r>
      <w:r w:rsidR="001D7B8C">
        <w:rPr>
          <w:rFonts w:ascii="Times New Roman" w:hAnsi="Times New Roman" w:cs="Times New Roman"/>
          <w:b/>
          <w:color w:val="auto"/>
          <w:sz w:val="24"/>
          <w:szCs w:val="24"/>
        </w:rPr>
        <w:t>t</w:t>
      </w:r>
      <w:r w:rsidR="00944659" w:rsidRPr="00B80F16">
        <w:rPr>
          <w:rFonts w:ascii="Times New Roman" w:hAnsi="Times New Roman" w:cs="Times New Roman"/>
          <w:b/>
          <w:color w:val="auto"/>
          <w:sz w:val="24"/>
          <w:szCs w:val="24"/>
        </w:rPr>
        <w:t>erms</w:t>
      </w:r>
      <w:bookmarkEnd w:id="23"/>
      <w:bookmarkEnd w:id="24"/>
    </w:p>
    <w:p w14:paraId="3EA98943" w14:textId="49CC3915" w:rsidR="00944659" w:rsidRPr="00B80F16" w:rsidRDefault="00944659" w:rsidP="00836A1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B80F16">
        <w:rPr>
          <w:rFonts w:ascii="Times New Roman" w:hAnsi="Times New Roman" w:cs="Times New Roman"/>
          <w:b/>
          <w:sz w:val="24"/>
          <w:szCs w:val="24"/>
        </w:rPr>
        <w:t xml:space="preserve">Audit </w:t>
      </w:r>
      <w:r w:rsidR="001D7B8C">
        <w:rPr>
          <w:rFonts w:ascii="Times New Roman" w:hAnsi="Times New Roman" w:cs="Times New Roman"/>
          <w:b/>
          <w:sz w:val="24"/>
          <w:szCs w:val="24"/>
        </w:rPr>
        <w:t>c</w:t>
      </w:r>
      <w:r w:rsidRPr="00B80F16">
        <w:rPr>
          <w:rFonts w:ascii="Times New Roman" w:hAnsi="Times New Roman" w:cs="Times New Roman"/>
          <w:b/>
          <w:sz w:val="24"/>
          <w:szCs w:val="24"/>
        </w:rPr>
        <w:t>ommittee</w:t>
      </w:r>
      <w:r w:rsidR="007F0499" w:rsidRPr="00B80F16">
        <w:rPr>
          <w:rFonts w:ascii="Times New Roman" w:hAnsi="Times New Roman" w:cs="Times New Roman"/>
          <w:sz w:val="24"/>
          <w:szCs w:val="24"/>
        </w:rPr>
        <w:t xml:space="preserve">: </w:t>
      </w:r>
      <w:r w:rsidR="007F0499" w:rsidRPr="00B80F16">
        <w:rPr>
          <w:rFonts w:ascii="Times New Roman" w:hAnsi="Times New Roman" w:cs="Times New Roman"/>
          <w:sz w:val="24"/>
          <w:szCs w:val="24"/>
          <w:shd w:val="clear" w:color="auto" w:fill="FFFFFF"/>
        </w:rPr>
        <w:t>is a selected number of members of a company's board of directors who</w:t>
      </w:r>
      <w:r w:rsidR="00C51497" w:rsidRPr="00B80F16">
        <w:rPr>
          <w:rFonts w:ascii="Times New Roman" w:hAnsi="Times New Roman" w:cs="Times New Roman"/>
          <w:sz w:val="24"/>
          <w:szCs w:val="24"/>
          <w:shd w:val="clear" w:color="auto" w:fill="FFFFFF"/>
        </w:rPr>
        <w:t xml:space="preserve">se </w:t>
      </w:r>
      <w:r w:rsidR="007F0499" w:rsidRPr="00B80F16">
        <w:rPr>
          <w:rFonts w:ascii="Times New Roman" w:hAnsi="Times New Roman" w:cs="Times New Roman"/>
          <w:sz w:val="24"/>
          <w:szCs w:val="24"/>
          <w:shd w:val="clear" w:color="auto" w:fill="FFFFFF"/>
        </w:rPr>
        <w:t>responsibilities include helping auditors remain independent of management. Most</w:t>
      </w:r>
      <w:r w:rsidR="007F0499" w:rsidRPr="00B80F16">
        <w:rPr>
          <w:rStyle w:val="apple-converted-space"/>
          <w:rFonts w:ascii="Times New Roman" w:hAnsi="Times New Roman" w:cs="Times New Roman"/>
          <w:sz w:val="24"/>
          <w:szCs w:val="24"/>
          <w:shd w:val="clear" w:color="auto" w:fill="FFFFFF"/>
        </w:rPr>
        <w:t> </w:t>
      </w:r>
      <w:r w:rsidR="007F0499" w:rsidRPr="00B80F16">
        <w:rPr>
          <w:rFonts w:ascii="Times New Roman" w:hAnsi="Times New Roman" w:cs="Times New Roman"/>
          <w:bCs/>
          <w:sz w:val="24"/>
          <w:szCs w:val="24"/>
          <w:shd w:val="clear" w:color="auto" w:fill="FFFFFF"/>
        </w:rPr>
        <w:t>audit committees</w:t>
      </w:r>
      <w:r w:rsidR="007F0499" w:rsidRPr="00B80F16">
        <w:rPr>
          <w:rStyle w:val="apple-converted-space"/>
          <w:rFonts w:ascii="Times New Roman" w:hAnsi="Times New Roman" w:cs="Times New Roman"/>
          <w:sz w:val="24"/>
          <w:szCs w:val="24"/>
          <w:shd w:val="clear" w:color="auto" w:fill="FFFFFF"/>
        </w:rPr>
        <w:t> </w:t>
      </w:r>
      <w:r w:rsidR="007F0499" w:rsidRPr="00B80F16">
        <w:rPr>
          <w:rFonts w:ascii="Times New Roman" w:hAnsi="Times New Roman" w:cs="Times New Roman"/>
          <w:sz w:val="24"/>
          <w:szCs w:val="24"/>
          <w:shd w:val="clear" w:color="auto" w:fill="FFFFFF"/>
        </w:rPr>
        <w:t>are made up of three to five or sometimes as many a</w:t>
      </w:r>
      <w:r w:rsidR="003A2CC8">
        <w:rPr>
          <w:rFonts w:ascii="Times New Roman" w:hAnsi="Times New Roman" w:cs="Times New Roman"/>
          <w:sz w:val="24"/>
          <w:szCs w:val="24"/>
          <w:shd w:val="clear" w:color="auto" w:fill="FFFFFF"/>
        </w:rPr>
        <w:t xml:space="preserve">s seven directors who are not </w:t>
      </w:r>
      <w:r w:rsidR="007F0499" w:rsidRPr="00B80F16">
        <w:rPr>
          <w:rFonts w:ascii="Times New Roman" w:hAnsi="Times New Roman" w:cs="Times New Roman"/>
          <w:sz w:val="24"/>
          <w:szCs w:val="24"/>
          <w:shd w:val="clear" w:color="auto" w:fill="FFFFFF"/>
        </w:rPr>
        <w:t>part of company management.</w:t>
      </w:r>
    </w:p>
    <w:p w14:paraId="3776E604" w14:textId="165D4F5F" w:rsidR="00944659" w:rsidRPr="00B80F16" w:rsidRDefault="00944659" w:rsidP="003A2CC8">
      <w:pPr>
        <w:pStyle w:val="ListParagraph"/>
        <w:autoSpaceDE w:val="0"/>
        <w:autoSpaceDN w:val="0"/>
        <w:adjustRightInd w:val="0"/>
        <w:spacing w:after="0" w:line="360" w:lineRule="auto"/>
        <w:ind w:left="360" w:hanging="360"/>
        <w:jc w:val="both"/>
        <w:rPr>
          <w:rFonts w:ascii="Times New Roman" w:hAnsi="Times New Roman" w:cs="Times New Roman"/>
          <w:sz w:val="24"/>
          <w:szCs w:val="24"/>
        </w:rPr>
      </w:pPr>
      <w:r w:rsidRPr="00B80F16">
        <w:rPr>
          <w:rFonts w:ascii="Times New Roman" w:hAnsi="Times New Roman" w:cs="Times New Roman"/>
          <w:b/>
          <w:sz w:val="24"/>
          <w:szCs w:val="24"/>
        </w:rPr>
        <w:t xml:space="preserve">Financial </w:t>
      </w:r>
      <w:r w:rsidR="001D7B8C">
        <w:rPr>
          <w:rFonts w:ascii="Times New Roman" w:hAnsi="Times New Roman" w:cs="Times New Roman"/>
          <w:b/>
          <w:sz w:val="24"/>
          <w:szCs w:val="24"/>
        </w:rPr>
        <w:t>r</w:t>
      </w:r>
      <w:r w:rsidRPr="00B80F16">
        <w:rPr>
          <w:rFonts w:ascii="Times New Roman" w:hAnsi="Times New Roman" w:cs="Times New Roman"/>
          <w:b/>
          <w:sz w:val="24"/>
          <w:szCs w:val="24"/>
        </w:rPr>
        <w:t>eporting</w:t>
      </w:r>
      <w:r w:rsidR="00CA4587" w:rsidRPr="00B80F16">
        <w:rPr>
          <w:rFonts w:ascii="Times New Roman" w:hAnsi="Times New Roman" w:cs="Times New Roman"/>
          <w:sz w:val="24"/>
          <w:szCs w:val="24"/>
        </w:rPr>
        <w:t xml:space="preserve">: </w:t>
      </w:r>
      <w:r w:rsidR="00CA4587" w:rsidRPr="00B80F16">
        <w:rPr>
          <w:rFonts w:ascii="Times New Roman" w:hAnsi="Times New Roman" w:cs="Times New Roman"/>
          <w:sz w:val="24"/>
          <w:szCs w:val="24"/>
          <w:shd w:val="clear" w:color="auto" w:fill="FFFFFF"/>
        </w:rPr>
        <w:t>is the process of producing</w:t>
      </w:r>
      <w:r w:rsidR="00CA4587" w:rsidRPr="00B80F16">
        <w:rPr>
          <w:rStyle w:val="apple-converted-space"/>
          <w:rFonts w:ascii="Times New Roman" w:hAnsi="Times New Roman" w:cs="Times New Roman"/>
          <w:sz w:val="24"/>
          <w:szCs w:val="24"/>
          <w:shd w:val="clear" w:color="auto" w:fill="FFFFFF"/>
        </w:rPr>
        <w:t> </w:t>
      </w:r>
      <w:r w:rsidR="00CA4587" w:rsidRPr="00B80F16">
        <w:rPr>
          <w:rFonts w:ascii="Times New Roman" w:hAnsi="Times New Roman" w:cs="Times New Roman"/>
          <w:bCs/>
          <w:sz w:val="24"/>
          <w:szCs w:val="24"/>
          <w:shd w:val="clear" w:color="auto" w:fill="FFFFFF"/>
        </w:rPr>
        <w:t>statements</w:t>
      </w:r>
      <w:r w:rsidR="00CA4587" w:rsidRPr="00B80F16">
        <w:rPr>
          <w:rStyle w:val="apple-converted-space"/>
          <w:rFonts w:ascii="Times New Roman" w:hAnsi="Times New Roman" w:cs="Times New Roman"/>
          <w:sz w:val="24"/>
          <w:szCs w:val="24"/>
          <w:shd w:val="clear" w:color="auto" w:fill="FFFFFF"/>
        </w:rPr>
        <w:t> </w:t>
      </w:r>
      <w:r w:rsidR="00CA4587" w:rsidRPr="00B80F16">
        <w:rPr>
          <w:rFonts w:ascii="Times New Roman" w:hAnsi="Times New Roman" w:cs="Times New Roman"/>
          <w:sz w:val="24"/>
          <w:szCs w:val="24"/>
          <w:shd w:val="clear" w:color="auto" w:fill="FFFFFF"/>
        </w:rPr>
        <w:t xml:space="preserve">that disclose an </w:t>
      </w:r>
      <w:r w:rsidR="003A2CC8">
        <w:rPr>
          <w:rFonts w:ascii="Times New Roman" w:hAnsi="Times New Roman" w:cs="Times New Roman"/>
          <w:sz w:val="24"/>
          <w:szCs w:val="24"/>
          <w:shd w:val="clear" w:color="auto" w:fill="FFFFFF"/>
        </w:rPr>
        <w:t xml:space="preserve"> </w:t>
      </w:r>
      <w:r w:rsidR="006E76EF" w:rsidRPr="00B80F16">
        <w:rPr>
          <w:rFonts w:ascii="Times New Roman" w:hAnsi="Times New Roman" w:cs="Times New Roman"/>
          <w:sz w:val="24"/>
          <w:szCs w:val="24"/>
          <w:shd w:val="clear" w:color="auto" w:fill="FFFFFF"/>
        </w:rPr>
        <w:t>O</w:t>
      </w:r>
      <w:r w:rsidR="003A2CC8">
        <w:rPr>
          <w:rFonts w:ascii="Times New Roman" w:hAnsi="Times New Roman" w:cs="Times New Roman"/>
          <w:sz w:val="24"/>
          <w:szCs w:val="24"/>
          <w:shd w:val="clear" w:color="auto" w:fill="FFFFFF"/>
        </w:rPr>
        <w:t>rganis</w:t>
      </w:r>
      <w:r w:rsidR="00CA4587" w:rsidRPr="00B80F16">
        <w:rPr>
          <w:rFonts w:ascii="Times New Roman" w:hAnsi="Times New Roman" w:cs="Times New Roman"/>
          <w:sz w:val="24"/>
          <w:szCs w:val="24"/>
          <w:shd w:val="clear" w:color="auto" w:fill="FFFFFF"/>
        </w:rPr>
        <w:t>ation</w:t>
      </w:r>
      <w:r w:rsidR="006E76EF" w:rsidRPr="00B80F16">
        <w:rPr>
          <w:rFonts w:ascii="Times New Roman" w:hAnsi="Times New Roman" w:cs="Times New Roman"/>
          <w:sz w:val="24"/>
          <w:szCs w:val="24"/>
          <w:shd w:val="clear" w:color="auto" w:fill="FFFFFF"/>
        </w:rPr>
        <w:t>’</w:t>
      </w:r>
      <w:r w:rsidR="00CA4587" w:rsidRPr="00B80F16">
        <w:rPr>
          <w:rFonts w:ascii="Times New Roman" w:hAnsi="Times New Roman" w:cs="Times New Roman"/>
          <w:sz w:val="24"/>
          <w:szCs w:val="24"/>
          <w:shd w:val="clear" w:color="auto" w:fill="FFFFFF"/>
        </w:rPr>
        <w:t>s</w:t>
      </w:r>
      <w:r w:rsidR="00CA4587" w:rsidRPr="00B80F16">
        <w:rPr>
          <w:rStyle w:val="apple-converted-space"/>
          <w:rFonts w:ascii="Times New Roman" w:hAnsi="Times New Roman" w:cs="Times New Roman"/>
          <w:sz w:val="24"/>
          <w:szCs w:val="24"/>
          <w:shd w:val="clear" w:color="auto" w:fill="FFFFFF"/>
        </w:rPr>
        <w:t> </w:t>
      </w:r>
      <w:r w:rsidR="00CA4587" w:rsidRPr="00B80F16">
        <w:rPr>
          <w:rFonts w:ascii="Times New Roman" w:hAnsi="Times New Roman" w:cs="Times New Roman"/>
          <w:bCs/>
          <w:sz w:val="24"/>
          <w:szCs w:val="24"/>
          <w:shd w:val="clear" w:color="auto" w:fill="FFFFFF"/>
        </w:rPr>
        <w:t>financial</w:t>
      </w:r>
      <w:r w:rsidR="00CA4587" w:rsidRPr="00B80F16">
        <w:rPr>
          <w:rStyle w:val="apple-converted-space"/>
          <w:rFonts w:ascii="Times New Roman" w:hAnsi="Times New Roman" w:cs="Times New Roman"/>
          <w:sz w:val="24"/>
          <w:szCs w:val="24"/>
          <w:shd w:val="clear" w:color="auto" w:fill="FFFFFF"/>
        </w:rPr>
        <w:t> </w:t>
      </w:r>
      <w:r w:rsidR="00CA4587" w:rsidRPr="00B80F16">
        <w:rPr>
          <w:rFonts w:ascii="Times New Roman" w:hAnsi="Times New Roman" w:cs="Times New Roman"/>
          <w:sz w:val="24"/>
          <w:szCs w:val="24"/>
          <w:shd w:val="clear" w:color="auto" w:fill="FFFFFF"/>
        </w:rPr>
        <w:t>status to management, investors and the government.</w:t>
      </w:r>
    </w:p>
    <w:p w14:paraId="507D26FD" w14:textId="6173D638" w:rsidR="00944659" w:rsidRPr="00B80F16" w:rsidRDefault="007C3A29" w:rsidP="00836A1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B80F16">
        <w:rPr>
          <w:rFonts w:ascii="Times New Roman" w:hAnsi="Times New Roman" w:cs="Times New Roman"/>
          <w:b/>
          <w:sz w:val="24"/>
          <w:szCs w:val="24"/>
        </w:rPr>
        <w:t xml:space="preserve">Code </w:t>
      </w:r>
      <w:r w:rsidR="003A2CC8">
        <w:rPr>
          <w:rFonts w:ascii="Times New Roman" w:hAnsi="Times New Roman" w:cs="Times New Roman"/>
          <w:b/>
          <w:sz w:val="24"/>
          <w:szCs w:val="24"/>
        </w:rPr>
        <w:t xml:space="preserve">of </w:t>
      </w:r>
      <w:r w:rsidR="001D7B8C">
        <w:rPr>
          <w:rFonts w:ascii="Times New Roman" w:hAnsi="Times New Roman" w:cs="Times New Roman"/>
          <w:b/>
          <w:sz w:val="24"/>
          <w:szCs w:val="24"/>
        </w:rPr>
        <w:t>c</w:t>
      </w:r>
      <w:r w:rsidR="00944659" w:rsidRPr="00B80F16">
        <w:rPr>
          <w:rFonts w:ascii="Times New Roman" w:hAnsi="Times New Roman" w:cs="Times New Roman"/>
          <w:b/>
          <w:sz w:val="24"/>
          <w:szCs w:val="24"/>
        </w:rPr>
        <w:t xml:space="preserve">orporate </w:t>
      </w:r>
      <w:r w:rsidR="001D7B8C">
        <w:rPr>
          <w:rFonts w:ascii="Times New Roman" w:hAnsi="Times New Roman" w:cs="Times New Roman"/>
          <w:b/>
          <w:sz w:val="24"/>
          <w:szCs w:val="24"/>
        </w:rPr>
        <w:t>g</w:t>
      </w:r>
      <w:r w:rsidR="00944659" w:rsidRPr="00B80F16">
        <w:rPr>
          <w:rFonts w:ascii="Times New Roman" w:hAnsi="Times New Roman" w:cs="Times New Roman"/>
          <w:b/>
          <w:sz w:val="24"/>
          <w:szCs w:val="24"/>
        </w:rPr>
        <w:t>overnance</w:t>
      </w:r>
      <w:r w:rsidR="00CA4587" w:rsidRPr="00B80F16">
        <w:rPr>
          <w:rFonts w:ascii="Times New Roman" w:hAnsi="Times New Roman" w:cs="Times New Roman"/>
          <w:sz w:val="24"/>
          <w:szCs w:val="24"/>
        </w:rPr>
        <w:t xml:space="preserve">: </w:t>
      </w:r>
      <w:r w:rsidR="00CA4587" w:rsidRPr="00B80F16">
        <w:rPr>
          <w:rStyle w:val="apple-converted-space"/>
          <w:rFonts w:ascii="Times New Roman" w:hAnsi="Times New Roman" w:cs="Times New Roman"/>
          <w:sz w:val="24"/>
          <w:szCs w:val="24"/>
          <w:shd w:val="clear" w:color="auto" w:fill="FFFFFF"/>
        </w:rPr>
        <w:t> </w:t>
      </w:r>
      <w:r w:rsidR="00CA4587" w:rsidRPr="00B80F16">
        <w:rPr>
          <w:rFonts w:ascii="Times New Roman" w:hAnsi="Times New Roman" w:cs="Times New Roman"/>
          <w:sz w:val="24"/>
          <w:szCs w:val="24"/>
          <w:shd w:val="clear" w:color="auto" w:fill="FFFFFF"/>
        </w:rPr>
        <w:t>is the system of rules, practices and processes by which a company is directed and controlled.</w:t>
      </w:r>
      <w:r w:rsidR="00CA4587" w:rsidRPr="00B80F16">
        <w:rPr>
          <w:rStyle w:val="apple-converted-space"/>
          <w:rFonts w:ascii="Times New Roman" w:hAnsi="Times New Roman" w:cs="Times New Roman"/>
          <w:sz w:val="24"/>
          <w:szCs w:val="24"/>
          <w:shd w:val="clear" w:color="auto" w:fill="FFFFFF"/>
        </w:rPr>
        <w:t> </w:t>
      </w:r>
      <w:r w:rsidR="00CA4587" w:rsidRPr="00B80F16">
        <w:rPr>
          <w:rFonts w:ascii="Times New Roman" w:hAnsi="Times New Roman" w:cs="Times New Roman"/>
          <w:bCs/>
          <w:sz w:val="24"/>
          <w:szCs w:val="24"/>
          <w:shd w:val="clear" w:color="auto" w:fill="FFFFFF"/>
        </w:rPr>
        <w:t>It</w:t>
      </w:r>
      <w:r w:rsidR="00CA4587" w:rsidRPr="00B80F16">
        <w:rPr>
          <w:rFonts w:ascii="Times New Roman" w:hAnsi="Times New Roman" w:cs="Times New Roman"/>
          <w:b/>
          <w:bCs/>
          <w:sz w:val="24"/>
          <w:szCs w:val="24"/>
          <w:shd w:val="clear" w:color="auto" w:fill="FFFFFF"/>
        </w:rPr>
        <w:t xml:space="preserve"> </w:t>
      </w:r>
      <w:r w:rsidR="00CA4587" w:rsidRPr="00B80F16">
        <w:rPr>
          <w:rFonts w:ascii="Times New Roman" w:hAnsi="Times New Roman" w:cs="Times New Roman"/>
          <w:sz w:val="24"/>
          <w:szCs w:val="24"/>
          <w:shd w:val="clear" w:color="auto" w:fill="FFFFFF"/>
        </w:rPr>
        <w:t>essentially involves balancing the interests of a company's many stakeholders, such as shareholders, management, customers, suppliers, financiers, government and the community.</w:t>
      </w:r>
    </w:p>
    <w:p w14:paraId="0EF44985" w14:textId="4E8B4ABE" w:rsidR="007C3A29" w:rsidRPr="00B80F16" w:rsidRDefault="007C3A29" w:rsidP="00836A1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B80F16">
        <w:rPr>
          <w:rFonts w:ascii="Times New Roman" w:hAnsi="Times New Roman" w:cs="Times New Roman"/>
          <w:b/>
          <w:sz w:val="24"/>
          <w:szCs w:val="24"/>
        </w:rPr>
        <w:t xml:space="preserve">Internal </w:t>
      </w:r>
      <w:r w:rsidR="001D7B8C">
        <w:rPr>
          <w:rFonts w:ascii="Times New Roman" w:hAnsi="Times New Roman" w:cs="Times New Roman"/>
          <w:b/>
          <w:sz w:val="24"/>
          <w:szCs w:val="24"/>
        </w:rPr>
        <w:t>a</w:t>
      </w:r>
      <w:r w:rsidRPr="00B80F16">
        <w:rPr>
          <w:rFonts w:ascii="Times New Roman" w:hAnsi="Times New Roman" w:cs="Times New Roman"/>
          <w:b/>
          <w:sz w:val="24"/>
          <w:szCs w:val="24"/>
        </w:rPr>
        <w:t>udit</w:t>
      </w:r>
      <w:r w:rsidR="00CA4587" w:rsidRPr="00B80F16">
        <w:rPr>
          <w:rFonts w:ascii="Times New Roman" w:hAnsi="Times New Roman" w:cs="Times New Roman"/>
          <w:sz w:val="24"/>
          <w:szCs w:val="24"/>
        </w:rPr>
        <w:t xml:space="preserve">: </w:t>
      </w:r>
      <w:r w:rsidR="00CA4587" w:rsidRPr="00B80F16">
        <w:rPr>
          <w:rFonts w:ascii="Times New Roman" w:hAnsi="Times New Roman" w:cs="Times New Roman"/>
          <w:sz w:val="24"/>
          <w:szCs w:val="24"/>
          <w:shd w:val="clear" w:color="auto" w:fill="FFFFFF"/>
        </w:rPr>
        <w:t>is an objective assurance and consulting activity designed to add value and improve an organization's operations</w:t>
      </w:r>
    </w:p>
    <w:p w14:paraId="5AE07F76" w14:textId="52BD8F8F" w:rsidR="007C3A29" w:rsidRPr="00B80F16" w:rsidRDefault="007C3A29" w:rsidP="00836A1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B80F16">
        <w:rPr>
          <w:rFonts w:ascii="Times New Roman" w:hAnsi="Times New Roman" w:cs="Times New Roman"/>
          <w:b/>
          <w:sz w:val="24"/>
          <w:szCs w:val="24"/>
        </w:rPr>
        <w:t>External</w:t>
      </w:r>
      <w:r w:rsidR="007F0499" w:rsidRPr="00B80F16">
        <w:rPr>
          <w:rFonts w:ascii="Times New Roman" w:hAnsi="Times New Roman" w:cs="Times New Roman"/>
          <w:b/>
          <w:sz w:val="24"/>
          <w:szCs w:val="24"/>
        </w:rPr>
        <w:t xml:space="preserve"> </w:t>
      </w:r>
      <w:r w:rsidR="001D7B8C">
        <w:rPr>
          <w:rFonts w:ascii="Times New Roman" w:hAnsi="Times New Roman" w:cs="Times New Roman"/>
          <w:b/>
          <w:sz w:val="24"/>
          <w:szCs w:val="24"/>
        </w:rPr>
        <w:t>a</w:t>
      </w:r>
      <w:r w:rsidRPr="00B80F16">
        <w:rPr>
          <w:rFonts w:ascii="Times New Roman" w:hAnsi="Times New Roman" w:cs="Times New Roman"/>
          <w:b/>
          <w:sz w:val="24"/>
          <w:szCs w:val="24"/>
        </w:rPr>
        <w:t>udit</w:t>
      </w:r>
      <w:r w:rsidR="00CA4587" w:rsidRPr="00B80F16">
        <w:rPr>
          <w:rFonts w:ascii="Times New Roman" w:hAnsi="Times New Roman" w:cs="Times New Roman"/>
          <w:sz w:val="24"/>
          <w:szCs w:val="24"/>
        </w:rPr>
        <w:t>:</w:t>
      </w:r>
      <w:r w:rsidR="007F0499" w:rsidRPr="00B80F16">
        <w:rPr>
          <w:rFonts w:ascii="Times New Roman" w:hAnsi="Times New Roman" w:cs="Times New Roman"/>
          <w:sz w:val="24"/>
          <w:szCs w:val="24"/>
        </w:rPr>
        <w:t xml:space="preserve"> </w:t>
      </w:r>
      <w:r w:rsidR="00CA4587" w:rsidRPr="00B80F16">
        <w:rPr>
          <w:rFonts w:ascii="Times New Roman" w:hAnsi="Times New Roman" w:cs="Times New Roman"/>
          <w:sz w:val="24"/>
          <w:szCs w:val="24"/>
          <w:shd w:val="clear" w:color="auto" w:fill="FFFFFF"/>
        </w:rPr>
        <w:t>A thorough review of</w:t>
      </w:r>
      <w:r w:rsidR="00CA4587" w:rsidRPr="00B80F16">
        <w:rPr>
          <w:rStyle w:val="apple-converted-space"/>
          <w:rFonts w:ascii="Times New Roman" w:hAnsi="Times New Roman" w:cs="Times New Roman"/>
          <w:sz w:val="24"/>
          <w:szCs w:val="24"/>
          <w:shd w:val="clear" w:color="auto" w:fill="FFFFFF"/>
        </w:rPr>
        <w:t> </w:t>
      </w:r>
      <w:hyperlink r:id="rId10" w:history="1">
        <w:r w:rsidR="00CA4587" w:rsidRPr="00B80F16">
          <w:rPr>
            <w:rStyle w:val="Hyperlink"/>
            <w:rFonts w:ascii="Times New Roman" w:hAnsi="Times New Roman" w:cs="Times New Roman"/>
            <w:color w:val="auto"/>
            <w:sz w:val="24"/>
            <w:szCs w:val="24"/>
            <w:u w:val="none"/>
            <w:bdr w:val="none" w:sz="0" w:space="0" w:color="auto" w:frame="1"/>
          </w:rPr>
          <w:t>ledgers</w:t>
        </w:r>
      </w:hyperlink>
      <w:r w:rsidR="00CA4587" w:rsidRPr="00B80F16">
        <w:rPr>
          <w:rStyle w:val="apple-converted-space"/>
          <w:rFonts w:ascii="Times New Roman" w:hAnsi="Times New Roman" w:cs="Times New Roman"/>
          <w:sz w:val="24"/>
          <w:szCs w:val="24"/>
          <w:shd w:val="clear" w:color="auto" w:fill="FFFFFF"/>
        </w:rPr>
        <w:t> </w:t>
      </w:r>
      <w:r w:rsidR="00CA4587" w:rsidRPr="00B80F16">
        <w:rPr>
          <w:rFonts w:ascii="Times New Roman" w:hAnsi="Times New Roman" w:cs="Times New Roman"/>
          <w:sz w:val="24"/>
          <w:szCs w:val="24"/>
          <w:shd w:val="clear" w:color="auto" w:fill="FFFFFF"/>
        </w:rPr>
        <w:t>and other</w:t>
      </w:r>
      <w:r w:rsidR="00CA4587" w:rsidRPr="00B80F16">
        <w:rPr>
          <w:rStyle w:val="apple-converted-space"/>
          <w:rFonts w:ascii="Times New Roman" w:hAnsi="Times New Roman" w:cs="Times New Roman"/>
          <w:sz w:val="24"/>
          <w:szCs w:val="24"/>
          <w:shd w:val="clear" w:color="auto" w:fill="FFFFFF"/>
        </w:rPr>
        <w:t> </w:t>
      </w:r>
      <w:hyperlink r:id="rId11" w:history="1">
        <w:r w:rsidR="00CA4587" w:rsidRPr="00B80F16">
          <w:rPr>
            <w:rStyle w:val="Hyperlink"/>
            <w:rFonts w:ascii="Times New Roman" w:hAnsi="Times New Roman" w:cs="Times New Roman"/>
            <w:color w:val="auto"/>
            <w:sz w:val="24"/>
            <w:szCs w:val="24"/>
            <w:u w:val="none"/>
            <w:bdr w:val="none" w:sz="0" w:space="0" w:color="auto" w:frame="1"/>
          </w:rPr>
          <w:t>accounting records</w:t>
        </w:r>
      </w:hyperlink>
      <w:r w:rsidR="00CA4587" w:rsidRPr="00B80F16">
        <w:rPr>
          <w:rStyle w:val="apple-converted-space"/>
          <w:rFonts w:ascii="Times New Roman" w:hAnsi="Times New Roman" w:cs="Times New Roman"/>
          <w:sz w:val="24"/>
          <w:szCs w:val="24"/>
          <w:shd w:val="clear" w:color="auto" w:fill="FFFFFF"/>
        </w:rPr>
        <w:t> </w:t>
      </w:r>
      <w:r w:rsidR="00CA4587" w:rsidRPr="00B80F16">
        <w:rPr>
          <w:rFonts w:ascii="Times New Roman" w:hAnsi="Times New Roman" w:cs="Times New Roman"/>
          <w:sz w:val="24"/>
          <w:szCs w:val="24"/>
          <w:shd w:val="clear" w:color="auto" w:fill="FFFFFF"/>
        </w:rPr>
        <w:t>of a</w:t>
      </w:r>
      <w:r w:rsidR="00CA4587" w:rsidRPr="00B80F16">
        <w:rPr>
          <w:rStyle w:val="apple-converted-space"/>
          <w:rFonts w:ascii="Times New Roman" w:hAnsi="Times New Roman" w:cs="Times New Roman"/>
          <w:sz w:val="24"/>
          <w:szCs w:val="24"/>
          <w:shd w:val="clear" w:color="auto" w:fill="FFFFFF"/>
        </w:rPr>
        <w:t> </w:t>
      </w:r>
      <w:hyperlink r:id="rId12" w:history="1">
        <w:r w:rsidR="00CA4587" w:rsidRPr="00B80F16">
          <w:rPr>
            <w:rStyle w:val="Hyperlink"/>
            <w:rFonts w:ascii="Times New Roman" w:hAnsi="Times New Roman" w:cs="Times New Roman"/>
            <w:color w:val="auto"/>
            <w:sz w:val="24"/>
            <w:szCs w:val="24"/>
            <w:u w:val="none"/>
            <w:bdr w:val="none" w:sz="0" w:space="0" w:color="auto" w:frame="1"/>
          </w:rPr>
          <w:t>company</w:t>
        </w:r>
      </w:hyperlink>
      <w:r w:rsidR="00CA4587" w:rsidRPr="00B80F16">
        <w:rPr>
          <w:rStyle w:val="apple-converted-space"/>
          <w:rFonts w:ascii="Times New Roman" w:hAnsi="Times New Roman" w:cs="Times New Roman"/>
          <w:sz w:val="24"/>
          <w:szCs w:val="24"/>
          <w:shd w:val="clear" w:color="auto" w:fill="FFFFFF"/>
        </w:rPr>
        <w:t> </w:t>
      </w:r>
      <w:r w:rsidR="00CA4587" w:rsidRPr="00B80F16">
        <w:rPr>
          <w:rFonts w:ascii="Times New Roman" w:hAnsi="Times New Roman" w:cs="Times New Roman"/>
          <w:sz w:val="24"/>
          <w:szCs w:val="24"/>
          <w:shd w:val="clear" w:color="auto" w:fill="FFFFFF"/>
        </w:rPr>
        <w:t>by</w:t>
      </w:r>
      <w:r w:rsidR="00CA4587" w:rsidRPr="00B80F16">
        <w:rPr>
          <w:rStyle w:val="apple-converted-space"/>
          <w:rFonts w:ascii="Times New Roman" w:hAnsi="Times New Roman" w:cs="Times New Roman"/>
          <w:sz w:val="24"/>
          <w:szCs w:val="24"/>
          <w:shd w:val="clear" w:color="auto" w:fill="FFFFFF"/>
        </w:rPr>
        <w:t> </w:t>
      </w:r>
      <w:hyperlink r:id="rId13" w:history="1">
        <w:r w:rsidR="00CA4587" w:rsidRPr="00B80F16">
          <w:rPr>
            <w:rStyle w:val="Hyperlink"/>
            <w:rFonts w:ascii="Times New Roman" w:hAnsi="Times New Roman" w:cs="Times New Roman"/>
            <w:color w:val="auto"/>
            <w:sz w:val="24"/>
            <w:szCs w:val="24"/>
            <w:u w:val="none"/>
            <w:bdr w:val="none" w:sz="0" w:space="0" w:color="auto" w:frame="1"/>
          </w:rPr>
          <w:t>accounting</w:t>
        </w:r>
      </w:hyperlink>
      <w:r w:rsidR="00CA4587" w:rsidRPr="00B80F16">
        <w:rPr>
          <w:rStyle w:val="apple-converted-space"/>
          <w:rFonts w:ascii="Times New Roman" w:hAnsi="Times New Roman" w:cs="Times New Roman"/>
          <w:sz w:val="24"/>
          <w:szCs w:val="24"/>
          <w:shd w:val="clear" w:color="auto" w:fill="FFFFFF"/>
        </w:rPr>
        <w:t> </w:t>
      </w:r>
      <w:r w:rsidR="00CA4587" w:rsidRPr="00B80F16">
        <w:rPr>
          <w:rFonts w:ascii="Times New Roman" w:hAnsi="Times New Roman" w:cs="Times New Roman"/>
          <w:sz w:val="24"/>
          <w:szCs w:val="24"/>
          <w:shd w:val="clear" w:color="auto" w:fill="FFFFFF"/>
        </w:rPr>
        <w:t>professionals not employed by that company, in</w:t>
      </w:r>
      <w:r w:rsidR="00CA4587" w:rsidRPr="00B80F16">
        <w:rPr>
          <w:rStyle w:val="apple-converted-space"/>
          <w:rFonts w:ascii="Times New Roman" w:hAnsi="Times New Roman" w:cs="Times New Roman"/>
          <w:sz w:val="24"/>
          <w:szCs w:val="24"/>
          <w:shd w:val="clear" w:color="auto" w:fill="FFFFFF"/>
        </w:rPr>
        <w:t> </w:t>
      </w:r>
      <w:hyperlink r:id="rId14" w:history="1">
        <w:r w:rsidR="00CA4587" w:rsidRPr="00B80F16">
          <w:rPr>
            <w:rStyle w:val="Hyperlink"/>
            <w:rFonts w:ascii="Times New Roman" w:hAnsi="Times New Roman" w:cs="Times New Roman"/>
            <w:color w:val="auto"/>
            <w:sz w:val="24"/>
            <w:szCs w:val="24"/>
            <w:u w:val="none"/>
            <w:bdr w:val="none" w:sz="0" w:space="0" w:color="auto" w:frame="1"/>
          </w:rPr>
          <w:t>order</w:t>
        </w:r>
      </w:hyperlink>
      <w:r w:rsidR="00CA4587" w:rsidRPr="00B80F16">
        <w:rPr>
          <w:rStyle w:val="apple-converted-space"/>
          <w:rFonts w:ascii="Times New Roman" w:hAnsi="Times New Roman" w:cs="Times New Roman"/>
          <w:sz w:val="24"/>
          <w:szCs w:val="24"/>
          <w:shd w:val="clear" w:color="auto" w:fill="FFFFFF"/>
        </w:rPr>
        <w:t> </w:t>
      </w:r>
      <w:r w:rsidR="00CA4587" w:rsidRPr="00B80F16">
        <w:rPr>
          <w:rFonts w:ascii="Times New Roman" w:hAnsi="Times New Roman" w:cs="Times New Roman"/>
          <w:sz w:val="24"/>
          <w:szCs w:val="24"/>
          <w:shd w:val="clear" w:color="auto" w:fill="FFFFFF"/>
        </w:rPr>
        <w:t>to verify that the accounting records are accurate and</w:t>
      </w:r>
      <w:r w:rsidR="00CA4587" w:rsidRPr="00B80F16">
        <w:rPr>
          <w:rStyle w:val="apple-converted-space"/>
          <w:rFonts w:ascii="Times New Roman" w:hAnsi="Times New Roman" w:cs="Times New Roman"/>
          <w:sz w:val="24"/>
          <w:szCs w:val="24"/>
          <w:shd w:val="clear" w:color="auto" w:fill="FFFFFF"/>
        </w:rPr>
        <w:t> </w:t>
      </w:r>
      <w:hyperlink r:id="rId15" w:history="1">
        <w:r w:rsidR="00CA4587" w:rsidRPr="00B80F16">
          <w:rPr>
            <w:rStyle w:val="Hyperlink"/>
            <w:rFonts w:ascii="Times New Roman" w:hAnsi="Times New Roman" w:cs="Times New Roman"/>
            <w:color w:val="auto"/>
            <w:sz w:val="24"/>
            <w:szCs w:val="24"/>
            <w:u w:val="none"/>
            <w:bdr w:val="none" w:sz="0" w:space="0" w:color="auto" w:frame="1"/>
          </w:rPr>
          <w:t>complete</w:t>
        </w:r>
      </w:hyperlink>
      <w:r w:rsidR="00CA4587" w:rsidRPr="00B80F16">
        <w:rPr>
          <w:rFonts w:ascii="Times New Roman" w:hAnsi="Times New Roman" w:cs="Times New Roman"/>
          <w:sz w:val="24"/>
          <w:szCs w:val="24"/>
          <w:shd w:val="clear" w:color="auto" w:fill="FFFFFF"/>
        </w:rPr>
        <w:t xml:space="preserve">. </w:t>
      </w:r>
    </w:p>
    <w:p w14:paraId="6652414F" w14:textId="31FD146C" w:rsidR="007C3A29" w:rsidRPr="00B80F16" w:rsidRDefault="007F0499" w:rsidP="00836A1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B80F16">
        <w:rPr>
          <w:rFonts w:ascii="Times New Roman" w:hAnsi="Times New Roman" w:cs="Times New Roman"/>
          <w:b/>
          <w:sz w:val="24"/>
          <w:szCs w:val="24"/>
        </w:rPr>
        <w:t xml:space="preserve">Audit </w:t>
      </w:r>
      <w:r w:rsidR="001D7B8C">
        <w:rPr>
          <w:rFonts w:ascii="Times New Roman" w:hAnsi="Times New Roman" w:cs="Times New Roman"/>
          <w:b/>
          <w:sz w:val="24"/>
          <w:szCs w:val="24"/>
        </w:rPr>
        <w:t>c</w:t>
      </w:r>
      <w:r w:rsidRPr="00B80F16">
        <w:rPr>
          <w:rFonts w:ascii="Times New Roman" w:hAnsi="Times New Roman" w:cs="Times New Roman"/>
          <w:b/>
          <w:sz w:val="24"/>
          <w:szCs w:val="24"/>
        </w:rPr>
        <w:t xml:space="preserve">ommittee </w:t>
      </w:r>
      <w:r w:rsidR="001D7B8C">
        <w:rPr>
          <w:rFonts w:ascii="Times New Roman" w:hAnsi="Times New Roman" w:cs="Times New Roman"/>
          <w:b/>
          <w:sz w:val="24"/>
          <w:szCs w:val="24"/>
        </w:rPr>
        <w:t>i</w:t>
      </w:r>
      <w:r w:rsidR="007C3A29" w:rsidRPr="00B80F16">
        <w:rPr>
          <w:rFonts w:ascii="Times New Roman" w:hAnsi="Times New Roman" w:cs="Times New Roman"/>
          <w:b/>
          <w:sz w:val="24"/>
          <w:szCs w:val="24"/>
        </w:rPr>
        <w:t>ndependence</w:t>
      </w:r>
      <w:r w:rsidR="005B423B" w:rsidRPr="00B80F16">
        <w:rPr>
          <w:rFonts w:ascii="Times New Roman" w:hAnsi="Times New Roman" w:cs="Times New Roman"/>
          <w:sz w:val="24"/>
          <w:szCs w:val="24"/>
        </w:rPr>
        <w:t>: Gray directors that are directors that are not in actual fact an insider but have close ties to the management</w:t>
      </w:r>
    </w:p>
    <w:p w14:paraId="12E0CED4" w14:textId="064E84C1" w:rsidR="000F4130" w:rsidRPr="00B80F16" w:rsidRDefault="000F4130" w:rsidP="00836A1E">
      <w:pPr>
        <w:spacing w:line="360" w:lineRule="auto"/>
        <w:jc w:val="both"/>
        <w:rPr>
          <w:rFonts w:ascii="Times New Roman" w:hAnsi="Times New Roman" w:cs="Times New Roman"/>
          <w:sz w:val="24"/>
          <w:szCs w:val="24"/>
        </w:rPr>
      </w:pPr>
      <w:r w:rsidRPr="00B80F16">
        <w:rPr>
          <w:rFonts w:ascii="Times New Roman" w:hAnsi="Times New Roman" w:cs="Times New Roman"/>
          <w:b/>
          <w:sz w:val="24"/>
          <w:szCs w:val="24"/>
        </w:rPr>
        <w:t xml:space="preserve">Quality </w:t>
      </w:r>
      <w:r w:rsidR="001D7B8C">
        <w:rPr>
          <w:rFonts w:ascii="Times New Roman" w:hAnsi="Times New Roman" w:cs="Times New Roman"/>
          <w:b/>
          <w:sz w:val="24"/>
          <w:szCs w:val="24"/>
        </w:rPr>
        <w:t>f</w:t>
      </w:r>
      <w:r w:rsidRPr="00B80F16">
        <w:rPr>
          <w:rFonts w:ascii="Times New Roman" w:hAnsi="Times New Roman" w:cs="Times New Roman"/>
          <w:b/>
          <w:sz w:val="24"/>
          <w:szCs w:val="24"/>
        </w:rPr>
        <w:t xml:space="preserve">inancial </w:t>
      </w:r>
      <w:r w:rsidR="001D7B8C">
        <w:rPr>
          <w:rFonts w:ascii="Times New Roman" w:hAnsi="Times New Roman" w:cs="Times New Roman"/>
          <w:b/>
          <w:sz w:val="24"/>
          <w:szCs w:val="24"/>
        </w:rPr>
        <w:t>r</w:t>
      </w:r>
      <w:r w:rsidRPr="00B80F16">
        <w:rPr>
          <w:rFonts w:ascii="Times New Roman" w:hAnsi="Times New Roman" w:cs="Times New Roman"/>
          <w:b/>
          <w:sz w:val="24"/>
          <w:szCs w:val="24"/>
        </w:rPr>
        <w:t>eporting</w:t>
      </w:r>
      <w:r w:rsidRPr="00B80F16">
        <w:rPr>
          <w:rFonts w:ascii="Times New Roman" w:hAnsi="Times New Roman" w:cs="Times New Roman"/>
          <w:sz w:val="24"/>
          <w:szCs w:val="24"/>
        </w:rPr>
        <w:t>: This is the precision with which financial reporting conveys information about the firm’s operation in such a way that the report provides information that is useful to investors in making correct decisions. Quality financial reporting is the reporting of financial statement that is devoid of material misstatements.</w:t>
      </w:r>
    </w:p>
    <w:p w14:paraId="556B674B" w14:textId="7BD96749" w:rsidR="000F4130" w:rsidRPr="00B80F16" w:rsidRDefault="000F4130" w:rsidP="00836A1E">
      <w:pPr>
        <w:spacing w:line="360" w:lineRule="auto"/>
        <w:jc w:val="both"/>
        <w:rPr>
          <w:rFonts w:ascii="Times New Roman" w:hAnsi="Times New Roman" w:cs="Times New Roman"/>
          <w:sz w:val="24"/>
          <w:szCs w:val="24"/>
        </w:rPr>
      </w:pPr>
      <w:r w:rsidRPr="00B80F16">
        <w:rPr>
          <w:rFonts w:ascii="Times New Roman" w:hAnsi="Times New Roman" w:cs="Times New Roman"/>
          <w:b/>
          <w:sz w:val="24"/>
          <w:szCs w:val="24"/>
        </w:rPr>
        <w:t xml:space="preserve">Audit </w:t>
      </w:r>
      <w:r w:rsidR="001D7B8C">
        <w:rPr>
          <w:rFonts w:ascii="Times New Roman" w:hAnsi="Times New Roman" w:cs="Times New Roman"/>
          <w:b/>
          <w:sz w:val="24"/>
          <w:szCs w:val="24"/>
        </w:rPr>
        <w:t>c</w:t>
      </w:r>
      <w:r w:rsidRPr="00B80F16">
        <w:rPr>
          <w:rFonts w:ascii="Times New Roman" w:hAnsi="Times New Roman" w:cs="Times New Roman"/>
          <w:b/>
          <w:sz w:val="24"/>
          <w:szCs w:val="24"/>
        </w:rPr>
        <w:t xml:space="preserve">ommittee </w:t>
      </w:r>
      <w:r w:rsidR="001D7B8C">
        <w:rPr>
          <w:rFonts w:ascii="Times New Roman" w:hAnsi="Times New Roman" w:cs="Times New Roman"/>
          <w:b/>
          <w:sz w:val="24"/>
          <w:szCs w:val="24"/>
        </w:rPr>
        <w:t>f</w:t>
      </w:r>
      <w:r w:rsidRPr="00B80F16">
        <w:rPr>
          <w:rFonts w:ascii="Times New Roman" w:hAnsi="Times New Roman" w:cs="Times New Roman"/>
          <w:b/>
          <w:sz w:val="24"/>
          <w:szCs w:val="24"/>
        </w:rPr>
        <w:t xml:space="preserve">inancial </w:t>
      </w:r>
      <w:r w:rsidR="001D7B8C">
        <w:rPr>
          <w:rFonts w:ascii="Times New Roman" w:hAnsi="Times New Roman" w:cs="Times New Roman"/>
          <w:b/>
          <w:sz w:val="24"/>
          <w:szCs w:val="24"/>
        </w:rPr>
        <w:t>e</w:t>
      </w:r>
      <w:r w:rsidRPr="00B80F16">
        <w:rPr>
          <w:rFonts w:ascii="Times New Roman" w:hAnsi="Times New Roman" w:cs="Times New Roman"/>
          <w:b/>
          <w:sz w:val="24"/>
          <w:szCs w:val="24"/>
        </w:rPr>
        <w:t>xpert</w:t>
      </w:r>
      <w:r w:rsidRPr="00B80F16">
        <w:rPr>
          <w:rFonts w:ascii="Times New Roman" w:hAnsi="Times New Roman" w:cs="Times New Roman"/>
          <w:sz w:val="24"/>
          <w:szCs w:val="24"/>
        </w:rPr>
        <w:t>: This is a person that has sufficient industry experience/expertise; sufficient understanding of the industry risks and complexities arising from the industry; accounting/finance professional qualification; sufficient understanding of international financial reporting standards knowledge; and attendance in at least continuous professional development in a year.</w:t>
      </w:r>
    </w:p>
    <w:p w14:paraId="5C6D8BC1" w14:textId="2A60D695" w:rsidR="00473683" w:rsidRPr="00B80F16" w:rsidRDefault="000F4130" w:rsidP="00836A1E">
      <w:pPr>
        <w:spacing w:line="360" w:lineRule="auto"/>
        <w:jc w:val="both"/>
        <w:rPr>
          <w:rFonts w:ascii="Times New Roman" w:hAnsi="Times New Roman" w:cs="Times New Roman"/>
          <w:sz w:val="24"/>
          <w:szCs w:val="24"/>
          <w:lang w:val="en"/>
        </w:rPr>
      </w:pPr>
      <w:r w:rsidRPr="00B80F16">
        <w:rPr>
          <w:rFonts w:ascii="Times New Roman" w:hAnsi="Times New Roman" w:cs="Times New Roman"/>
          <w:b/>
          <w:sz w:val="24"/>
          <w:szCs w:val="24"/>
        </w:rPr>
        <w:t xml:space="preserve">Board of </w:t>
      </w:r>
      <w:r w:rsidR="001D7B8C">
        <w:rPr>
          <w:rFonts w:ascii="Times New Roman" w:hAnsi="Times New Roman" w:cs="Times New Roman"/>
          <w:b/>
          <w:sz w:val="24"/>
          <w:szCs w:val="24"/>
        </w:rPr>
        <w:t>d</w:t>
      </w:r>
      <w:r w:rsidRPr="00B80F16">
        <w:rPr>
          <w:rFonts w:ascii="Times New Roman" w:hAnsi="Times New Roman" w:cs="Times New Roman"/>
          <w:b/>
          <w:sz w:val="24"/>
          <w:szCs w:val="24"/>
        </w:rPr>
        <w:t>irectors</w:t>
      </w:r>
      <w:r w:rsidRPr="00B80F16">
        <w:rPr>
          <w:rFonts w:ascii="Times New Roman" w:hAnsi="Times New Roman" w:cs="Times New Roman"/>
          <w:sz w:val="24"/>
          <w:szCs w:val="24"/>
        </w:rPr>
        <w:t xml:space="preserve">: </w:t>
      </w:r>
      <w:r w:rsidRPr="00B80F16">
        <w:rPr>
          <w:rFonts w:ascii="Times New Roman" w:hAnsi="Times New Roman" w:cs="Times New Roman"/>
          <w:sz w:val="24"/>
          <w:szCs w:val="24"/>
          <w:lang w:val="en"/>
        </w:rPr>
        <w:t>The governing body of a corporation elected by the shareholders to establish and carry out corporate policy, select the corporation’s officers, make certain major decisions concerning the corporation’s business and finances, and to oversee the corporation’s operations.</w:t>
      </w:r>
    </w:p>
    <w:p w14:paraId="4EAE4E84" w14:textId="67C45961" w:rsidR="00B235B6" w:rsidRPr="00B80F16" w:rsidRDefault="00FB7D5E" w:rsidP="00836A1E">
      <w:pPr>
        <w:spacing w:line="360" w:lineRule="auto"/>
        <w:jc w:val="both"/>
        <w:rPr>
          <w:rFonts w:ascii="Times New Roman" w:hAnsi="Times New Roman" w:cs="Times New Roman"/>
          <w:sz w:val="24"/>
          <w:szCs w:val="24"/>
          <w:lang w:val="en"/>
        </w:rPr>
      </w:pPr>
      <w:r w:rsidRPr="00B80F16">
        <w:rPr>
          <w:rFonts w:ascii="Times New Roman" w:hAnsi="Times New Roman" w:cs="Times New Roman"/>
          <w:b/>
          <w:sz w:val="24"/>
          <w:szCs w:val="24"/>
        </w:rPr>
        <w:t xml:space="preserve">Grey </w:t>
      </w:r>
      <w:r w:rsidR="001D7B8C">
        <w:rPr>
          <w:rFonts w:ascii="Times New Roman" w:hAnsi="Times New Roman" w:cs="Times New Roman"/>
          <w:b/>
          <w:sz w:val="24"/>
          <w:szCs w:val="24"/>
        </w:rPr>
        <w:t>d</w:t>
      </w:r>
      <w:r w:rsidRPr="00B80F16">
        <w:rPr>
          <w:rFonts w:ascii="Times New Roman" w:hAnsi="Times New Roman" w:cs="Times New Roman"/>
          <w:b/>
          <w:sz w:val="24"/>
          <w:szCs w:val="24"/>
        </w:rPr>
        <w:t>irectors</w:t>
      </w:r>
      <w:r w:rsidRPr="00B80F16">
        <w:rPr>
          <w:rFonts w:ascii="Times New Roman" w:hAnsi="Times New Roman" w:cs="Times New Roman"/>
          <w:sz w:val="24"/>
          <w:szCs w:val="24"/>
        </w:rPr>
        <w:t>:</w:t>
      </w:r>
      <w:r w:rsidRPr="00B80F16">
        <w:rPr>
          <w:rFonts w:ascii="Times New Roman" w:hAnsi="Times New Roman" w:cs="Times New Roman"/>
          <w:b/>
          <w:sz w:val="24"/>
          <w:szCs w:val="24"/>
        </w:rPr>
        <w:t xml:space="preserve"> </w:t>
      </w:r>
      <w:r w:rsidRPr="00B80F16">
        <w:rPr>
          <w:rFonts w:ascii="Times New Roman" w:hAnsi="Times New Roman" w:cs="Times New Roman"/>
          <w:sz w:val="24"/>
          <w:szCs w:val="24"/>
        </w:rPr>
        <w:t xml:space="preserve">They are not in actual </w:t>
      </w:r>
      <w:r w:rsidR="00C108BF" w:rsidRPr="00B80F16">
        <w:rPr>
          <w:rFonts w:ascii="Times New Roman" w:hAnsi="Times New Roman" w:cs="Times New Roman"/>
          <w:sz w:val="24"/>
          <w:szCs w:val="24"/>
        </w:rPr>
        <w:t>fact insider</w:t>
      </w:r>
      <w:r w:rsidRPr="00B80F16">
        <w:rPr>
          <w:rFonts w:ascii="Times New Roman" w:hAnsi="Times New Roman" w:cs="Times New Roman"/>
          <w:sz w:val="24"/>
          <w:szCs w:val="24"/>
        </w:rPr>
        <w:t xml:space="preserve"> but have close ties to the management</w:t>
      </w:r>
    </w:p>
    <w:p w14:paraId="608114B6" w14:textId="4644834F" w:rsidR="00B235B6" w:rsidRPr="00B80F16" w:rsidRDefault="00B235B6" w:rsidP="00B235B6">
      <w:pPr>
        <w:spacing w:line="480" w:lineRule="auto"/>
        <w:ind w:left="360"/>
        <w:jc w:val="both"/>
        <w:rPr>
          <w:rFonts w:ascii="Times New Roman" w:hAnsi="Times New Roman" w:cs="Times New Roman"/>
          <w:sz w:val="24"/>
          <w:szCs w:val="24"/>
          <w:lang w:val="en"/>
        </w:rPr>
      </w:pPr>
    </w:p>
    <w:p w14:paraId="0D608169" w14:textId="72A5D3DF" w:rsidR="003930ED" w:rsidRPr="00B80F16" w:rsidRDefault="00C108BF" w:rsidP="00C108BF">
      <w:pPr>
        <w:ind w:firstLine="720"/>
        <w:rPr>
          <w:rFonts w:ascii="Times New Roman" w:hAnsi="Times New Roman" w:cs="Times New Roman"/>
          <w:b/>
          <w:sz w:val="24"/>
          <w:szCs w:val="24"/>
        </w:rPr>
      </w:pPr>
      <w:bookmarkStart w:id="25" w:name="_Toc471373461"/>
      <w:bookmarkStart w:id="26" w:name="_Toc494818680"/>
      <w:r>
        <w:rPr>
          <w:rFonts w:ascii="Times New Roman" w:hAnsi="Times New Roman" w:cs="Times New Roman"/>
          <w:b/>
          <w:sz w:val="24"/>
          <w:szCs w:val="24"/>
        </w:rPr>
        <w:lastRenderedPageBreak/>
        <w:t xml:space="preserve">                                              </w:t>
      </w:r>
      <w:r w:rsidR="003930ED" w:rsidRPr="00B80F16">
        <w:rPr>
          <w:rFonts w:ascii="Times New Roman" w:hAnsi="Times New Roman" w:cs="Times New Roman"/>
          <w:b/>
          <w:sz w:val="24"/>
          <w:szCs w:val="24"/>
        </w:rPr>
        <w:t>CHAPTER TWO</w:t>
      </w:r>
      <w:bookmarkEnd w:id="25"/>
      <w:bookmarkEnd w:id="26"/>
    </w:p>
    <w:p w14:paraId="4A51601A" w14:textId="41ED016D" w:rsidR="003930ED" w:rsidRPr="00B80F16" w:rsidRDefault="00665C25" w:rsidP="00665C25">
      <w:pPr>
        <w:pStyle w:val="Heading1"/>
        <w:rPr>
          <w:rFonts w:ascii="Times New Roman" w:hAnsi="Times New Roman" w:cs="Times New Roman"/>
          <w:b/>
          <w:color w:val="auto"/>
          <w:sz w:val="24"/>
          <w:szCs w:val="24"/>
        </w:rPr>
      </w:pPr>
      <w:bookmarkStart w:id="27" w:name="_Toc471373462"/>
      <w:bookmarkStart w:id="28" w:name="_Toc494818681"/>
      <w:r w:rsidRPr="00B80F16">
        <w:rPr>
          <w:rFonts w:ascii="Times New Roman" w:hAnsi="Times New Roman" w:cs="Times New Roman"/>
          <w:b/>
          <w:color w:val="auto"/>
          <w:sz w:val="24"/>
          <w:szCs w:val="24"/>
        </w:rPr>
        <w:tab/>
      </w:r>
      <w:r w:rsidRPr="00B80F16">
        <w:rPr>
          <w:rFonts w:ascii="Times New Roman" w:hAnsi="Times New Roman" w:cs="Times New Roman"/>
          <w:b/>
          <w:color w:val="auto"/>
          <w:sz w:val="24"/>
          <w:szCs w:val="24"/>
        </w:rPr>
        <w:tab/>
      </w:r>
      <w:r w:rsidRPr="00B80F16">
        <w:rPr>
          <w:rFonts w:ascii="Times New Roman" w:hAnsi="Times New Roman" w:cs="Times New Roman"/>
          <w:b/>
          <w:color w:val="auto"/>
          <w:sz w:val="24"/>
          <w:szCs w:val="24"/>
        </w:rPr>
        <w:tab/>
      </w:r>
      <w:r w:rsidRPr="00B80F16">
        <w:rPr>
          <w:rFonts w:ascii="Times New Roman" w:hAnsi="Times New Roman" w:cs="Times New Roman"/>
          <w:b/>
          <w:color w:val="auto"/>
          <w:sz w:val="24"/>
          <w:szCs w:val="24"/>
        </w:rPr>
        <w:tab/>
        <w:t xml:space="preserve">    </w:t>
      </w:r>
      <w:r w:rsidR="003930ED" w:rsidRPr="00B80F16">
        <w:rPr>
          <w:rFonts w:ascii="Times New Roman" w:hAnsi="Times New Roman" w:cs="Times New Roman"/>
          <w:b/>
          <w:color w:val="auto"/>
          <w:sz w:val="24"/>
          <w:szCs w:val="24"/>
        </w:rPr>
        <w:t>LITERATURE REVIEW</w:t>
      </w:r>
      <w:bookmarkEnd w:id="27"/>
      <w:bookmarkEnd w:id="28"/>
    </w:p>
    <w:p w14:paraId="0DF63DC4" w14:textId="77777777" w:rsidR="008C522F" w:rsidRPr="00B80F16" w:rsidRDefault="008C522F" w:rsidP="008C522F">
      <w:pPr>
        <w:rPr>
          <w:rFonts w:ascii="Times New Roman" w:hAnsi="Times New Roman" w:cs="Times New Roman"/>
        </w:rPr>
      </w:pPr>
    </w:p>
    <w:p w14:paraId="2EE09FCF" w14:textId="0574ED60" w:rsidR="003930ED" w:rsidRPr="00B80F16" w:rsidRDefault="00981CD3" w:rsidP="00836A1E">
      <w:pPr>
        <w:tabs>
          <w:tab w:val="left" w:pos="360"/>
        </w:tabs>
        <w:autoSpaceDE w:val="0"/>
        <w:autoSpaceDN w:val="0"/>
        <w:adjustRightInd w:val="0"/>
        <w:spacing w:after="0" w:line="360" w:lineRule="auto"/>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ab/>
      </w:r>
      <w:r w:rsidR="006E76EF" w:rsidRPr="00B80F16">
        <w:rPr>
          <w:rFonts w:ascii="Times New Roman" w:eastAsia="TimesNewRomanPSMT" w:hAnsi="Times New Roman" w:cs="Times New Roman"/>
          <w:sz w:val="24"/>
          <w:szCs w:val="24"/>
        </w:rPr>
        <w:t>The</w:t>
      </w:r>
      <w:r w:rsidR="003930ED" w:rsidRPr="00B80F16">
        <w:rPr>
          <w:rFonts w:ascii="Times New Roman" w:eastAsia="TimesNewRomanPSMT" w:hAnsi="Times New Roman" w:cs="Times New Roman"/>
          <w:sz w:val="24"/>
          <w:szCs w:val="24"/>
        </w:rPr>
        <w:t xml:space="preserve"> </w:t>
      </w:r>
      <w:r w:rsidR="005A404B" w:rsidRPr="00B80F16">
        <w:rPr>
          <w:rFonts w:ascii="Times New Roman" w:eastAsia="TimesNewRomanPSMT" w:hAnsi="Times New Roman" w:cs="Times New Roman"/>
          <w:sz w:val="24"/>
          <w:szCs w:val="24"/>
        </w:rPr>
        <w:t xml:space="preserve">purpose </w:t>
      </w:r>
      <w:r w:rsidR="004417A1" w:rsidRPr="00B80F16">
        <w:rPr>
          <w:rFonts w:ascii="Times New Roman" w:eastAsia="TimesNewRomanPSMT" w:hAnsi="Times New Roman" w:cs="Times New Roman"/>
          <w:sz w:val="24"/>
          <w:szCs w:val="24"/>
        </w:rPr>
        <w:t>of this section is to review</w:t>
      </w:r>
      <w:r w:rsidR="003930ED" w:rsidRPr="00B80F16">
        <w:rPr>
          <w:rFonts w:ascii="Times New Roman" w:eastAsia="TimesNewRomanPSMT" w:hAnsi="Times New Roman" w:cs="Times New Roman"/>
          <w:sz w:val="24"/>
          <w:szCs w:val="24"/>
        </w:rPr>
        <w:t xml:space="preserve"> </w:t>
      </w:r>
      <w:r w:rsidR="005A404B" w:rsidRPr="00B80F16">
        <w:rPr>
          <w:rFonts w:ascii="Times New Roman" w:eastAsia="TimesNewRomanPSMT" w:hAnsi="Times New Roman" w:cs="Times New Roman"/>
          <w:sz w:val="24"/>
          <w:szCs w:val="24"/>
        </w:rPr>
        <w:t xml:space="preserve">existing research studies on audit committee, with a view </w:t>
      </w:r>
      <w:r w:rsidR="00697642" w:rsidRPr="00B80F16">
        <w:rPr>
          <w:rFonts w:ascii="Times New Roman" w:eastAsia="TimesNewRomanPSMT" w:hAnsi="Times New Roman" w:cs="Times New Roman"/>
          <w:sz w:val="24"/>
          <w:szCs w:val="24"/>
        </w:rPr>
        <w:t xml:space="preserve">to </w:t>
      </w:r>
      <w:r w:rsidR="005543D6" w:rsidRPr="00B80F16">
        <w:rPr>
          <w:rFonts w:ascii="Times New Roman" w:eastAsia="TimesNewRomanPSMT" w:hAnsi="Times New Roman" w:cs="Times New Roman"/>
          <w:sz w:val="24"/>
          <w:szCs w:val="24"/>
        </w:rPr>
        <w:t xml:space="preserve">building a foundation that will help </w:t>
      </w:r>
      <w:r w:rsidR="00664B5C" w:rsidRPr="00B80F16">
        <w:rPr>
          <w:rFonts w:ascii="Times New Roman" w:eastAsia="TimesNewRomanPSMT" w:hAnsi="Times New Roman" w:cs="Times New Roman"/>
          <w:sz w:val="24"/>
          <w:szCs w:val="24"/>
        </w:rPr>
        <w:t>us identify any gap</w:t>
      </w:r>
      <w:r w:rsidR="005A404B" w:rsidRPr="00B80F16">
        <w:rPr>
          <w:rFonts w:ascii="Times New Roman" w:eastAsia="TimesNewRomanPSMT" w:hAnsi="Times New Roman" w:cs="Times New Roman"/>
          <w:sz w:val="24"/>
          <w:szCs w:val="24"/>
        </w:rPr>
        <w:t xml:space="preserve"> in the existing body of knowledge </w:t>
      </w:r>
      <w:r w:rsidR="005543D6" w:rsidRPr="00B80F16">
        <w:rPr>
          <w:rFonts w:ascii="Times New Roman" w:eastAsia="TimesNewRomanPSMT" w:hAnsi="Times New Roman" w:cs="Times New Roman"/>
          <w:sz w:val="24"/>
          <w:szCs w:val="24"/>
        </w:rPr>
        <w:t>on</w:t>
      </w:r>
      <w:r w:rsidR="005A404B" w:rsidRPr="00B80F16">
        <w:rPr>
          <w:rFonts w:ascii="Times New Roman" w:eastAsia="TimesNewRomanPSMT" w:hAnsi="Times New Roman" w:cs="Times New Roman"/>
          <w:sz w:val="24"/>
          <w:szCs w:val="24"/>
        </w:rPr>
        <w:t xml:space="preserve"> </w:t>
      </w:r>
      <w:r w:rsidR="00A808F7" w:rsidRPr="00B80F16">
        <w:rPr>
          <w:rFonts w:ascii="Times New Roman" w:eastAsia="TimesNewRomanPSMT" w:hAnsi="Times New Roman" w:cs="Times New Roman"/>
          <w:sz w:val="24"/>
          <w:szCs w:val="24"/>
        </w:rPr>
        <w:t xml:space="preserve">audit committee </w:t>
      </w:r>
      <w:r w:rsidR="00664B5C" w:rsidRPr="00B80F16">
        <w:rPr>
          <w:rFonts w:ascii="Times New Roman" w:eastAsia="TimesNewRomanPSMT" w:hAnsi="Times New Roman" w:cs="Times New Roman"/>
          <w:sz w:val="24"/>
          <w:szCs w:val="24"/>
        </w:rPr>
        <w:t>effectiveness</w:t>
      </w:r>
      <w:r w:rsidR="005A404B" w:rsidRPr="00B80F16">
        <w:rPr>
          <w:rFonts w:ascii="Times New Roman" w:eastAsia="TimesNewRomanPSMT" w:hAnsi="Times New Roman" w:cs="Times New Roman"/>
          <w:sz w:val="24"/>
          <w:szCs w:val="24"/>
        </w:rPr>
        <w:t>.</w:t>
      </w:r>
      <w:r w:rsidR="003930ED" w:rsidRPr="00B80F16">
        <w:rPr>
          <w:rFonts w:ascii="Times New Roman" w:eastAsia="TimesNewRomanPSMT" w:hAnsi="Times New Roman" w:cs="Times New Roman"/>
          <w:sz w:val="24"/>
          <w:szCs w:val="24"/>
        </w:rPr>
        <w:t xml:space="preserve"> The </w:t>
      </w:r>
      <w:r w:rsidR="00A808F7" w:rsidRPr="00B80F16">
        <w:rPr>
          <w:rFonts w:ascii="Times New Roman" w:eastAsia="TimesNewRomanPSMT" w:hAnsi="Times New Roman" w:cs="Times New Roman"/>
          <w:sz w:val="24"/>
          <w:szCs w:val="24"/>
        </w:rPr>
        <w:t>chapter</w:t>
      </w:r>
      <w:r w:rsidR="003930ED" w:rsidRPr="00B80F16">
        <w:rPr>
          <w:rFonts w:ascii="Times New Roman" w:eastAsia="TimesNewRomanPSMT" w:hAnsi="Times New Roman" w:cs="Times New Roman"/>
          <w:sz w:val="24"/>
          <w:szCs w:val="24"/>
        </w:rPr>
        <w:t xml:space="preserve"> covers conceptual</w:t>
      </w:r>
      <w:r w:rsidR="00855D35" w:rsidRPr="00B80F16">
        <w:rPr>
          <w:rFonts w:ascii="Times New Roman" w:eastAsia="TimesNewRomanPSMT" w:hAnsi="Times New Roman" w:cs="Times New Roman"/>
          <w:sz w:val="24"/>
          <w:szCs w:val="24"/>
        </w:rPr>
        <w:t xml:space="preserve"> literature</w:t>
      </w:r>
      <w:r w:rsidR="005A6414" w:rsidRPr="00B80F16">
        <w:rPr>
          <w:rFonts w:ascii="Times New Roman" w:eastAsia="TimesNewRomanPSMT" w:hAnsi="Times New Roman" w:cs="Times New Roman"/>
          <w:sz w:val="24"/>
          <w:szCs w:val="24"/>
        </w:rPr>
        <w:t xml:space="preserve"> review</w:t>
      </w:r>
      <w:r w:rsidR="003930ED" w:rsidRPr="00B80F16">
        <w:rPr>
          <w:rFonts w:ascii="Times New Roman" w:eastAsia="TimesNewRomanPSMT" w:hAnsi="Times New Roman" w:cs="Times New Roman"/>
          <w:sz w:val="24"/>
          <w:szCs w:val="24"/>
        </w:rPr>
        <w:t xml:space="preserve">, theoretical and empirical studies as well as the conceptual frameworks. The rationale </w:t>
      </w:r>
      <w:r w:rsidR="003F38EF" w:rsidRPr="00B80F16">
        <w:rPr>
          <w:rFonts w:ascii="Times New Roman" w:eastAsia="TimesNewRomanPSMT" w:hAnsi="Times New Roman" w:cs="Times New Roman"/>
          <w:sz w:val="24"/>
          <w:szCs w:val="24"/>
        </w:rPr>
        <w:t>i</w:t>
      </w:r>
      <w:r w:rsidR="003930ED" w:rsidRPr="00B80F16">
        <w:rPr>
          <w:rFonts w:ascii="Times New Roman" w:eastAsia="TimesNewRomanPSMT" w:hAnsi="Times New Roman" w:cs="Times New Roman"/>
          <w:sz w:val="24"/>
          <w:szCs w:val="24"/>
        </w:rPr>
        <w:t>s to critically use the evidence from the studies to establish the gaps in the literature and also to serve as a basis for validation of the findings of the research work.</w:t>
      </w:r>
    </w:p>
    <w:p w14:paraId="775E1144" w14:textId="23A2C98D" w:rsidR="00050820" w:rsidRPr="00B80F16" w:rsidRDefault="00B72A45" w:rsidP="00836A1E">
      <w:pPr>
        <w:pStyle w:val="Heading1"/>
        <w:spacing w:line="360" w:lineRule="auto"/>
        <w:rPr>
          <w:rFonts w:ascii="Times New Roman" w:hAnsi="Times New Roman" w:cs="Times New Roman"/>
          <w:b/>
          <w:color w:val="auto"/>
          <w:sz w:val="24"/>
          <w:szCs w:val="24"/>
        </w:rPr>
      </w:pPr>
      <w:bookmarkStart w:id="29" w:name="_Toc471373463"/>
      <w:bookmarkStart w:id="30" w:name="_Toc494818682"/>
      <w:r w:rsidRPr="00B80F16">
        <w:rPr>
          <w:rFonts w:ascii="Times New Roman" w:hAnsi="Times New Roman" w:cs="Times New Roman"/>
          <w:b/>
          <w:color w:val="auto"/>
          <w:sz w:val="24"/>
          <w:szCs w:val="24"/>
        </w:rPr>
        <w:t>2.1</w:t>
      </w:r>
      <w:r w:rsidR="00EA0C98"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 xml:space="preserve"> </w:t>
      </w:r>
      <w:r w:rsidR="005842D9" w:rsidRPr="00B80F16">
        <w:rPr>
          <w:rFonts w:ascii="Times New Roman" w:hAnsi="Times New Roman" w:cs="Times New Roman"/>
          <w:b/>
          <w:color w:val="auto"/>
          <w:sz w:val="24"/>
          <w:szCs w:val="24"/>
        </w:rPr>
        <w:tab/>
      </w:r>
      <w:r w:rsidR="00272165" w:rsidRPr="00B80F16">
        <w:rPr>
          <w:rFonts w:ascii="Times New Roman" w:hAnsi="Times New Roman" w:cs="Times New Roman"/>
          <w:b/>
          <w:color w:val="auto"/>
          <w:sz w:val="24"/>
          <w:szCs w:val="24"/>
        </w:rPr>
        <w:t>Conceptual Review</w:t>
      </w:r>
      <w:bookmarkEnd w:id="29"/>
      <w:bookmarkEnd w:id="30"/>
    </w:p>
    <w:p w14:paraId="418195AC" w14:textId="763AB7C3" w:rsidR="00615BDF" w:rsidRPr="00B80F16" w:rsidRDefault="00272165" w:rsidP="00836A1E">
      <w:pPr>
        <w:pStyle w:val="Heading1"/>
        <w:spacing w:line="360" w:lineRule="auto"/>
        <w:rPr>
          <w:rFonts w:ascii="Times New Roman" w:hAnsi="Times New Roman" w:cs="Times New Roman"/>
          <w:b/>
          <w:color w:val="auto"/>
          <w:sz w:val="24"/>
          <w:szCs w:val="24"/>
        </w:rPr>
      </w:pPr>
      <w:bookmarkStart w:id="31" w:name="_Toc471373464"/>
      <w:bookmarkStart w:id="32" w:name="_Toc494818683"/>
      <w:r w:rsidRPr="00B80F16">
        <w:rPr>
          <w:rFonts w:ascii="Times New Roman" w:hAnsi="Times New Roman" w:cs="Times New Roman"/>
          <w:b/>
          <w:color w:val="auto"/>
          <w:sz w:val="24"/>
          <w:szCs w:val="24"/>
        </w:rPr>
        <w:t>2.1.1</w:t>
      </w:r>
      <w:r w:rsidR="00EA0C98"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t>Audit Committees</w:t>
      </w:r>
      <w:bookmarkEnd w:id="31"/>
      <w:bookmarkEnd w:id="32"/>
      <w:r w:rsidRPr="00B80F16">
        <w:rPr>
          <w:rFonts w:ascii="Times New Roman" w:hAnsi="Times New Roman" w:cs="Times New Roman"/>
          <w:b/>
          <w:i/>
          <w:color w:val="auto"/>
          <w:sz w:val="24"/>
          <w:szCs w:val="24"/>
        </w:rPr>
        <w:t xml:space="preserve"> </w:t>
      </w:r>
    </w:p>
    <w:p w14:paraId="47A5C22C" w14:textId="7A2CEDEF" w:rsidR="00615BDF" w:rsidRPr="00B80F16" w:rsidRDefault="00FC44C5" w:rsidP="00836A1E">
      <w:pPr>
        <w:pStyle w:val="Default"/>
        <w:spacing w:line="360" w:lineRule="auto"/>
        <w:ind w:firstLine="450"/>
        <w:jc w:val="both"/>
        <w:rPr>
          <w:color w:val="auto"/>
        </w:rPr>
      </w:pPr>
      <w:r w:rsidRPr="00B80F16">
        <w:rPr>
          <w:color w:val="auto"/>
        </w:rPr>
        <w:t xml:space="preserve">Audit committee is a committee of shareholders and non-executive directors charged with the responsibility of liaising between the external auditors and the Board of </w:t>
      </w:r>
      <w:r w:rsidR="001D7B8C">
        <w:rPr>
          <w:color w:val="auto"/>
        </w:rPr>
        <w:t>d</w:t>
      </w:r>
      <w:r w:rsidRPr="00B80F16">
        <w:rPr>
          <w:color w:val="auto"/>
        </w:rPr>
        <w:t xml:space="preserve">irectors on one hand, and between management and the external auditors on the other hand. (CAMA 2004). Thus, audit committee is one of the mechanisms which help the Board of Directors to adopt better corporate governance practices. (Bhasin, 2016).  </w:t>
      </w:r>
      <w:r w:rsidR="008F22A8" w:rsidRPr="00B80F16">
        <w:rPr>
          <w:color w:val="auto"/>
        </w:rPr>
        <w:t xml:space="preserve">The need </w:t>
      </w:r>
      <w:r w:rsidR="00615BDF" w:rsidRPr="00B80F16">
        <w:rPr>
          <w:color w:val="auto"/>
        </w:rPr>
        <w:t>f</w:t>
      </w:r>
      <w:r w:rsidR="008F22A8" w:rsidRPr="00B80F16">
        <w:rPr>
          <w:color w:val="auto"/>
        </w:rPr>
        <w:t>or</w:t>
      </w:r>
      <w:r w:rsidR="00615BDF" w:rsidRPr="00B80F16">
        <w:rPr>
          <w:color w:val="auto"/>
        </w:rPr>
        <w:t xml:space="preserve"> auditing </w:t>
      </w:r>
      <w:r w:rsidR="00833C1E" w:rsidRPr="00B80F16">
        <w:rPr>
          <w:color w:val="auto"/>
        </w:rPr>
        <w:t xml:space="preserve">arise as a result of the </w:t>
      </w:r>
      <w:r w:rsidR="000E021B" w:rsidRPr="00B80F16">
        <w:rPr>
          <w:color w:val="auto"/>
        </w:rPr>
        <w:t xml:space="preserve">necessity </w:t>
      </w:r>
      <w:r w:rsidR="00833C1E" w:rsidRPr="00B80F16">
        <w:rPr>
          <w:color w:val="auto"/>
        </w:rPr>
        <w:t xml:space="preserve">for </w:t>
      </w:r>
      <w:r w:rsidR="00615BDF" w:rsidRPr="00B80F16">
        <w:rPr>
          <w:color w:val="auto"/>
        </w:rPr>
        <w:t xml:space="preserve">transparency and accountability in corporate </w:t>
      </w:r>
      <w:r w:rsidR="0033781D" w:rsidRPr="00B80F16">
        <w:rPr>
          <w:color w:val="auto"/>
        </w:rPr>
        <w:t>organisations</w:t>
      </w:r>
      <w:r w:rsidR="00833C1E" w:rsidRPr="00B80F16">
        <w:rPr>
          <w:color w:val="auto"/>
        </w:rPr>
        <w:t xml:space="preserve">. </w:t>
      </w:r>
      <w:r w:rsidR="00615BDF" w:rsidRPr="00B80F16">
        <w:rPr>
          <w:iCs/>
          <w:color w:val="auto"/>
        </w:rPr>
        <w:t>Without audit, no accountability; without accountability, no control; and if there is no control, where is the seat of power?</w:t>
      </w:r>
      <w:r w:rsidR="00833C1E" w:rsidRPr="00B80F16">
        <w:rPr>
          <w:iCs/>
          <w:color w:val="auto"/>
        </w:rPr>
        <w:t xml:space="preserve"> (</w:t>
      </w:r>
      <w:r w:rsidR="00833C1E" w:rsidRPr="00B80F16">
        <w:rPr>
          <w:color w:val="auto"/>
        </w:rPr>
        <w:t>Normanton</w:t>
      </w:r>
      <w:r w:rsidR="00B9709A" w:rsidRPr="00B80F16">
        <w:rPr>
          <w:color w:val="auto"/>
        </w:rPr>
        <w:t>,</w:t>
      </w:r>
      <w:r w:rsidR="00F96C0C" w:rsidRPr="00B80F16">
        <w:rPr>
          <w:color w:val="auto"/>
        </w:rPr>
        <w:t xml:space="preserve"> 1966</w:t>
      </w:r>
      <w:r w:rsidR="00833C1E" w:rsidRPr="00B80F16">
        <w:rPr>
          <w:color w:val="auto"/>
        </w:rPr>
        <w:t>). T</w:t>
      </w:r>
      <w:r w:rsidR="00615BDF" w:rsidRPr="00B80F16">
        <w:rPr>
          <w:color w:val="auto"/>
        </w:rPr>
        <w:t>he idea</w:t>
      </w:r>
      <w:r w:rsidR="00833C1E" w:rsidRPr="00B80F16">
        <w:rPr>
          <w:color w:val="auto"/>
        </w:rPr>
        <w:t xml:space="preserve"> in Normanton quotation is </w:t>
      </w:r>
      <w:r w:rsidR="00615BDF" w:rsidRPr="00B80F16">
        <w:rPr>
          <w:color w:val="auto"/>
        </w:rPr>
        <w:t>that</w:t>
      </w:r>
      <w:r w:rsidR="00833C1E" w:rsidRPr="00B80F16">
        <w:rPr>
          <w:color w:val="auto"/>
        </w:rPr>
        <w:t>,</w:t>
      </w:r>
      <w:r w:rsidR="00615BDF" w:rsidRPr="00B80F16">
        <w:rPr>
          <w:color w:val="auto"/>
        </w:rPr>
        <w:t xml:space="preserve"> the audit is a necessary independent attestation of the accountability to the stakeholders by the stewards of the enterprise; tha</w:t>
      </w:r>
      <w:r w:rsidR="00ED6024" w:rsidRPr="00B80F16">
        <w:rPr>
          <w:color w:val="auto"/>
        </w:rPr>
        <w:t>t is, by the Board of Directors.</w:t>
      </w:r>
      <w:r w:rsidR="00615BDF" w:rsidRPr="00B80F16">
        <w:rPr>
          <w:color w:val="auto"/>
        </w:rPr>
        <w:t xml:space="preserve"> However, where the </w:t>
      </w:r>
      <w:r w:rsidR="000E021B" w:rsidRPr="00B80F16">
        <w:rPr>
          <w:color w:val="auto"/>
        </w:rPr>
        <w:t xml:space="preserve">organization is an owner-managed firm </w:t>
      </w:r>
      <w:r w:rsidR="00615BDF" w:rsidRPr="00B80F16">
        <w:rPr>
          <w:color w:val="auto"/>
        </w:rPr>
        <w:t xml:space="preserve">there is less need for the audit (Chambers, 2005). The development of </w:t>
      </w:r>
      <w:r w:rsidR="003F7527" w:rsidRPr="00B80F16">
        <w:rPr>
          <w:color w:val="auto"/>
        </w:rPr>
        <w:t>audit committee</w:t>
      </w:r>
      <w:r w:rsidR="00615BDF" w:rsidRPr="00B80F16">
        <w:rPr>
          <w:color w:val="auto"/>
        </w:rPr>
        <w:t>s have been driven by concerns about the credibility of financial reporting</w:t>
      </w:r>
      <w:r w:rsidR="00550533" w:rsidRPr="00B80F16">
        <w:rPr>
          <w:color w:val="auto"/>
        </w:rPr>
        <w:t>.</w:t>
      </w:r>
      <w:r w:rsidR="00615BDF" w:rsidRPr="00B80F16">
        <w:rPr>
          <w:color w:val="auto"/>
        </w:rPr>
        <w:t xml:space="preserve"> Cadbury Committee (1992)</w:t>
      </w:r>
      <w:r w:rsidR="00833C1E" w:rsidRPr="00B80F16">
        <w:rPr>
          <w:color w:val="auto"/>
        </w:rPr>
        <w:t xml:space="preserve"> in its report </w:t>
      </w:r>
      <w:r w:rsidR="00615BDF" w:rsidRPr="00B80F16">
        <w:rPr>
          <w:color w:val="auto"/>
        </w:rPr>
        <w:t xml:space="preserve">provided an outline of </w:t>
      </w:r>
      <w:r w:rsidR="003F7527" w:rsidRPr="00B80F16">
        <w:rPr>
          <w:color w:val="auto"/>
        </w:rPr>
        <w:t>audit committee</w:t>
      </w:r>
      <w:r w:rsidR="00615BDF" w:rsidRPr="00B80F16">
        <w:rPr>
          <w:color w:val="auto"/>
        </w:rPr>
        <w:t xml:space="preserve"> structure and membership, terms of reference, and a range of duties for the </w:t>
      </w:r>
      <w:r w:rsidR="003F7527" w:rsidRPr="00B80F16">
        <w:rPr>
          <w:color w:val="auto"/>
        </w:rPr>
        <w:t>audit committee</w:t>
      </w:r>
      <w:r w:rsidR="00615BDF" w:rsidRPr="00B80F16">
        <w:rPr>
          <w:color w:val="auto"/>
        </w:rPr>
        <w:t xml:space="preserve">, but </w:t>
      </w:r>
      <w:r w:rsidR="00550533" w:rsidRPr="00B80F16">
        <w:rPr>
          <w:color w:val="auto"/>
        </w:rPr>
        <w:t xml:space="preserve">without an </w:t>
      </w:r>
      <w:r w:rsidR="00615BDF" w:rsidRPr="00B80F16">
        <w:rPr>
          <w:color w:val="auto"/>
        </w:rPr>
        <w:t>explicit statement as to</w:t>
      </w:r>
      <w:r w:rsidR="00550533" w:rsidRPr="00B80F16">
        <w:rPr>
          <w:color w:val="auto"/>
        </w:rPr>
        <w:t xml:space="preserve"> the </w:t>
      </w:r>
      <w:r w:rsidR="00615BDF" w:rsidRPr="00B80F16">
        <w:rPr>
          <w:color w:val="auto"/>
        </w:rPr>
        <w:t>purpose</w:t>
      </w:r>
      <w:r w:rsidR="00550533" w:rsidRPr="00B80F16">
        <w:rPr>
          <w:color w:val="auto"/>
        </w:rPr>
        <w:t xml:space="preserve"> of audit committee</w:t>
      </w:r>
      <w:r w:rsidR="00615BDF" w:rsidRPr="00B80F16">
        <w:rPr>
          <w:color w:val="auto"/>
        </w:rPr>
        <w:t>.</w:t>
      </w:r>
      <w:r w:rsidR="00550533" w:rsidRPr="00B80F16">
        <w:rPr>
          <w:color w:val="auto"/>
        </w:rPr>
        <w:t xml:space="preserve"> According to </w:t>
      </w:r>
      <w:r w:rsidR="00615BDF" w:rsidRPr="00B80F16">
        <w:rPr>
          <w:color w:val="auto"/>
        </w:rPr>
        <w:t>Cadbury</w:t>
      </w:r>
      <w:r w:rsidR="0033781D" w:rsidRPr="00B80F16">
        <w:rPr>
          <w:color w:val="auto"/>
        </w:rPr>
        <w:t xml:space="preserve"> committee </w:t>
      </w:r>
      <w:r w:rsidR="00615BDF" w:rsidRPr="00B80F16">
        <w:rPr>
          <w:color w:val="auto"/>
        </w:rPr>
        <w:t xml:space="preserve">the </w:t>
      </w:r>
      <w:r w:rsidR="003F7527" w:rsidRPr="00B80F16">
        <w:rPr>
          <w:color w:val="auto"/>
        </w:rPr>
        <w:t>audit committee</w:t>
      </w:r>
      <w:r w:rsidR="00615BDF" w:rsidRPr="00B80F16">
        <w:rPr>
          <w:color w:val="auto"/>
        </w:rPr>
        <w:t xml:space="preserve"> appear to represent the means by which the conformance role of the board might be more effectively achieved</w:t>
      </w:r>
      <w:r w:rsidR="003F7527" w:rsidRPr="00B80F16">
        <w:rPr>
          <w:color w:val="auto"/>
        </w:rPr>
        <w:t>.</w:t>
      </w:r>
      <w:r w:rsidR="00615BDF" w:rsidRPr="00B80F16">
        <w:rPr>
          <w:i/>
          <w:iCs/>
          <w:color w:val="auto"/>
        </w:rPr>
        <w:t xml:space="preserve"> </w:t>
      </w:r>
    </w:p>
    <w:p w14:paraId="3D16F9E9" w14:textId="2D755852" w:rsidR="00615BDF" w:rsidRPr="00B80F16" w:rsidRDefault="008E7992" w:rsidP="00836A1E">
      <w:pPr>
        <w:pStyle w:val="Default"/>
        <w:spacing w:line="360" w:lineRule="auto"/>
        <w:ind w:firstLine="450"/>
        <w:jc w:val="both"/>
        <w:rPr>
          <w:color w:val="auto"/>
        </w:rPr>
      </w:pPr>
      <w:r w:rsidRPr="00B80F16">
        <w:rPr>
          <w:color w:val="auto"/>
        </w:rPr>
        <w:t>A</w:t>
      </w:r>
      <w:r w:rsidR="004C676C" w:rsidRPr="00B80F16">
        <w:rPr>
          <w:color w:val="auto"/>
        </w:rPr>
        <w:t>udit committee</w:t>
      </w:r>
      <w:r w:rsidRPr="00B80F16">
        <w:rPr>
          <w:color w:val="auto"/>
        </w:rPr>
        <w:t xml:space="preserve"> </w:t>
      </w:r>
      <w:r w:rsidR="00FC44C5" w:rsidRPr="00B80F16">
        <w:rPr>
          <w:color w:val="auto"/>
        </w:rPr>
        <w:t>was</w:t>
      </w:r>
      <w:r w:rsidRPr="00B80F16">
        <w:rPr>
          <w:color w:val="auto"/>
        </w:rPr>
        <w:t xml:space="preserve"> established </w:t>
      </w:r>
      <w:r w:rsidR="00615BDF" w:rsidRPr="00B80F16">
        <w:rPr>
          <w:color w:val="auto"/>
        </w:rPr>
        <w:t xml:space="preserve">to focus on issues of control and accountability on the corporate affairs. This view of the </w:t>
      </w:r>
      <w:r w:rsidR="003F7527" w:rsidRPr="00B80F16">
        <w:rPr>
          <w:color w:val="auto"/>
        </w:rPr>
        <w:t>audit committee</w:t>
      </w:r>
      <w:r w:rsidR="00615BDF" w:rsidRPr="00B80F16">
        <w:rPr>
          <w:color w:val="auto"/>
        </w:rPr>
        <w:t xml:space="preserve"> role is confirmed by commentators such as Demb and Neubauer (1992), who described an </w:t>
      </w:r>
      <w:r w:rsidR="003F7527" w:rsidRPr="00B80F16">
        <w:rPr>
          <w:color w:val="auto"/>
        </w:rPr>
        <w:t>audit committee</w:t>
      </w:r>
      <w:r w:rsidR="00615BDF" w:rsidRPr="00B80F16">
        <w:rPr>
          <w:color w:val="auto"/>
        </w:rPr>
        <w:t xml:space="preserve"> as </w:t>
      </w:r>
      <w:r w:rsidRPr="00B80F16">
        <w:rPr>
          <w:iCs/>
          <w:color w:val="auto"/>
        </w:rPr>
        <w:lastRenderedPageBreak/>
        <w:t>“</w:t>
      </w:r>
      <w:r w:rsidR="00615BDF" w:rsidRPr="00B80F16">
        <w:rPr>
          <w:iCs/>
          <w:color w:val="auto"/>
        </w:rPr>
        <w:t>t</w:t>
      </w:r>
      <w:r w:rsidRPr="00B80F16">
        <w:rPr>
          <w:iCs/>
          <w:color w:val="auto"/>
        </w:rPr>
        <w:t>he personification of the board’</w:t>
      </w:r>
      <w:r w:rsidR="00615BDF" w:rsidRPr="00B80F16">
        <w:rPr>
          <w:iCs/>
          <w:color w:val="auto"/>
        </w:rPr>
        <w:t>s stew</w:t>
      </w:r>
      <w:r w:rsidRPr="00B80F16">
        <w:rPr>
          <w:iCs/>
          <w:color w:val="auto"/>
        </w:rPr>
        <w:t>ardship responsibility”</w:t>
      </w:r>
      <w:r w:rsidR="00615BDF" w:rsidRPr="00B80F16">
        <w:rPr>
          <w:iCs/>
          <w:color w:val="auto"/>
        </w:rPr>
        <w:t>.</w:t>
      </w:r>
      <w:r w:rsidR="00615BDF" w:rsidRPr="00B80F16">
        <w:rPr>
          <w:i/>
          <w:iCs/>
          <w:color w:val="auto"/>
        </w:rPr>
        <w:t xml:space="preserve"> </w:t>
      </w:r>
      <w:r w:rsidR="00615BDF" w:rsidRPr="00B80F16">
        <w:rPr>
          <w:color w:val="auto"/>
        </w:rPr>
        <w:t>Cobb (1993)</w:t>
      </w:r>
      <w:r w:rsidR="002A3B5B" w:rsidRPr="00B80F16">
        <w:rPr>
          <w:color w:val="auto"/>
        </w:rPr>
        <w:t>,</w:t>
      </w:r>
      <w:r w:rsidR="00615BDF" w:rsidRPr="00B80F16">
        <w:rPr>
          <w:color w:val="auto"/>
        </w:rPr>
        <w:t xml:space="preserve"> identified four main purposes of establishing </w:t>
      </w:r>
      <w:r w:rsidR="009020BF" w:rsidRPr="00B80F16">
        <w:rPr>
          <w:color w:val="auto"/>
        </w:rPr>
        <w:t>audit committee</w:t>
      </w:r>
      <w:r w:rsidR="00615BDF" w:rsidRPr="00B80F16">
        <w:rPr>
          <w:color w:val="auto"/>
        </w:rPr>
        <w:t xml:space="preserve">s, namely: </w:t>
      </w:r>
    </w:p>
    <w:p w14:paraId="357E3703" w14:textId="39A41BD7" w:rsidR="00615BDF" w:rsidRPr="00B80F16" w:rsidRDefault="00615BDF" w:rsidP="00836A1E">
      <w:pPr>
        <w:pStyle w:val="Default"/>
        <w:tabs>
          <w:tab w:val="left" w:pos="450"/>
          <w:tab w:val="left" w:pos="630"/>
        </w:tabs>
        <w:spacing w:line="360" w:lineRule="auto"/>
        <w:jc w:val="both"/>
        <w:rPr>
          <w:color w:val="auto"/>
        </w:rPr>
      </w:pPr>
      <w:r w:rsidRPr="00B80F16">
        <w:rPr>
          <w:color w:val="auto"/>
        </w:rPr>
        <w:t>(i)</w:t>
      </w:r>
      <w:r w:rsidR="00050E49" w:rsidRPr="00B80F16">
        <w:rPr>
          <w:color w:val="auto"/>
        </w:rPr>
        <w:t xml:space="preserve">. </w:t>
      </w:r>
      <w:r w:rsidRPr="00B80F16">
        <w:rPr>
          <w:color w:val="auto"/>
        </w:rPr>
        <w:t xml:space="preserve"> </w:t>
      </w:r>
      <w:r w:rsidR="00050E49" w:rsidRPr="00B80F16">
        <w:rPr>
          <w:color w:val="auto"/>
        </w:rPr>
        <w:tab/>
      </w:r>
      <w:r w:rsidR="00050E49" w:rsidRPr="00B80F16">
        <w:rPr>
          <w:color w:val="auto"/>
        </w:rPr>
        <w:tab/>
      </w:r>
      <w:r w:rsidR="00050E49" w:rsidRPr="00B80F16">
        <w:rPr>
          <w:color w:val="auto"/>
        </w:rPr>
        <w:tab/>
      </w:r>
      <w:r w:rsidR="00644A09" w:rsidRPr="00B80F16">
        <w:rPr>
          <w:color w:val="auto"/>
        </w:rPr>
        <w:t>r</w:t>
      </w:r>
      <w:r w:rsidRPr="00B80F16">
        <w:rPr>
          <w:color w:val="auto"/>
        </w:rPr>
        <w:t xml:space="preserve">eduction of board liability; </w:t>
      </w:r>
    </w:p>
    <w:p w14:paraId="46113FFD" w14:textId="371ED627" w:rsidR="00615BDF" w:rsidRPr="00B80F16" w:rsidRDefault="00615BDF" w:rsidP="00836A1E">
      <w:pPr>
        <w:pStyle w:val="Default"/>
        <w:spacing w:line="360" w:lineRule="auto"/>
        <w:jc w:val="both"/>
        <w:rPr>
          <w:color w:val="auto"/>
        </w:rPr>
      </w:pPr>
      <w:r w:rsidRPr="00B80F16">
        <w:rPr>
          <w:color w:val="auto"/>
        </w:rPr>
        <w:t>(ii)</w:t>
      </w:r>
      <w:r w:rsidR="00050E49" w:rsidRPr="00B80F16">
        <w:rPr>
          <w:color w:val="auto"/>
        </w:rPr>
        <w:t xml:space="preserve">. </w:t>
      </w:r>
      <w:r w:rsidR="00050E49" w:rsidRPr="00B80F16">
        <w:rPr>
          <w:color w:val="auto"/>
        </w:rPr>
        <w:tab/>
        <w:t>e</w:t>
      </w:r>
      <w:r w:rsidRPr="00B80F16">
        <w:rPr>
          <w:color w:val="auto"/>
        </w:rPr>
        <w:t xml:space="preserve">stablishing a link between the external auditor and the board; </w:t>
      </w:r>
    </w:p>
    <w:p w14:paraId="1ED094D8" w14:textId="6AF69FBA" w:rsidR="00615BDF" w:rsidRPr="00B80F16" w:rsidRDefault="00615BDF" w:rsidP="00836A1E">
      <w:pPr>
        <w:pStyle w:val="Default"/>
        <w:spacing w:line="360" w:lineRule="auto"/>
        <w:jc w:val="both"/>
        <w:rPr>
          <w:color w:val="auto"/>
        </w:rPr>
      </w:pPr>
      <w:r w:rsidRPr="00B80F16">
        <w:rPr>
          <w:color w:val="auto"/>
        </w:rPr>
        <w:t>(iii)</w:t>
      </w:r>
      <w:r w:rsidR="00050E49" w:rsidRPr="00B80F16">
        <w:rPr>
          <w:color w:val="auto"/>
        </w:rPr>
        <w:t>.</w:t>
      </w:r>
      <w:r w:rsidR="00050E49" w:rsidRPr="00B80F16">
        <w:rPr>
          <w:color w:val="auto"/>
        </w:rPr>
        <w:tab/>
        <w:t>t</w:t>
      </w:r>
      <w:r w:rsidRPr="00B80F16">
        <w:rPr>
          <w:color w:val="auto"/>
        </w:rPr>
        <w:t xml:space="preserve">he reduction of illegal activity; and </w:t>
      </w:r>
    </w:p>
    <w:p w14:paraId="42EAE455" w14:textId="3697008B" w:rsidR="00615BDF" w:rsidRPr="00B80F16" w:rsidRDefault="00615BDF" w:rsidP="00836A1E">
      <w:pPr>
        <w:pStyle w:val="Default"/>
        <w:spacing w:line="360" w:lineRule="auto"/>
        <w:jc w:val="both"/>
        <w:rPr>
          <w:color w:val="auto"/>
        </w:rPr>
      </w:pPr>
      <w:r w:rsidRPr="00B80F16">
        <w:rPr>
          <w:color w:val="auto"/>
        </w:rPr>
        <w:t>(iv)</w:t>
      </w:r>
      <w:r w:rsidR="00050E49" w:rsidRPr="00B80F16">
        <w:rPr>
          <w:color w:val="auto"/>
        </w:rPr>
        <w:t xml:space="preserve">. </w:t>
      </w:r>
      <w:r w:rsidRPr="00B80F16">
        <w:rPr>
          <w:color w:val="auto"/>
        </w:rPr>
        <w:t xml:space="preserve"> </w:t>
      </w:r>
      <w:r w:rsidR="00050E49" w:rsidRPr="00B80F16">
        <w:rPr>
          <w:color w:val="auto"/>
        </w:rPr>
        <w:t xml:space="preserve"> </w:t>
      </w:r>
      <w:r w:rsidR="00050E49" w:rsidRPr="00B80F16">
        <w:rPr>
          <w:color w:val="auto"/>
        </w:rPr>
        <w:tab/>
        <w:t>t</w:t>
      </w:r>
      <w:r w:rsidRPr="00B80F16">
        <w:rPr>
          <w:color w:val="auto"/>
        </w:rPr>
        <w:t xml:space="preserve">he prevention of fraudulent financial reporting. </w:t>
      </w:r>
    </w:p>
    <w:p w14:paraId="50E0AA89" w14:textId="471719E4" w:rsidR="00615BDF" w:rsidRPr="00B80F16" w:rsidRDefault="008E7992" w:rsidP="00836A1E">
      <w:pPr>
        <w:pStyle w:val="Default"/>
        <w:spacing w:line="360" w:lineRule="auto"/>
        <w:ind w:firstLine="720"/>
        <w:jc w:val="both"/>
        <w:rPr>
          <w:color w:val="auto"/>
        </w:rPr>
      </w:pPr>
      <w:r w:rsidRPr="00B80F16">
        <w:rPr>
          <w:color w:val="auto"/>
        </w:rPr>
        <w:t>T</w:t>
      </w:r>
      <w:r w:rsidR="00615BDF" w:rsidRPr="00B80F16">
        <w:rPr>
          <w:color w:val="auto"/>
        </w:rPr>
        <w:t xml:space="preserve">he primary </w:t>
      </w:r>
      <w:r w:rsidR="0033781D" w:rsidRPr="00B80F16">
        <w:rPr>
          <w:color w:val="auto"/>
        </w:rPr>
        <w:t>purpose</w:t>
      </w:r>
      <w:r w:rsidR="00615BDF" w:rsidRPr="00B80F16">
        <w:rPr>
          <w:color w:val="auto"/>
        </w:rPr>
        <w:t xml:space="preserve"> of the </w:t>
      </w:r>
      <w:r w:rsidR="00681D8D" w:rsidRPr="00B80F16">
        <w:rPr>
          <w:color w:val="auto"/>
        </w:rPr>
        <w:t xml:space="preserve">audit committee </w:t>
      </w:r>
      <w:r w:rsidR="00615BDF" w:rsidRPr="00B80F16">
        <w:rPr>
          <w:color w:val="auto"/>
        </w:rPr>
        <w:t xml:space="preserve">is to oversee the financial reporting process of the company. </w:t>
      </w:r>
      <w:r w:rsidR="000E021B" w:rsidRPr="00B80F16">
        <w:rPr>
          <w:color w:val="auto"/>
        </w:rPr>
        <w:t xml:space="preserve">Audit committees are established mainly to increase the credibility of financial statements. </w:t>
      </w:r>
      <w:r w:rsidR="00615BDF" w:rsidRPr="00B80F16">
        <w:rPr>
          <w:color w:val="auto"/>
        </w:rPr>
        <w:t xml:space="preserve">Pomeranz (1997) noted: </w:t>
      </w:r>
      <w:r w:rsidR="00615BDF" w:rsidRPr="00B80F16">
        <w:rPr>
          <w:iCs/>
          <w:color w:val="auto"/>
        </w:rPr>
        <w:t>“Audit committees and their perceived roles can be seen as vaguely unsuccessful, yet meritorious, endeavours to create a more level playing field for external and internal auditors”.</w:t>
      </w:r>
      <w:r w:rsidR="00644A09" w:rsidRPr="00B80F16">
        <w:rPr>
          <w:color w:val="auto"/>
        </w:rPr>
        <w:t xml:space="preserve"> </w:t>
      </w:r>
      <w:r w:rsidR="00615BDF" w:rsidRPr="00B80F16">
        <w:rPr>
          <w:color w:val="auto"/>
        </w:rPr>
        <w:t xml:space="preserve">Eichenseher and Shields (1985) linked the incidence of </w:t>
      </w:r>
      <w:r w:rsidR="00BF4148" w:rsidRPr="00B80F16">
        <w:rPr>
          <w:color w:val="auto"/>
        </w:rPr>
        <w:t>audit committee</w:t>
      </w:r>
      <w:r w:rsidR="00615BDF" w:rsidRPr="00B80F16">
        <w:rPr>
          <w:color w:val="auto"/>
        </w:rPr>
        <w:t xml:space="preserve"> formation in the U.S.A. to the appointment of leading (`Big-Eight') auditing firms, suggesting that this was a </w:t>
      </w:r>
      <w:r w:rsidR="0069176C" w:rsidRPr="00B80F16">
        <w:rPr>
          <w:color w:val="auto"/>
        </w:rPr>
        <w:t>response to increased directors’</w:t>
      </w:r>
      <w:r w:rsidR="00615BDF" w:rsidRPr="00B80F16">
        <w:rPr>
          <w:color w:val="auto"/>
        </w:rPr>
        <w:t xml:space="preserve"> liability. However, their study did not identify this as an explicitly articulated reason for </w:t>
      </w:r>
      <w:r w:rsidR="00905D09" w:rsidRPr="00B80F16">
        <w:rPr>
          <w:color w:val="auto"/>
        </w:rPr>
        <w:t xml:space="preserve">audit committee </w:t>
      </w:r>
      <w:r w:rsidR="00615BDF" w:rsidRPr="00B80F16">
        <w:rPr>
          <w:color w:val="auto"/>
        </w:rPr>
        <w:t xml:space="preserve">formation, but instead inferred it from company behaviour. Collier (1996) </w:t>
      </w:r>
      <w:r w:rsidR="009C2AAC" w:rsidRPr="00B80F16">
        <w:rPr>
          <w:color w:val="auto"/>
        </w:rPr>
        <w:t xml:space="preserve">in his work gave </w:t>
      </w:r>
      <w:r w:rsidR="00615BDF" w:rsidRPr="00B80F16">
        <w:rPr>
          <w:color w:val="auto"/>
        </w:rPr>
        <w:t xml:space="preserve">a detailed analysis of the </w:t>
      </w:r>
      <w:r w:rsidR="009C2AAC" w:rsidRPr="00B80F16">
        <w:rPr>
          <w:color w:val="auto"/>
        </w:rPr>
        <w:t>genesis</w:t>
      </w:r>
      <w:r w:rsidR="00615BDF" w:rsidRPr="00B80F16">
        <w:rPr>
          <w:color w:val="auto"/>
        </w:rPr>
        <w:t xml:space="preserve"> of </w:t>
      </w:r>
      <w:r w:rsidR="00905D09" w:rsidRPr="00B80F16">
        <w:rPr>
          <w:color w:val="auto"/>
        </w:rPr>
        <w:t>audit committees</w:t>
      </w:r>
      <w:r w:rsidR="00615BDF" w:rsidRPr="00B80F16">
        <w:rPr>
          <w:color w:val="auto"/>
        </w:rPr>
        <w:t xml:space="preserve"> in the U.K., </w:t>
      </w:r>
      <w:r w:rsidR="009C2AAC" w:rsidRPr="00B80F16">
        <w:rPr>
          <w:color w:val="auto"/>
        </w:rPr>
        <w:t xml:space="preserve">in </w:t>
      </w:r>
      <w:r w:rsidR="00615BDF" w:rsidRPr="00B80F16">
        <w:rPr>
          <w:color w:val="auto"/>
        </w:rPr>
        <w:t xml:space="preserve">examining the literature on </w:t>
      </w:r>
      <w:r w:rsidR="00905D09" w:rsidRPr="00B80F16">
        <w:rPr>
          <w:color w:val="auto"/>
        </w:rPr>
        <w:t>audit committee</w:t>
      </w:r>
      <w:r w:rsidR="00615BDF" w:rsidRPr="00B80F16">
        <w:rPr>
          <w:color w:val="auto"/>
        </w:rPr>
        <w:t xml:space="preserve"> effectiveness, </w:t>
      </w:r>
      <w:r w:rsidR="009C2AAC" w:rsidRPr="00B80F16">
        <w:rPr>
          <w:color w:val="auto"/>
        </w:rPr>
        <w:t xml:space="preserve">he </w:t>
      </w:r>
      <w:r w:rsidR="00615BDF" w:rsidRPr="00B80F16">
        <w:rPr>
          <w:color w:val="auto"/>
        </w:rPr>
        <w:t>concluded that evidence of their effectiveness was very limited and</w:t>
      </w:r>
      <w:r w:rsidR="009C2AAC" w:rsidRPr="00B80F16">
        <w:rPr>
          <w:color w:val="auto"/>
        </w:rPr>
        <w:t xml:space="preserve"> that it is not </w:t>
      </w:r>
      <w:r w:rsidR="00615BDF" w:rsidRPr="00B80F16">
        <w:rPr>
          <w:color w:val="auto"/>
        </w:rPr>
        <w:t xml:space="preserve">sufficient to support their rapid increase in popularity. </w:t>
      </w:r>
    </w:p>
    <w:p w14:paraId="49FA53FD" w14:textId="1DC2CBC8" w:rsidR="005D117C" w:rsidRPr="00B80F16" w:rsidRDefault="004A1A6E" w:rsidP="00836A1E">
      <w:pPr>
        <w:pStyle w:val="Heading1"/>
        <w:spacing w:line="360" w:lineRule="auto"/>
        <w:rPr>
          <w:rFonts w:ascii="Times New Roman" w:hAnsi="Times New Roman" w:cs="Times New Roman"/>
          <w:b/>
          <w:color w:val="auto"/>
          <w:sz w:val="24"/>
          <w:szCs w:val="24"/>
        </w:rPr>
      </w:pPr>
      <w:bookmarkStart w:id="33" w:name="_Toc471373465"/>
      <w:bookmarkStart w:id="34" w:name="_Toc494818684"/>
      <w:r w:rsidRPr="00B80F16">
        <w:rPr>
          <w:rFonts w:ascii="Times New Roman" w:hAnsi="Times New Roman" w:cs="Times New Roman"/>
          <w:b/>
          <w:color w:val="auto"/>
          <w:sz w:val="24"/>
          <w:szCs w:val="24"/>
        </w:rPr>
        <w:t>2.1.</w:t>
      </w:r>
      <w:r w:rsidR="000D0151" w:rsidRPr="00B80F16">
        <w:rPr>
          <w:rFonts w:ascii="Times New Roman" w:hAnsi="Times New Roman" w:cs="Times New Roman"/>
          <w:b/>
          <w:color w:val="auto"/>
          <w:sz w:val="24"/>
          <w:szCs w:val="24"/>
        </w:rPr>
        <w:t>2</w:t>
      </w:r>
      <w:r w:rsidR="00EA0C98"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t>Audit Committee Composition</w:t>
      </w:r>
      <w:bookmarkEnd w:id="33"/>
      <w:bookmarkEnd w:id="34"/>
    </w:p>
    <w:p w14:paraId="2374EEA6" w14:textId="22C10484" w:rsidR="005D117C" w:rsidRPr="00B80F16" w:rsidRDefault="009C2AA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For</w:t>
      </w:r>
      <w:r w:rsidR="00E92A34" w:rsidRPr="00B80F16">
        <w:rPr>
          <w:rFonts w:ascii="Times New Roman" w:hAnsi="Times New Roman" w:cs="Times New Roman"/>
          <w:sz w:val="24"/>
          <w:szCs w:val="24"/>
        </w:rPr>
        <w:t xml:space="preserve"> audit committee to be effective its </w:t>
      </w:r>
      <w:r w:rsidRPr="00B80F16">
        <w:rPr>
          <w:rFonts w:ascii="Times New Roman" w:hAnsi="Times New Roman" w:cs="Times New Roman"/>
          <w:sz w:val="24"/>
          <w:szCs w:val="24"/>
        </w:rPr>
        <w:t xml:space="preserve">composition matters a lot. </w:t>
      </w:r>
      <w:r w:rsidR="00E92A34" w:rsidRPr="00B80F16">
        <w:rPr>
          <w:rFonts w:ascii="Times New Roman" w:hAnsi="Times New Roman" w:cs="Times New Roman"/>
          <w:sz w:val="24"/>
          <w:szCs w:val="24"/>
        </w:rPr>
        <w:t xml:space="preserve">The </w:t>
      </w:r>
      <w:r w:rsidR="00F96406" w:rsidRPr="00B80F16">
        <w:rPr>
          <w:rFonts w:ascii="Times New Roman" w:hAnsi="Times New Roman" w:cs="Times New Roman"/>
          <w:sz w:val="24"/>
          <w:szCs w:val="24"/>
        </w:rPr>
        <w:t>committee’s ability</w:t>
      </w:r>
      <w:r w:rsidRPr="00B80F16">
        <w:rPr>
          <w:rFonts w:ascii="Times New Roman" w:hAnsi="Times New Roman" w:cs="Times New Roman"/>
          <w:sz w:val="24"/>
          <w:szCs w:val="24"/>
        </w:rPr>
        <w:t xml:space="preserve"> to monitor well depend on</w:t>
      </w:r>
      <w:r w:rsidR="00E92A34" w:rsidRPr="00B80F16">
        <w:rPr>
          <w:rFonts w:ascii="Times New Roman" w:hAnsi="Times New Roman" w:cs="Times New Roman"/>
          <w:sz w:val="24"/>
          <w:szCs w:val="24"/>
        </w:rPr>
        <w:t xml:space="preserve"> the way it is composed</w:t>
      </w:r>
      <w:r w:rsidRPr="00B80F16">
        <w:rPr>
          <w:rFonts w:ascii="Times New Roman" w:hAnsi="Times New Roman" w:cs="Times New Roman"/>
          <w:sz w:val="24"/>
          <w:szCs w:val="24"/>
        </w:rPr>
        <w:t xml:space="preserve">. The composition </w:t>
      </w:r>
      <w:r w:rsidR="00F96406" w:rsidRPr="00B80F16">
        <w:rPr>
          <w:rFonts w:ascii="Times New Roman" w:hAnsi="Times New Roman" w:cs="Times New Roman"/>
          <w:sz w:val="24"/>
          <w:szCs w:val="24"/>
        </w:rPr>
        <w:t xml:space="preserve">here </w:t>
      </w:r>
      <w:r w:rsidRPr="00B80F16">
        <w:rPr>
          <w:rFonts w:ascii="Times New Roman" w:hAnsi="Times New Roman" w:cs="Times New Roman"/>
          <w:sz w:val="24"/>
          <w:szCs w:val="24"/>
        </w:rPr>
        <w:t xml:space="preserve">is in term of </w:t>
      </w:r>
      <w:r w:rsidR="005D117C" w:rsidRPr="00B80F16">
        <w:rPr>
          <w:rFonts w:ascii="Times New Roman" w:hAnsi="Times New Roman" w:cs="Times New Roman"/>
          <w:sz w:val="24"/>
          <w:szCs w:val="24"/>
        </w:rPr>
        <w:t>independence, experience and financial literacy. Vafeas (2001) in his work examined audit committee composition in terms of independence and experience (expertise) and tried to identify the determinants of audit committee appointments. The results indicate that while the likelihood of audit committee appointment increases with the degree of outside directors’ independence, such likelihood decreases with compensation committee membership, other committee membership and the length of board tenure. However, audit committee appointments were not related to equity holdings and the number of other directorships. He highlighted the need to examine the influence of audit committee composition not only in terms of independence and expertise, but also in terms of financial literacy, on audit committee performance and the quality of the financial reports.</w:t>
      </w:r>
    </w:p>
    <w:p w14:paraId="497E1FF0" w14:textId="349521BC" w:rsidR="005D117C" w:rsidRPr="00B80F16" w:rsidRDefault="006D4D62" w:rsidP="00836A1E">
      <w:pPr>
        <w:pStyle w:val="Heading1"/>
        <w:spacing w:line="360" w:lineRule="auto"/>
        <w:rPr>
          <w:rFonts w:ascii="Times New Roman" w:hAnsi="Times New Roman" w:cs="Times New Roman"/>
          <w:b/>
          <w:color w:val="auto"/>
          <w:sz w:val="24"/>
          <w:szCs w:val="24"/>
        </w:rPr>
      </w:pPr>
      <w:bookmarkStart w:id="35" w:name="_Toc471373466"/>
      <w:bookmarkStart w:id="36" w:name="_Toc494818685"/>
      <w:r w:rsidRPr="00B80F16">
        <w:rPr>
          <w:rFonts w:ascii="Times New Roman" w:hAnsi="Times New Roman" w:cs="Times New Roman"/>
          <w:b/>
          <w:color w:val="auto"/>
          <w:sz w:val="24"/>
          <w:szCs w:val="24"/>
        </w:rPr>
        <w:lastRenderedPageBreak/>
        <w:t>2.1.3</w:t>
      </w:r>
      <w:r w:rsidR="00EA0C98"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t>Audit Committee Independence</w:t>
      </w:r>
      <w:bookmarkEnd w:id="35"/>
      <w:bookmarkEnd w:id="36"/>
    </w:p>
    <w:p w14:paraId="069C1BE6" w14:textId="4C2891A9"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This is another key characteristic of audit committee, </w:t>
      </w:r>
      <w:r w:rsidR="00F9362C" w:rsidRPr="00B80F16">
        <w:rPr>
          <w:rFonts w:ascii="Times New Roman" w:hAnsi="Times New Roman" w:cs="Times New Roman"/>
          <w:sz w:val="24"/>
          <w:szCs w:val="24"/>
        </w:rPr>
        <w:t>it is one of the key factors that is considered in measuring the effectiveness of audit committee in monitoring financial reporting quality. M</w:t>
      </w:r>
      <w:r w:rsidRPr="00B80F16">
        <w:rPr>
          <w:rFonts w:ascii="Times New Roman" w:hAnsi="Times New Roman" w:cs="Times New Roman"/>
          <w:sz w:val="24"/>
          <w:szCs w:val="24"/>
        </w:rPr>
        <w:t xml:space="preserve">any studies have been done in this area. Abbott and Parker </w:t>
      </w:r>
      <w:r w:rsidR="00E767CE" w:rsidRPr="00B80F16">
        <w:rPr>
          <w:rFonts w:ascii="Times New Roman" w:hAnsi="Times New Roman" w:cs="Times New Roman"/>
          <w:sz w:val="24"/>
          <w:szCs w:val="24"/>
        </w:rPr>
        <w:t>(</w:t>
      </w:r>
      <w:r w:rsidRPr="00B80F16">
        <w:rPr>
          <w:rFonts w:ascii="Times New Roman" w:hAnsi="Times New Roman" w:cs="Times New Roman"/>
          <w:sz w:val="24"/>
          <w:szCs w:val="24"/>
        </w:rPr>
        <w:t>2000</w:t>
      </w:r>
      <w:r w:rsidR="00E767CE" w:rsidRPr="00B80F16">
        <w:rPr>
          <w:rFonts w:ascii="Times New Roman" w:hAnsi="Times New Roman" w:cs="Times New Roman"/>
          <w:sz w:val="24"/>
          <w:szCs w:val="24"/>
        </w:rPr>
        <w:t>)</w:t>
      </w:r>
      <w:r w:rsidRPr="00B80F16">
        <w:rPr>
          <w:rFonts w:ascii="Times New Roman" w:hAnsi="Times New Roman" w:cs="Times New Roman"/>
          <w:sz w:val="24"/>
          <w:szCs w:val="24"/>
        </w:rPr>
        <w:t xml:space="preserve">; Archambeault and DeZoort </w:t>
      </w:r>
      <w:r w:rsidR="00E767CE" w:rsidRPr="00B80F16">
        <w:rPr>
          <w:rFonts w:ascii="Times New Roman" w:hAnsi="Times New Roman" w:cs="Times New Roman"/>
          <w:sz w:val="24"/>
          <w:szCs w:val="24"/>
        </w:rPr>
        <w:t>(</w:t>
      </w:r>
      <w:r w:rsidRPr="00B80F16">
        <w:rPr>
          <w:rFonts w:ascii="Times New Roman" w:hAnsi="Times New Roman" w:cs="Times New Roman"/>
          <w:sz w:val="24"/>
          <w:szCs w:val="24"/>
        </w:rPr>
        <w:t>2001</w:t>
      </w:r>
      <w:r w:rsidR="00E767CE" w:rsidRPr="00B80F16">
        <w:rPr>
          <w:rFonts w:ascii="Times New Roman" w:hAnsi="Times New Roman" w:cs="Times New Roman"/>
          <w:sz w:val="24"/>
          <w:szCs w:val="24"/>
        </w:rPr>
        <w:t>)</w:t>
      </w:r>
      <w:r w:rsidRPr="00B80F16">
        <w:rPr>
          <w:rFonts w:ascii="Times New Roman" w:hAnsi="Times New Roman" w:cs="Times New Roman"/>
          <w:sz w:val="24"/>
          <w:szCs w:val="24"/>
        </w:rPr>
        <w:t xml:space="preserve">; </w:t>
      </w:r>
      <w:r w:rsidR="007E059C" w:rsidRPr="00B80F16">
        <w:rPr>
          <w:rFonts w:ascii="Times New Roman" w:hAnsi="Times New Roman" w:cs="Times New Roman"/>
          <w:sz w:val="24"/>
          <w:szCs w:val="24"/>
        </w:rPr>
        <w:t>Raghunandan, Read,</w:t>
      </w:r>
      <w:r w:rsidR="00C00BF7" w:rsidRPr="00B80F16">
        <w:rPr>
          <w:rFonts w:ascii="Times New Roman" w:hAnsi="Times New Roman" w:cs="Times New Roman"/>
          <w:sz w:val="24"/>
          <w:szCs w:val="24"/>
        </w:rPr>
        <w:t xml:space="preserve"> </w:t>
      </w:r>
      <w:r w:rsidR="007E059C" w:rsidRPr="00B80F16">
        <w:rPr>
          <w:rFonts w:ascii="Times New Roman" w:hAnsi="Times New Roman" w:cs="Times New Roman"/>
          <w:sz w:val="24"/>
          <w:szCs w:val="24"/>
        </w:rPr>
        <w:t xml:space="preserve">and Rama, </w:t>
      </w:r>
      <w:r w:rsidR="00E767CE" w:rsidRPr="00B80F16">
        <w:rPr>
          <w:rFonts w:ascii="Times New Roman" w:hAnsi="Times New Roman" w:cs="Times New Roman"/>
          <w:sz w:val="24"/>
          <w:szCs w:val="24"/>
        </w:rPr>
        <w:t>(</w:t>
      </w:r>
      <w:r w:rsidR="007E059C" w:rsidRPr="00B80F16">
        <w:rPr>
          <w:rFonts w:ascii="Times New Roman" w:hAnsi="Times New Roman" w:cs="Times New Roman"/>
          <w:sz w:val="24"/>
          <w:szCs w:val="24"/>
        </w:rPr>
        <w:t>2001</w:t>
      </w:r>
      <w:r w:rsidR="00E767CE" w:rsidRPr="00B80F16">
        <w:rPr>
          <w:rFonts w:ascii="Times New Roman" w:hAnsi="Times New Roman" w:cs="Times New Roman"/>
          <w:sz w:val="24"/>
          <w:szCs w:val="24"/>
        </w:rPr>
        <w:t>)</w:t>
      </w:r>
      <w:r w:rsidRPr="00B80F16">
        <w:rPr>
          <w:rFonts w:ascii="Times New Roman" w:hAnsi="Times New Roman" w:cs="Times New Roman"/>
          <w:sz w:val="24"/>
          <w:szCs w:val="24"/>
        </w:rPr>
        <w:t>;</w:t>
      </w:r>
      <w:r w:rsidR="002A3B5B" w:rsidRPr="00B80F16">
        <w:rPr>
          <w:rFonts w:ascii="Times New Roman" w:hAnsi="Times New Roman" w:cs="Times New Roman"/>
          <w:sz w:val="24"/>
          <w:szCs w:val="24"/>
        </w:rPr>
        <w:t xml:space="preserve"> and</w:t>
      </w:r>
      <w:r w:rsidRPr="00B80F16">
        <w:rPr>
          <w:rFonts w:ascii="Times New Roman" w:hAnsi="Times New Roman" w:cs="Times New Roman"/>
          <w:sz w:val="24"/>
          <w:szCs w:val="24"/>
        </w:rPr>
        <w:t xml:space="preserve"> </w:t>
      </w:r>
      <w:r w:rsidR="007E059C" w:rsidRPr="00B80F16">
        <w:rPr>
          <w:rFonts w:ascii="Times New Roman" w:hAnsi="Times New Roman" w:cs="Times New Roman"/>
          <w:sz w:val="24"/>
          <w:szCs w:val="24"/>
        </w:rPr>
        <w:t xml:space="preserve">Chen, Moroney, and Houghton, </w:t>
      </w:r>
      <w:r w:rsidR="00E767CE" w:rsidRPr="00B80F16">
        <w:rPr>
          <w:rFonts w:ascii="Times New Roman" w:hAnsi="Times New Roman" w:cs="Times New Roman"/>
          <w:sz w:val="24"/>
          <w:szCs w:val="24"/>
        </w:rPr>
        <w:t xml:space="preserve">(2005) </w:t>
      </w:r>
      <w:r w:rsidRPr="00B80F16">
        <w:rPr>
          <w:rFonts w:ascii="Times New Roman" w:hAnsi="Times New Roman" w:cs="Times New Roman"/>
          <w:sz w:val="24"/>
          <w:szCs w:val="24"/>
        </w:rPr>
        <w:t xml:space="preserve">focused on the impact of independent audit committees on the audit function. </w:t>
      </w:r>
      <w:r w:rsidR="008C57A1" w:rsidRPr="00B80F16">
        <w:rPr>
          <w:rFonts w:ascii="Times New Roman" w:hAnsi="Times New Roman" w:cs="Times New Roman"/>
          <w:sz w:val="24"/>
          <w:szCs w:val="24"/>
        </w:rPr>
        <w:t xml:space="preserve">It is assumed that independent directors within the audit committee are better at monitoring than their insider counterparts (DeFond </w:t>
      </w:r>
      <w:r w:rsidR="00B30DD3" w:rsidRPr="00B80F16">
        <w:rPr>
          <w:rFonts w:ascii="Times New Roman" w:hAnsi="Times New Roman" w:cs="Times New Roman"/>
          <w:sz w:val="24"/>
          <w:szCs w:val="24"/>
        </w:rPr>
        <w:t>&amp;</w:t>
      </w:r>
      <w:r w:rsidR="008C57A1" w:rsidRPr="00B80F16">
        <w:rPr>
          <w:rFonts w:ascii="Times New Roman" w:hAnsi="Times New Roman" w:cs="Times New Roman"/>
          <w:sz w:val="24"/>
          <w:szCs w:val="24"/>
        </w:rPr>
        <w:t xml:space="preserve"> Francis, 200</w:t>
      </w:r>
      <w:r w:rsidR="00F0545B" w:rsidRPr="00B80F16">
        <w:rPr>
          <w:rFonts w:ascii="Times New Roman" w:hAnsi="Times New Roman" w:cs="Times New Roman"/>
          <w:sz w:val="24"/>
          <w:szCs w:val="24"/>
        </w:rPr>
        <w:t>5</w:t>
      </w:r>
      <w:r w:rsidR="008C57A1" w:rsidRPr="00B80F16">
        <w:rPr>
          <w:rFonts w:ascii="Times New Roman" w:hAnsi="Times New Roman" w:cs="Times New Roman"/>
          <w:sz w:val="24"/>
          <w:szCs w:val="24"/>
        </w:rPr>
        <w:t>)</w:t>
      </w:r>
    </w:p>
    <w:p w14:paraId="2DE6F4A3" w14:textId="205F3174"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Abbott and Parker (2000)</w:t>
      </w:r>
      <w:r w:rsidR="00E56A90" w:rsidRPr="00B80F16">
        <w:rPr>
          <w:rFonts w:ascii="Times New Roman" w:hAnsi="Times New Roman" w:cs="Times New Roman"/>
          <w:sz w:val="24"/>
          <w:szCs w:val="24"/>
        </w:rPr>
        <w:t>,</w:t>
      </w:r>
      <w:r w:rsidRPr="00B80F16">
        <w:rPr>
          <w:rFonts w:ascii="Times New Roman" w:hAnsi="Times New Roman" w:cs="Times New Roman"/>
          <w:sz w:val="24"/>
          <w:szCs w:val="24"/>
        </w:rPr>
        <w:t xml:space="preserve"> found that firms with independent audit committee were more likely to select industry-specialist external auditors. This may reflect the desire of such audit committees to reduce their members’ reputational losses, which, in turn, will enhance audit quality. While Chen</w:t>
      </w:r>
      <w:r w:rsidR="009C38D8">
        <w:rPr>
          <w:rFonts w:ascii="Times New Roman" w:hAnsi="Times New Roman" w:cs="Times New Roman"/>
          <w:sz w:val="24"/>
          <w:szCs w:val="24"/>
        </w:rPr>
        <w:t>;</w:t>
      </w:r>
      <w:r w:rsidR="00E5500A">
        <w:rPr>
          <w:rFonts w:ascii="Times New Roman" w:hAnsi="Times New Roman" w:cs="Times New Roman"/>
          <w:sz w:val="24"/>
          <w:szCs w:val="24"/>
        </w:rPr>
        <w:t xml:space="preserve"> Moroney and Houghton</w:t>
      </w:r>
      <w:r w:rsidRPr="00B80F16">
        <w:rPr>
          <w:rFonts w:ascii="Times New Roman" w:hAnsi="Times New Roman" w:cs="Times New Roman"/>
          <w:sz w:val="24"/>
          <w:szCs w:val="24"/>
        </w:rPr>
        <w:t xml:space="preserve"> (2005) found that the </w:t>
      </w:r>
      <w:r w:rsidR="00063B86" w:rsidRPr="00B80F16">
        <w:rPr>
          <w:rFonts w:ascii="Times New Roman" w:hAnsi="Times New Roman" w:cs="Times New Roman"/>
          <w:sz w:val="24"/>
          <w:szCs w:val="24"/>
        </w:rPr>
        <w:t xml:space="preserve">Australian </w:t>
      </w:r>
      <w:r w:rsidRPr="00B80F16">
        <w:rPr>
          <w:rFonts w:ascii="Times New Roman" w:hAnsi="Times New Roman" w:cs="Times New Roman"/>
          <w:sz w:val="24"/>
          <w:szCs w:val="24"/>
        </w:rPr>
        <w:t>S</w:t>
      </w:r>
      <w:r w:rsidR="00063B86" w:rsidRPr="00B80F16">
        <w:rPr>
          <w:rFonts w:ascii="Times New Roman" w:hAnsi="Times New Roman" w:cs="Times New Roman"/>
          <w:sz w:val="24"/>
          <w:szCs w:val="24"/>
        </w:rPr>
        <w:t>tock Exchange</w:t>
      </w:r>
      <w:r w:rsidRPr="00B80F16">
        <w:rPr>
          <w:rFonts w:ascii="Times New Roman" w:hAnsi="Times New Roman" w:cs="Times New Roman"/>
          <w:sz w:val="24"/>
          <w:szCs w:val="24"/>
        </w:rPr>
        <w:t xml:space="preserve"> Top 500 companies with high percentages of non-executive directors on their audit committees were more likely to hire a specialist (high quality) auditor compared to th</w:t>
      </w:r>
      <w:r w:rsidR="00A54308" w:rsidRPr="00B80F16">
        <w:rPr>
          <w:rFonts w:ascii="Times New Roman" w:hAnsi="Times New Roman" w:cs="Times New Roman"/>
          <w:sz w:val="24"/>
          <w:szCs w:val="24"/>
        </w:rPr>
        <w:t>o</w:t>
      </w:r>
      <w:r w:rsidRPr="00B80F16">
        <w:rPr>
          <w:rFonts w:ascii="Times New Roman" w:hAnsi="Times New Roman" w:cs="Times New Roman"/>
          <w:sz w:val="24"/>
          <w:szCs w:val="24"/>
        </w:rPr>
        <w:t xml:space="preserve">se with low percentages of non-executive directors on their audit committees. </w:t>
      </w:r>
      <w:r w:rsidR="00E56A90" w:rsidRPr="00B80F16">
        <w:rPr>
          <w:rFonts w:ascii="Times New Roman" w:hAnsi="Times New Roman" w:cs="Times New Roman"/>
          <w:sz w:val="24"/>
          <w:szCs w:val="24"/>
        </w:rPr>
        <w:t xml:space="preserve">On their own, </w:t>
      </w:r>
      <w:r w:rsidRPr="00B80F16">
        <w:rPr>
          <w:rFonts w:ascii="Times New Roman" w:hAnsi="Times New Roman" w:cs="Times New Roman"/>
          <w:sz w:val="24"/>
          <w:szCs w:val="24"/>
        </w:rPr>
        <w:t>Archambeault and DeZoort (2001) found that companies with a suspicious audit change had a smaller percentage of independent directors on the</w:t>
      </w:r>
      <w:r w:rsidR="00E45F7D" w:rsidRPr="00B80F16">
        <w:rPr>
          <w:rFonts w:ascii="Times New Roman" w:hAnsi="Times New Roman" w:cs="Times New Roman"/>
          <w:sz w:val="24"/>
          <w:szCs w:val="24"/>
        </w:rPr>
        <w:t xml:space="preserve"> audit committee compared to those with non</w:t>
      </w:r>
      <w:r w:rsidRPr="00B80F16">
        <w:rPr>
          <w:rFonts w:ascii="Times New Roman" w:hAnsi="Times New Roman" w:cs="Times New Roman"/>
          <w:sz w:val="24"/>
          <w:szCs w:val="24"/>
        </w:rPr>
        <w:t>-suspicious auditor change.</w:t>
      </w:r>
      <w:r w:rsidR="00280E4C" w:rsidRPr="00B80F16">
        <w:rPr>
          <w:rFonts w:ascii="Times New Roman" w:hAnsi="Times New Roman" w:cs="Times New Roman"/>
          <w:sz w:val="24"/>
          <w:szCs w:val="24"/>
        </w:rPr>
        <w:t xml:space="preserve"> </w:t>
      </w:r>
      <w:r w:rsidRPr="00B80F16">
        <w:rPr>
          <w:rFonts w:ascii="Times New Roman" w:hAnsi="Times New Roman" w:cs="Times New Roman"/>
          <w:sz w:val="24"/>
          <w:szCs w:val="24"/>
        </w:rPr>
        <w:t>Moreover, Raghunandan</w:t>
      </w:r>
      <w:r w:rsidR="00E5500A">
        <w:rPr>
          <w:rFonts w:ascii="Times New Roman" w:hAnsi="Times New Roman" w:cs="Times New Roman"/>
          <w:sz w:val="24"/>
          <w:szCs w:val="24"/>
        </w:rPr>
        <w:t xml:space="preserve">; Read and Rama </w:t>
      </w:r>
      <w:r w:rsidRPr="00B80F16">
        <w:rPr>
          <w:rFonts w:ascii="Times New Roman" w:hAnsi="Times New Roman" w:cs="Times New Roman"/>
          <w:sz w:val="24"/>
          <w:szCs w:val="24"/>
        </w:rPr>
        <w:t>(2001) study indicate</w:t>
      </w:r>
      <w:r w:rsidR="000557F2" w:rsidRPr="00B80F16">
        <w:rPr>
          <w:rFonts w:ascii="Times New Roman" w:hAnsi="Times New Roman" w:cs="Times New Roman"/>
          <w:sz w:val="24"/>
          <w:szCs w:val="24"/>
        </w:rPr>
        <w:t>d</w:t>
      </w:r>
      <w:r w:rsidRPr="00B80F16">
        <w:rPr>
          <w:rFonts w:ascii="Times New Roman" w:hAnsi="Times New Roman" w:cs="Times New Roman"/>
          <w:sz w:val="24"/>
          <w:szCs w:val="24"/>
        </w:rPr>
        <w:t xml:space="preserve"> that independent audit committees were more likely to have stronger relationships with internal auditors compared to dependent audit committees.</w:t>
      </w:r>
    </w:p>
    <w:p w14:paraId="1043DFE5" w14:textId="29A6177A"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Other studies highlight the impact of audit committee independence on the quality of financial reporting and earnings management</w:t>
      </w:r>
      <w:r w:rsidR="00280E4C" w:rsidRPr="00B80F16">
        <w:rPr>
          <w:rFonts w:ascii="Times New Roman" w:hAnsi="Times New Roman" w:cs="Times New Roman"/>
          <w:sz w:val="24"/>
          <w:szCs w:val="24"/>
        </w:rPr>
        <w:t>.</w:t>
      </w:r>
      <w:r w:rsidRPr="00B80F16">
        <w:rPr>
          <w:rFonts w:ascii="Times New Roman" w:hAnsi="Times New Roman" w:cs="Times New Roman"/>
          <w:sz w:val="24"/>
          <w:szCs w:val="24"/>
        </w:rPr>
        <w:t xml:space="preserve"> Klein (2002</w:t>
      </w:r>
      <w:r w:rsidR="00A23433" w:rsidRPr="00B80F16">
        <w:rPr>
          <w:rFonts w:ascii="Times New Roman" w:hAnsi="Times New Roman" w:cs="Times New Roman"/>
          <w:sz w:val="24"/>
          <w:szCs w:val="24"/>
        </w:rPr>
        <w:t>)</w:t>
      </w:r>
      <w:r w:rsidRPr="00B80F16">
        <w:rPr>
          <w:rFonts w:ascii="Times New Roman" w:hAnsi="Times New Roman" w:cs="Times New Roman"/>
          <w:sz w:val="24"/>
          <w:szCs w:val="24"/>
        </w:rPr>
        <w:t xml:space="preserve"> found that audit committee independence was negatively associated with abnormal accruals and that reductions in audit committee independence were associated with large increases in abnormal accruals. </w:t>
      </w:r>
      <w:r w:rsidR="003859B1" w:rsidRPr="00B80F16">
        <w:rPr>
          <w:rFonts w:ascii="Times New Roman" w:hAnsi="Times New Roman" w:cs="Times New Roman"/>
          <w:sz w:val="24"/>
          <w:szCs w:val="24"/>
        </w:rPr>
        <w:t>Also,</w:t>
      </w:r>
      <w:r w:rsidRPr="00B80F16">
        <w:rPr>
          <w:rFonts w:ascii="Times New Roman" w:hAnsi="Times New Roman" w:cs="Times New Roman"/>
          <w:sz w:val="24"/>
          <w:szCs w:val="24"/>
        </w:rPr>
        <w:t xml:space="preserve"> Bedard</w:t>
      </w:r>
      <w:r w:rsidR="00E5500A">
        <w:rPr>
          <w:rFonts w:ascii="Times New Roman" w:hAnsi="Times New Roman" w:cs="Times New Roman"/>
          <w:sz w:val="24"/>
          <w:szCs w:val="24"/>
        </w:rPr>
        <w:t xml:space="preserve">; Chtourou and Courteau </w:t>
      </w:r>
      <w:r w:rsidR="00186BD2" w:rsidRPr="00B80F16">
        <w:rPr>
          <w:rFonts w:ascii="Times New Roman" w:hAnsi="Times New Roman" w:cs="Times New Roman"/>
          <w:sz w:val="24"/>
          <w:szCs w:val="24"/>
        </w:rPr>
        <w:t>(</w:t>
      </w:r>
      <w:r w:rsidRPr="00B80F16">
        <w:rPr>
          <w:rFonts w:ascii="Times New Roman" w:hAnsi="Times New Roman" w:cs="Times New Roman"/>
          <w:sz w:val="24"/>
          <w:szCs w:val="24"/>
        </w:rPr>
        <w:t xml:space="preserve">2004) </w:t>
      </w:r>
      <w:r w:rsidR="00A23433" w:rsidRPr="00B80F16">
        <w:rPr>
          <w:rFonts w:ascii="Times New Roman" w:hAnsi="Times New Roman" w:cs="Times New Roman"/>
          <w:sz w:val="24"/>
          <w:szCs w:val="24"/>
        </w:rPr>
        <w:t xml:space="preserve">work </w:t>
      </w:r>
      <w:r w:rsidRPr="00B80F16">
        <w:rPr>
          <w:rFonts w:ascii="Times New Roman" w:hAnsi="Times New Roman" w:cs="Times New Roman"/>
          <w:sz w:val="24"/>
          <w:szCs w:val="24"/>
        </w:rPr>
        <w:t>shows that aggressive earnings management is negatively associated with the presence of an independent audit committee.</w:t>
      </w:r>
    </w:p>
    <w:p w14:paraId="16F0FD08" w14:textId="697A7821"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There are other studies that relate audit committee independence to governance and company variables. Beasley and Salterio (2001) concluded that voluntary increases in the number of outside audit committee members were associated with board size, board independence, and the separation of the Chief Executive Officer and board chair roles. Also, Klein (2002) found that audit committee independence was positively associated </w:t>
      </w:r>
      <w:r w:rsidRPr="00B80F16">
        <w:rPr>
          <w:rFonts w:ascii="Times New Roman" w:hAnsi="Times New Roman" w:cs="Times New Roman"/>
          <w:sz w:val="24"/>
          <w:szCs w:val="24"/>
        </w:rPr>
        <w:lastRenderedPageBreak/>
        <w:t>with board size and board independence and negatively associated with growth opportunities and firms with accounting losses.</w:t>
      </w:r>
    </w:p>
    <w:p w14:paraId="3627CF28" w14:textId="1A5F8313"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There are other works that consider gr</w:t>
      </w:r>
      <w:r w:rsidR="00FB7D5E" w:rsidRPr="00B80F16">
        <w:rPr>
          <w:rFonts w:ascii="Times New Roman" w:hAnsi="Times New Roman" w:cs="Times New Roman"/>
          <w:sz w:val="24"/>
          <w:szCs w:val="24"/>
        </w:rPr>
        <w:t>e</w:t>
      </w:r>
      <w:r w:rsidRPr="00B80F16">
        <w:rPr>
          <w:rFonts w:ascii="Times New Roman" w:hAnsi="Times New Roman" w:cs="Times New Roman"/>
          <w:sz w:val="24"/>
          <w:szCs w:val="24"/>
        </w:rPr>
        <w:t>y directors</w:t>
      </w:r>
      <w:r w:rsidR="001E7AE8" w:rsidRPr="00B80F16">
        <w:rPr>
          <w:rFonts w:ascii="Times New Roman" w:hAnsi="Times New Roman" w:cs="Times New Roman"/>
          <w:sz w:val="24"/>
          <w:szCs w:val="24"/>
        </w:rPr>
        <w:t xml:space="preserve"> (</w:t>
      </w:r>
      <w:r w:rsidR="005B423B" w:rsidRPr="00B80F16">
        <w:rPr>
          <w:rFonts w:ascii="Times New Roman" w:hAnsi="Times New Roman" w:cs="Times New Roman"/>
          <w:sz w:val="24"/>
          <w:szCs w:val="24"/>
        </w:rPr>
        <w:t>gr</w:t>
      </w:r>
      <w:r w:rsidR="00FB7D5E" w:rsidRPr="00B80F16">
        <w:rPr>
          <w:rFonts w:ascii="Times New Roman" w:hAnsi="Times New Roman" w:cs="Times New Roman"/>
          <w:sz w:val="24"/>
          <w:szCs w:val="24"/>
        </w:rPr>
        <w:t>e</w:t>
      </w:r>
      <w:r w:rsidR="001E7AE8" w:rsidRPr="00B80F16">
        <w:rPr>
          <w:rFonts w:ascii="Times New Roman" w:hAnsi="Times New Roman" w:cs="Times New Roman"/>
          <w:sz w:val="24"/>
          <w:szCs w:val="24"/>
        </w:rPr>
        <w:t>y directors are not in actual fact an insider but have close ties to the management),</w:t>
      </w:r>
      <w:r w:rsidRPr="00B80F16">
        <w:rPr>
          <w:rFonts w:ascii="Times New Roman" w:hAnsi="Times New Roman" w:cs="Times New Roman"/>
          <w:sz w:val="24"/>
          <w:szCs w:val="24"/>
        </w:rPr>
        <w:t xml:space="preserve"> such as Carcello and Neal (2000) who examined the association between audit committee independence and the likelihood of receiving a going concern opinion using a sample of financially distressed companies. They found that companies with a high percen</w:t>
      </w:r>
      <w:r w:rsidR="000A0321" w:rsidRPr="00B80F16">
        <w:rPr>
          <w:rFonts w:ascii="Times New Roman" w:hAnsi="Times New Roman" w:cs="Times New Roman"/>
          <w:sz w:val="24"/>
          <w:szCs w:val="24"/>
        </w:rPr>
        <w:t>tage of gr</w:t>
      </w:r>
      <w:r w:rsidR="00C04311" w:rsidRPr="00B80F16">
        <w:rPr>
          <w:rFonts w:ascii="Times New Roman" w:hAnsi="Times New Roman" w:cs="Times New Roman"/>
          <w:sz w:val="24"/>
          <w:szCs w:val="24"/>
        </w:rPr>
        <w:t>e</w:t>
      </w:r>
      <w:r w:rsidRPr="00B80F16">
        <w:rPr>
          <w:rFonts w:ascii="Times New Roman" w:hAnsi="Times New Roman" w:cs="Times New Roman"/>
          <w:sz w:val="24"/>
          <w:szCs w:val="24"/>
        </w:rPr>
        <w:t>y directors on the audit committee were less likely to receive a going concern opinion compared to those with a low percentage of grey directors on the audit committee.</w:t>
      </w:r>
      <w:r w:rsidR="001E7AE8" w:rsidRPr="00B80F16">
        <w:rPr>
          <w:rFonts w:ascii="Times New Roman" w:hAnsi="Times New Roman" w:cs="Times New Roman"/>
          <w:sz w:val="24"/>
          <w:szCs w:val="24"/>
        </w:rPr>
        <w:t xml:space="preserve"> </w:t>
      </w:r>
      <w:r w:rsidRPr="00B80F16">
        <w:rPr>
          <w:rFonts w:ascii="Times New Roman" w:hAnsi="Times New Roman" w:cs="Times New Roman"/>
          <w:sz w:val="24"/>
          <w:szCs w:val="24"/>
        </w:rPr>
        <w:t>In addition, Vafeas (2001) used a relatively broad approach to defining grey directors in his study of audit committee appointments. Using an independence measure that screened directors who were consultants, bank officers, lawyers, relatives of management, or otherwise had any economic link to the company, he found that new audit committee appointees were more independent than a control group of non-audit committee directors.</w:t>
      </w:r>
    </w:p>
    <w:p w14:paraId="42EFAD33" w14:textId="7CA144B6" w:rsidR="005D7856" w:rsidRPr="00B80F16" w:rsidRDefault="005D7856"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If we sum the various country’s codes it would be seen that the Independence of audit committee is a subject of increasing interest. The combines Code of (2008), recommends </w:t>
      </w:r>
      <w:r w:rsidR="002920EB">
        <w:rPr>
          <w:rFonts w:ascii="Times New Roman" w:hAnsi="Times New Roman" w:cs="Times New Roman"/>
          <w:sz w:val="24"/>
          <w:szCs w:val="24"/>
        </w:rPr>
        <w:t xml:space="preserve">while </w:t>
      </w:r>
      <w:r w:rsidRPr="00B80F16">
        <w:rPr>
          <w:rFonts w:ascii="Times New Roman" w:hAnsi="Times New Roman" w:cs="Times New Roman"/>
          <w:sz w:val="24"/>
          <w:szCs w:val="24"/>
        </w:rPr>
        <w:t>SOX Act (2002) requires all listed companies to establish and maintain a fully independent audit committee.</w:t>
      </w:r>
      <w:r w:rsidR="000557F2" w:rsidRPr="00B80F16">
        <w:rPr>
          <w:rFonts w:ascii="Times New Roman" w:hAnsi="Times New Roman" w:cs="Times New Roman"/>
          <w:sz w:val="24"/>
          <w:szCs w:val="24"/>
        </w:rPr>
        <w:t xml:space="preserve"> While Nigerian code of corporate governance 2016 mandated that audit committee shall compose of independent non – executive directors.</w:t>
      </w:r>
    </w:p>
    <w:p w14:paraId="3B5CAA52" w14:textId="610ADE6F" w:rsidR="00EA0C98" w:rsidRPr="00B80F16" w:rsidRDefault="00EA0C98" w:rsidP="00836A1E">
      <w:pPr>
        <w:pStyle w:val="Heading1"/>
        <w:spacing w:line="360" w:lineRule="auto"/>
        <w:rPr>
          <w:rFonts w:ascii="Times New Roman" w:hAnsi="Times New Roman" w:cs="Times New Roman"/>
          <w:b/>
          <w:color w:val="auto"/>
          <w:sz w:val="24"/>
          <w:szCs w:val="24"/>
        </w:rPr>
      </w:pPr>
      <w:bookmarkStart w:id="37" w:name="_Toc471373467"/>
      <w:bookmarkStart w:id="38" w:name="_Toc494818686"/>
      <w:r w:rsidRPr="00B80F16">
        <w:rPr>
          <w:rFonts w:ascii="Times New Roman" w:hAnsi="Times New Roman" w:cs="Times New Roman"/>
          <w:b/>
          <w:color w:val="auto"/>
          <w:sz w:val="24"/>
          <w:szCs w:val="24"/>
        </w:rPr>
        <w:t>2.1.4. Audit Committee Member Expertise</w:t>
      </w:r>
      <w:bookmarkEnd w:id="37"/>
      <w:bookmarkEnd w:id="38"/>
    </w:p>
    <w:p w14:paraId="14A2859A" w14:textId="61D6F473"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There </w:t>
      </w:r>
      <w:r w:rsidR="00583263" w:rsidRPr="00B80F16">
        <w:rPr>
          <w:rFonts w:ascii="Times New Roman" w:hAnsi="Times New Roman" w:cs="Times New Roman"/>
          <w:sz w:val="24"/>
          <w:szCs w:val="24"/>
        </w:rPr>
        <w:t>are many</w:t>
      </w:r>
      <w:r w:rsidR="00362942" w:rsidRPr="00B80F16">
        <w:rPr>
          <w:rFonts w:ascii="Times New Roman" w:hAnsi="Times New Roman" w:cs="Times New Roman"/>
          <w:sz w:val="24"/>
          <w:szCs w:val="24"/>
        </w:rPr>
        <w:t xml:space="preserve"> </w:t>
      </w:r>
      <w:r w:rsidRPr="00B80F16">
        <w:rPr>
          <w:rFonts w:ascii="Times New Roman" w:hAnsi="Times New Roman" w:cs="Times New Roman"/>
          <w:sz w:val="24"/>
          <w:szCs w:val="24"/>
        </w:rPr>
        <w:t>research</w:t>
      </w:r>
      <w:r w:rsidR="00362942" w:rsidRPr="00B80F16">
        <w:rPr>
          <w:rFonts w:ascii="Times New Roman" w:hAnsi="Times New Roman" w:cs="Times New Roman"/>
          <w:sz w:val="24"/>
          <w:szCs w:val="24"/>
        </w:rPr>
        <w:t xml:space="preserve"> work </w:t>
      </w:r>
      <w:r w:rsidRPr="00B80F16">
        <w:rPr>
          <w:rFonts w:ascii="Times New Roman" w:hAnsi="Times New Roman" w:cs="Times New Roman"/>
          <w:sz w:val="24"/>
          <w:szCs w:val="24"/>
        </w:rPr>
        <w:t>on audit committee expertise among such work is the work of the following; DeZoort</w:t>
      </w:r>
      <w:r w:rsidR="00CC5E34" w:rsidRPr="00B80F16">
        <w:rPr>
          <w:rFonts w:ascii="Times New Roman" w:hAnsi="Times New Roman" w:cs="Times New Roman"/>
          <w:sz w:val="24"/>
          <w:szCs w:val="24"/>
        </w:rPr>
        <w:t>,</w:t>
      </w:r>
      <w:r w:rsidRPr="00B80F16">
        <w:rPr>
          <w:rFonts w:ascii="Times New Roman" w:hAnsi="Times New Roman" w:cs="Times New Roman"/>
          <w:sz w:val="24"/>
          <w:szCs w:val="24"/>
        </w:rPr>
        <w:t xml:space="preserve"> </w:t>
      </w:r>
      <w:r w:rsidR="00CC5E34" w:rsidRPr="00B80F16">
        <w:rPr>
          <w:rFonts w:ascii="Times New Roman" w:hAnsi="Times New Roman" w:cs="Times New Roman"/>
          <w:sz w:val="24"/>
          <w:szCs w:val="24"/>
        </w:rPr>
        <w:t>(</w:t>
      </w:r>
      <w:r w:rsidRPr="00B80F16">
        <w:rPr>
          <w:rFonts w:ascii="Times New Roman" w:hAnsi="Times New Roman" w:cs="Times New Roman"/>
          <w:sz w:val="24"/>
          <w:szCs w:val="24"/>
        </w:rPr>
        <w:t>1997</w:t>
      </w:r>
      <w:r w:rsidR="00CC5E34" w:rsidRPr="00B80F16">
        <w:rPr>
          <w:rFonts w:ascii="Times New Roman" w:hAnsi="Times New Roman" w:cs="Times New Roman"/>
          <w:sz w:val="24"/>
          <w:szCs w:val="24"/>
        </w:rPr>
        <w:t>)</w:t>
      </w:r>
      <w:r w:rsidRPr="00B80F16">
        <w:rPr>
          <w:rFonts w:ascii="Times New Roman" w:hAnsi="Times New Roman" w:cs="Times New Roman"/>
          <w:sz w:val="24"/>
          <w:szCs w:val="24"/>
        </w:rPr>
        <w:t>; Lee and Stone</w:t>
      </w:r>
      <w:r w:rsidR="00CC5E34" w:rsidRPr="00B80F16">
        <w:rPr>
          <w:rFonts w:ascii="Times New Roman" w:hAnsi="Times New Roman" w:cs="Times New Roman"/>
          <w:sz w:val="24"/>
          <w:szCs w:val="24"/>
        </w:rPr>
        <w:t>,</w:t>
      </w:r>
      <w:r w:rsidRPr="00B80F16">
        <w:rPr>
          <w:rFonts w:ascii="Times New Roman" w:hAnsi="Times New Roman" w:cs="Times New Roman"/>
          <w:sz w:val="24"/>
          <w:szCs w:val="24"/>
        </w:rPr>
        <w:t xml:space="preserve"> </w:t>
      </w:r>
      <w:r w:rsidR="00CC5E34" w:rsidRPr="00B80F16">
        <w:rPr>
          <w:rFonts w:ascii="Times New Roman" w:hAnsi="Times New Roman" w:cs="Times New Roman"/>
          <w:sz w:val="24"/>
          <w:szCs w:val="24"/>
        </w:rPr>
        <w:t>(</w:t>
      </w:r>
      <w:r w:rsidRPr="00B80F16">
        <w:rPr>
          <w:rFonts w:ascii="Times New Roman" w:hAnsi="Times New Roman" w:cs="Times New Roman"/>
          <w:sz w:val="24"/>
          <w:szCs w:val="24"/>
        </w:rPr>
        <w:t>1997</w:t>
      </w:r>
      <w:r w:rsidR="00CC5E34" w:rsidRPr="00B80F16">
        <w:rPr>
          <w:rFonts w:ascii="Times New Roman" w:hAnsi="Times New Roman" w:cs="Times New Roman"/>
          <w:sz w:val="24"/>
          <w:szCs w:val="24"/>
        </w:rPr>
        <w:t>)</w:t>
      </w:r>
      <w:r w:rsidRPr="00B80F16">
        <w:rPr>
          <w:rFonts w:ascii="Times New Roman" w:hAnsi="Times New Roman" w:cs="Times New Roman"/>
          <w:sz w:val="24"/>
          <w:szCs w:val="24"/>
        </w:rPr>
        <w:t xml:space="preserve">; Raghunandan </w:t>
      </w:r>
      <w:r w:rsidRPr="00B80F16">
        <w:rPr>
          <w:rFonts w:ascii="Times New Roman" w:hAnsi="Times New Roman" w:cs="Times New Roman"/>
          <w:i/>
          <w:sz w:val="24"/>
          <w:szCs w:val="24"/>
        </w:rPr>
        <w:t>et al</w:t>
      </w:r>
      <w:r w:rsidRPr="00B80F16">
        <w:rPr>
          <w:rFonts w:ascii="Times New Roman" w:hAnsi="Times New Roman" w:cs="Times New Roman"/>
          <w:sz w:val="24"/>
          <w:szCs w:val="24"/>
        </w:rPr>
        <w:t xml:space="preserve">. (2001); Beasley and Salterio </w:t>
      </w:r>
      <w:r w:rsidR="00CC5E34" w:rsidRPr="00B80F16">
        <w:rPr>
          <w:rFonts w:ascii="Times New Roman" w:hAnsi="Times New Roman" w:cs="Times New Roman"/>
          <w:sz w:val="24"/>
          <w:szCs w:val="24"/>
        </w:rPr>
        <w:t>(</w:t>
      </w:r>
      <w:r w:rsidRPr="00B80F16">
        <w:rPr>
          <w:rFonts w:ascii="Times New Roman" w:hAnsi="Times New Roman" w:cs="Times New Roman"/>
          <w:sz w:val="24"/>
          <w:szCs w:val="24"/>
        </w:rPr>
        <w:t>2001</w:t>
      </w:r>
      <w:r w:rsidR="00CC5E34" w:rsidRPr="00B80F16">
        <w:rPr>
          <w:rFonts w:ascii="Times New Roman" w:hAnsi="Times New Roman" w:cs="Times New Roman"/>
          <w:sz w:val="24"/>
          <w:szCs w:val="24"/>
        </w:rPr>
        <w:t>)</w:t>
      </w:r>
      <w:r w:rsidRPr="00B80F16">
        <w:rPr>
          <w:rFonts w:ascii="Times New Roman" w:hAnsi="Times New Roman" w:cs="Times New Roman"/>
          <w:sz w:val="24"/>
          <w:szCs w:val="24"/>
        </w:rPr>
        <w:t xml:space="preserve">; Bedard </w:t>
      </w:r>
      <w:r w:rsidRPr="00B80F16">
        <w:rPr>
          <w:rFonts w:ascii="Times New Roman" w:hAnsi="Times New Roman" w:cs="Times New Roman"/>
          <w:i/>
          <w:sz w:val="24"/>
          <w:szCs w:val="24"/>
        </w:rPr>
        <w:t>et al</w:t>
      </w:r>
      <w:r w:rsidRPr="00B80F16">
        <w:rPr>
          <w:rFonts w:ascii="Times New Roman" w:hAnsi="Times New Roman" w:cs="Times New Roman"/>
          <w:sz w:val="24"/>
          <w:szCs w:val="24"/>
        </w:rPr>
        <w:t xml:space="preserve">. (2004); DeFond </w:t>
      </w:r>
      <w:r w:rsidRPr="00B80F16">
        <w:rPr>
          <w:rFonts w:ascii="Times New Roman" w:hAnsi="Times New Roman" w:cs="Times New Roman"/>
          <w:i/>
          <w:sz w:val="24"/>
          <w:szCs w:val="24"/>
        </w:rPr>
        <w:t>et al</w:t>
      </w:r>
      <w:r w:rsidRPr="00B80F16">
        <w:rPr>
          <w:rFonts w:ascii="Times New Roman" w:hAnsi="Times New Roman" w:cs="Times New Roman"/>
          <w:sz w:val="24"/>
          <w:szCs w:val="24"/>
        </w:rPr>
        <w:t xml:space="preserve">. (2005) etc. </w:t>
      </w:r>
      <w:r w:rsidR="00583263" w:rsidRPr="00B80F16">
        <w:rPr>
          <w:rFonts w:ascii="Times New Roman" w:hAnsi="Times New Roman" w:cs="Times New Roman"/>
          <w:sz w:val="24"/>
          <w:szCs w:val="24"/>
        </w:rPr>
        <w:t>W</w:t>
      </w:r>
      <w:r w:rsidRPr="00B80F16">
        <w:rPr>
          <w:rFonts w:ascii="Times New Roman" w:hAnsi="Times New Roman" w:cs="Times New Roman"/>
          <w:sz w:val="24"/>
          <w:szCs w:val="24"/>
        </w:rPr>
        <w:t xml:space="preserve">hile DeZoort (1997) and others found that audit committee members believed that all audit committee members should have sufficient expertise in oversight areas related to accounting, auditing and the law. Other studies like Raghunandan </w:t>
      </w:r>
      <w:r w:rsidRPr="00B80F16">
        <w:rPr>
          <w:rFonts w:ascii="Times New Roman" w:hAnsi="Times New Roman" w:cs="Times New Roman"/>
          <w:i/>
          <w:sz w:val="24"/>
          <w:szCs w:val="24"/>
        </w:rPr>
        <w:t>et al</w:t>
      </w:r>
      <w:r w:rsidRPr="00B80F16">
        <w:rPr>
          <w:rFonts w:ascii="Times New Roman" w:hAnsi="Times New Roman" w:cs="Times New Roman"/>
          <w:sz w:val="24"/>
          <w:szCs w:val="24"/>
        </w:rPr>
        <w:t xml:space="preserve">. (2001) surveyed chief internal auditors and found that audit committees with at least one member possessing an accounting or finance background were more likely to have longer meetings with their chief internal auditor, to provide private access to him or her and to review internal audit proposals and results. Bedard </w:t>
      </w:r>
      <w:r w:rsidRPr="00B80F16">
        <w:rPr>
          <w:rFonts w:ascii="Times New Roman" w:hAnsi="Times New Roman" w:cs="Times New Roman"/>
          <w:i/>
          <w:sz w:val="24"/>
          <w:szCs w:val="24"/>
        </w:rPr>
        <w:t>et al</w:t>
      </w:r>
      <w:r w:rsidRPr="00B80F16">
        <w:rPr>
          <w:rFonts w:ascii="Times New Roman" w:hAnsi="Times New Roman" w:cs="Times New Roman"/>
          <w:sz w:val="24"/>
          <w:szCs w:val="24"/>
        </w:rPr>
        <w:t xml:space="preserve">. (2004) found that aggressive earnings management is negatively associated with the financial and governance expertise of audit committee members. Lee and Stone (1997) studied 100 US multinational companies and described a mismatch between audit committees’ stated </w:t>
      </w:r>
      <w:r w:rsidRPr="00B80F16">
        <w:rPr>
          <w:rFonts w:ascii="Times New Roman" w:hAnsi="Times New Roman" w:cs="Times New Roman"/>
          <w:sz w:val="24"/>
          <w:szCs w:val="24"/>
        </w:rPr>
        <w:lastRenderedPageBreak/>
        <w:t>responsibilities and the levels of instrumental experience (defined as skills related to accounting, auditing and control issues) among members.</w:t>
      </w:r>
    </w:p>
    <w:p w14:paraId="32E1A85B" w14:textId="49C2171A"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DeFond </w:t>
      </w:r>
      <w:r w:rsidRPr="00B80F16">
        <w:rPr>
          <w:rFonts w:ascii="Times New Roman" w:hAnsi="Times New Roman" w:cs="Times New Roman"/>
          <w:i/>
          <w:sz w:val="24"/>
          <w:szCs w:val="24"/>
        </w:rPr>
        <w:t>et al</w:t>
      </w:r>
      <w:r w:rsidRPr="00B80F16">
        <w:rPr>
          <w:rFonts w:ascii="Times New Roman" w:hAnsi="Times New Roman" w:cs="Times New Roman"/>
          <w:sz w:val="24"/>
          <w:szCs w:val="24"/>
        </w:rPr>
        <w:t>. (2005) investigated the market reaction to the appointment of directors with financial expertise to the audit committee. They found a positive market reaction to the appointment of directors with financial expertise to the audit committee.</w:t>
      </w:r>
      <w:r w:rsidR="00E73565" w:rsidRPr="00B80F16">
        <w:rPr>
          <w:rFonts w:ascii="Times New Roman" w:hAnsi="Times New Roman" w:cs="Times New Roman"/>
          <w:sz w:val="24"/>
          <w:szCs w:val="24"/>
        </w:rPr>
        <w:t xml:space="preserve"> </w:t>
      </w:r>
      <w:r w:rsidRPr="00B80F16">
        <w:rPr>
          <w:rFonts w:ascii="Times New Roman" w:hAnsi="Times New Roman" w:cs="Times New Roman"/>
          <w:sz w:val="24"/>
          <w:szCs w:val="24"/>
        </w:rPr>
        <w:t>Furthermore, Beasley and Salterio (2001) studied Canadian boards and found that voluntary incre</w:t>
      </w:r>
      <w:r w:rsidR="00583263" w:rsidRPr="00B80F16">
        <w:rPr>
          <w:rFonts w:ascii="Times New Roman" w:hAnsi="Times New Roman" w:cs="Times New Roman"/>
          <w:sz w:val="24"/>
          <w:szCs w:val="24"/>
        </w:rPr>
        <w:t>ases in audit committee members’</w:t>
      </w:r>
      <w:r w:rsidRPr="00B80F16">
        <w:rPr>
          <w:rFonts w:ascii="Times New Roman" w:hAnsi="Times New Roman" w:cs="Times New Roman"/>
          <w:sz w:val="24"/>
          <w:szCs w:val="24"/>
        </w:rPr>
        <w:t xml:space="preserve"> collective financial reporting and audit committee knowledge and experience were related to board size, proportion of outsiders on the board, and separation of board chair and Chief </w:t>
      </w:r>
      <w:r w:rsidR="001D7B8C">
        <w:rPr>
          <w:rFonts w:ascii="Times New Roman" w:hAnsi="Times New Roman" w:cs="Times New Roman"/>
          <w:sz w:val="24"/>
          <w:szCs w:val="24"/>
        </w:rPr>
        <w:t>e</w:t>
      </w:r>
      <w:r w:rsidRPr="00B80F16">
        <w:rPr>
          <w:rFonts w:ascii="Times New Roman" w:hAnsi="Times New Roman" w:cs="Times New Roman"/>
          <w:sz w:val="24"/>
          <w:szCs w:val="24"/>
        </w:rPr>
        <w:t xml:space="preserve">xecutive </w:t>
      </w:r>
      <w:r w:rsidR="001D7B8C">
        <w:rPr>
          <w:rFonts w:ascii="Times New Roman" w:hAnsi="Times New Roman" w:cs="Times New Roman"/>
          <w:sz w:val="24"/>
          <w:szCs w:val="24"/>
        </w:rPr>
        <w:t>o</w:t>
      </w:r>
      <w:r w:rsidRPr="00B80F16">
        <w:rPr>
          <w:rFonts w:ascii="Times New Roman" w:hAnsi="Times New Roman" w:cs="Times New Roman"/>
          <w:sz w:val="24"/>
          <w:szCs w:val="24"/>
        </w:rPr>
        <w:t>fficer/president.</w:t>
      </w:r>
    </w:p>
    <w:p w14:paraId="160467AE" w14:textId="01AF2874" w:rsidR="005D117C" w:rsidRPr="00B80F16" w:rsidRDefault="005566F6"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McDaniel and Maines</w:t>
      </w:r>
      <w:r w:rsidR="005D117C" w:rsidRPr="00B80F16">
        <w:rPr>
          <w:rFonts w:ascii="Times New Roman" w:hAnsi="Times New Roman" w:cs="Times New Roman"/>
          <w:sz w:val="24"/>
          <w:szCs w:val="24"/>
        </w:rPr>
        <w:t xml:space="preserve"> (2002) conducted an experiment using audit firm managers and executive MBA graduates to examine the influence of expertise on the assessment of financial reporting quality. They found that experts made better assessment of financial reporting quality compared to non-experts. They concluded that efforts to enhance audit committee financial expertise might influence audit committees’ assessments of financial reporting quality.</w:t>
      </w:r>
    </w:p>
    <w:p w14:paraId="1BD3621B" w14:textId="68B542EB" w:rsidR="005D117C" w:rsidRPr="00B80F16" w:rsidRDefault="00044868" w:rsidP="00836A1E">
      <w:pPr>
        <w:pStyle w:val="Heading1"/>
        <w:spacing w:line="360" w:lineRule="auto"/>
        <w:rPr>
          <w:rFonts w:ascii="Times New Roman" w:hAnsi="Times New Roman" w:cs="Times New Roman"/>
          <w:b/>
          <w:color w:val="auto"/>
          <w:sz w:val="24"/>
          <w:szCs w:val="24"/>
        </w:rPr>
      </w:pPr>
      <w:bookmarkStart w:id="39" w:name="_Toc471373468"/>
      <w:bookmarkStart w:id="40" w:name="_Toc494818687"/>
      <w:r w:rsidRPr="00B80F16">
        <w:rPr>
          <w:rFonts w:ascii="Times New Roman" w:hAnsi="Times New Roman" w:cs="Times New Roman"/>
          <w:b/>
          <w:color w:val="auto"/>
          <w:sz w:val="24"/>
          <w:szCs w:val="24"/>
        </w:rPr>
        <w:t>2.1.5</w:t>
      </w:r>
      <w:r w:rsidR="00F47166"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t>Audit Committee Member Financial Literacy</w:t>
      </w:r>
      <w:bookmarkEnd w:id="39"/>
      <w:bookmarkEnd w:id="40"/>
    </w:p>
    <w:p w14:paraId="17675504" w14:textId="6B0D7A48"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According to Vafeas (2001) little research has been done in this area unlike what happens in the case of independence and expertise. </w:t>
      </w:r>
      <w:r w:rsidR="002F2FC8" w:rsidRPr="00B80F16">
        <w:rPr>
          <w:rFonts w:ascii="Times New Roman" w:hAnsi="Times New Roman" w:cs="Times New Roman"/>
          <w:sz w:val="24"/>
          <w:szCs w:val="24"/>
        </w:rPr>
        <w:t>F</w:t>
      </w:r>
      <w:r w:rsidRPr="00B80F16">
        <w:rPr>
          <w:rFonts w:ascii="Times New Roman" w:hAnsi="Times New Roman" w:cs="Times New Roman"/>
          <w:sz w:val="24"/>
          <w:szCs w:val="24"/>
        </w:rPr>
        <w:t xml:space="preserve">rom the review of </w:t>
      </w:r>
      <w:r w:rsidR="003859B1" w:rsidRPr="00B80F16">
        <w:rPr>
          <w:rFonts w:ascii="Times New Roman" w:hAnsi="Times New Roman" w:cs="Times New Roman"/>
          <w:sz w:val="24"/>
          <w:szCs w:val="24"/>
        </w:rPr>
        <w:t>literature,</w:t>
      </w:r>
      <w:r w:rsidRPr="00B80F16">
        <w:rPr>
          <w:rFonts w:ascii="Times New Roman" w:hAnsi="Times New Roman" w:cs="Times New Roman"/>
          <w:sz w:val="24"/>
          <w:szCs w:val="24"/>
        </w:rPr>
        <w:t xml:space="preserve"> it is easy to conclude that less attention is given to financial literacy as a character that mostly influence audit committee effectiveness.</w:t>
      </w:r>
    </w:p>
    <w:p w14:paraId="72353E8F" w14:textId="484E4693"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Song and Windram (2000) found that UK companies with an audit committee with a higher level of financial literacy are less likely to have financial reporting problems. While, McDaniel</w:t>
      </w:r>
      <w:r w:rsidR="00B8140D" w:rsidRPr="00B80F16">
        <w:rPr>
          <w:rFonts w:ascii="Times New Roman" w:hAnsi="Times New Roman" w:cs="Times New Roman"/>
          <w:sz w:val="24"/>
          <w:szCs w:val="24"/>
        </w:rPr>
        <w:t xml:space="preserve">, </w:t>
      </w:r>
      <w:r w:rsidR="00ED259F" w:rsidRPr="00B80F16">
        <w:rPr>
          <w:rFonts w:ascii="Times New Roman" w:hAnsi="Times New Roman" w:cs="Times New Roman"/>
          <w:i/>
          <w:sz w:val="24"/>
          <w:szCs w:val="24"/>
        </w:rPr>
        <w:t>et.al</w:t>
      </w:r>
      <w:r w:rsidR="00C87461" w:rsidRPr="00B80F16">
        <w:rPr>
          <w:rFonts w:ascii="Times New Roman" w:hAnsi="Times New Roman" w:cs="Times New Roman"/>
          <w:sz w:val="24"/>
          <w:szCs w:val="24"/>
        </w:rPr>
        <w:t xml:space="preserve"> </w:t>
      </w:r>
      <w:r w:rsidRPr="00B80F16">
        <w:rPr>
          <w:rFonts w:ascii="Times New Roman" w:hAnsi="Times New Roman" w:cs="Times New Roman"/>
          <w:sz w:val="24"/>
          <w:szCs w:val="24"/>
        </w:rPr>
        <w:t>(2002) in their work using audit firm managers and executive MBA graduates to assess differences in the way financial experts and financial literates evaluate financial reporting quality. It was reported that experts tended to focus more on common, less-important issues, while literates focused more on less</w:t>
      </w:r>
      <w:r w:rsidR="002F2FC8"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rare, significant issues. </w:t>
      </w:r>
    </w:p>
    <w:p w14:paraId="50202678" w14:textId="0EF82834" w:rsidR="005D117C" w:rsidRPr="00B80F16" w:rsidRDefault="00044868" w:rsidP="00836A1E">
      <w:pPr>
        <w:pStyle w:val="Heading1"/>
        <w:spacing w:line="360" w:lineRule="auto"/>
        <w:rPr>
          <w:rFonts w:ascii="Times New Roman" w:hAnsi="Times New Roman" w:cs="Times New Roman"/>
          <w:b/>
          <w:color w:val="auto"/>
          <w:sz w:val="24"/>
          <w:szCs w:val="24"/>
        </w:rPr>
      </w:pPr>
      <w:bookmarkStart w:id="41" w:name="_Toc471373469"/>
      <w:bookmarkStart w:id="42" w:name="_Toc494818688"/>
      <w:r w:rsidRPr="00B80F16">
        <w:rPr>
          <w:rFonts w:ascii="Times New Roman" w:hAnsi="Times New Roman" w:cs="Times New Roman"/>
          <w:b/>
          <w:color w:val="auto"/>
          <w:sz w:val="24"/>
          <w:szCs w:val="24"/>
        </w:rPr>
        <w:t>2.1.6</w:t>
      </w:r>
      <w:r w:rsidRPr="00B80F16">
        <w:rPr>
          <w:rFonts w:ascii="Times New Roman" w:hAnsi="Times New Roman" w:cs="Times New Roman"/>
          <w:b/>
          <w:color w:val="auto"/>
          <w:sz w:val="24"/>
          <w:szCs w:val="24"/>
        </w:rPr>
        <w:tab/>
        <w:t>Audit Committee Authority</w:t>
      </w:r>
      <w:bookmarkEnd w:id="41"/>
      <w:bookmarkEnd w:id="42"/>
    </w:p>
    <w:p w14:paraId="077733CB" w14:textId="4CC90157" w:rsidR="005D117C" w:rsidRPr="00B80F16" w:rsidRDefault="002F0F0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Audit committee authority has to do with the duties of the committee, this duties and responsibilities vary from place to place. </w:t>
      </w:r>
      <w:r w:rsidR="005D117C" w:rsidRPr="00B80F16">
        <w:rPr>
          <w:rFonts w:ascii="Times New Roman" w:hAnsi="Times New Roman" w:cs="Times New Roman"/>
          <w:sz w:val="24"/>
          <w:szCs w:val="24"/>
        </w:rPr>
        <w:t xml:space="preserve">The authority of audit committee comes </w:t>
      </w:r>
      <w:r w:rsidRPr="00B80F16">
        <w:rPr>
          <w:rFonts w:ascii="Times New Roman" w:hAnsi="Times New Roman" w:cs="Times New Roman"/>
          <w:sz w:val="24"/>
          <w:szCs w:val="24"/>
        </w:rPr>
        <w:t xml:space="preserve">mainly </w:t>
      </w:r>
      <w:r w:rsidR="005D117C" w:rsidRPr="00B80F16">
        <w:rPr>
          <w:rFonts w:ascii="Times New Roman" w:hAnsi="Times New Roman" w:cs="Times New Roman"/>
          <w:sz w:val="24"/>
          <w:szCs w:val="24"/>
        </w:rPr>
        <w:t>from either the statute, Securities and Exchange Commission listing requirement or from the board of directors (DeZoort</w:t>
      </w:r>
      <w:r w:rsidR="00CC5E34" w:rsidRPr="00B80F16">
        <w:rPr>
          <w:rFonts w:ascii="Times New Roman" w:hAnsi="Times New Roman" w:cs="Times New Roman"/>
          <w:sz w:val="24"/>
          <w:szCs w:val="24"/>
        </w:rPr>
        <w:t>,</w:t>
      </w:r>
      <w:r w:rsidR="00ED259F" w:rsidRPr="00B80F16">
        <w:rPr>
          <w:rFonts w:ascii="Times New Roman" w:hAnsi="Times New Roman" w:cs="Times New Roman"/>
          <w:sz w:val="24"/>
          <w:szCs w:val="24"/>
        </w:rPr>
        <w:t xml:space="preserve"> </w:t>
      </w:r>
      <w:r w:rsidR="00CC5E34" w:rsidRPr="00B80F16">
        <w:rPr>
          <w:rFonts w:ascii="Times New Roman" w:hAnsi="Times New Roman" w:cs="Times New Roman"/>
          <w:sz w:val="24"/>
          <w:szCs w:val="24"/>
        </w:rPr>
        <w:t>Hermanson,</w:t>
      </w:r>
      <w:r w:rsidR="00ED259F" w:rsidRPr="00B80F16">
        <w:rPr>
          <w:rFonts w:ascii="Times New Roman" w:hAnsi="Times New Roman" w:cs="Times New Roman"/>
          <w:sz w:val="24"/>
          <w:szCs w:val="24"/>
        </w:rPr>
        <w:t xml:space="preserve"> Archambeault </w:t>
      </w:r>
      <w:r w:rsidR="00B30DD3" w:rsidRPr="00B80F16">
        <w:rPr>
          <w:rFonts w:ascii="Times New Roman" w:hAnsi="Times New Roman" w:cs="Times New Roman"/>
          <w:sz w:val="24"/>
          <w:szCs w:val="24"/>
        </w:rPr>
        <w:t>&amp;</w:t>
      </w:r>
      <w:r w:rsidR="00ED259F" w:rsidRPr="00B80F16">
        <w:rPr>
          <w:rFonts w:ascii="Times New Roman" w:hAnsi="Times New Roman" w:cs="Times New Roman"/>
          <w:sz w:val="24"/>
          <w:szCs w:val="24"/>
        </w:rPr>
        <w:t xml:space="preserve"> Reed</w:t>
      </w:r>
      <w:r w:rsidR="005D117C" w:rsidRPr="00B80F16">
        <w:rPr>
          <w:rFonts w:ascii="Times New Roman" w:hAnsi="Times New Roman" w:cs="Times New Roman"/>
          <w:sz w:val="24"/>
          <w:szCs w:val="24"/>
        </w:rPr>
        <w:t xml:space="preserve"> 2002).</w:t>
      </w:r>
      <w:r w:rsidRPr="00B80F16">
        <w:rPr>
          <w:rFonts w:ascii="Times New Roman" w:hAnsi="Times New Roman" w:cs="Times New Roman"/>
          <w:sz w:val="24"/>
          <w:szCs w:val="24"/>
        </w:rPr>
        <w:t xml:space="preserve"> </w:t>
      </w:r>
      <w:r w:rsidR="005D117C" w:rsidRPr="00B80F16">
        <w:rPr>
          <w:rFonts w:ascii="Times New Roman" w:hAnsi="Times New Roman" w:cs="Times New Roman"/>
          <w:sz w:val="24"/>
          <w:szCs w:val="24"/>
        </w:rPr>
        <w:t xml:space="preserve">Audit committee has a wide variation of responsibility that could be performed. Each </w:t>
      </w:r>
      <w:r w:rsidR="005D117C" w:rsidRPr="00B80F16">
        <w:rPr>
          <w:rFonts w:ascii="Times New Roman" w:hAnsi="Times New Roman" w:cs="Times New Roman"/>
          <w:sz w:val="24"/>
          <w:szCs w:val="24"/>
        </w:rPr>
        <w:lastRenderedPageBreak/>
        <w:t>organi</w:t>
      </w:r>
      <w:r w:rsidR="001D7B8C">
        <w:rPr>
          <w:rFonts w:ascii="Times New Roman" w:hAnsi="Times New Roman" w:cs="Times New Roman"/>
          <w:sz w:val="24"/>
          <w:szCs w:val="24"/>
        </w:rPr>
        <w:t>s</w:t>
      </w:r>
      <w:r w:rsidR="005D117C" w:rsidRPr="00B80F16">
        <w:rPr>
          <w:rFonts w:ascii="Times New Roman" w:hAnsi="Times New Roman" w:cs="Times New Roman"/>
          <w:sz w:val="24"/>
          <w:szCs w:val="24"/>
        </w:rPr>
        <w:t>ation has its own audit committee charter that spell out the duties and responsibilities of the committee. It</w:t>
      </w:r>
      <w:r w:rsidR="00525542" w:rsidRPr="00B80F16">
        <w:rPr>
          <w:rFonts w:ascii="Times New Roman" w:hAnsi="Times New Roman" w:cs="Times New Roman"/>
          <w:sz w:val="24"/>
          <w:szCs w:val="24"/>
        </w:rPr>
        <w:t xml:space="preserve"> is</w:t>
      </w:r>
      <w:r w:rsidR="005D117C" w:rsidRPr="00B80F16">
        <w:rPr>
          <w:rFonts w:ascii="Times New Roman" w:hAnsi="Times New Roman" w:cs="Times New Roman"/>
          <w:sz w:val="24"/>
          <w:szCs w:val="24"/>
        </w:rPr>
        <w:t xml:space="preserve"> f</w:t>
      </w:r>
      <w:r w:rsidR="00525542" w:rsidRPr="00B80F16">
        <w:rPr>
          <w:rFonts w:ascii="Times New Roman" w:hAnsi="Times New Roman" w:cs="Times New Roman"/>
          <w:sz w:val="24"/>
          <w:szCs w:val="24"/>
        </w:rPr>
        <w:t>r</w:t>
      </w:r>
      <w:r w:rsidR="005D117C" w:rsidRPr="00B80F16">
        <w:rPr>
          <w:rFonts w:ascii="Times New Roman" w:hAnsi="Times New Roman" w:cs="Times New Roman"/>
          <w:sz w:val="24"/>
          <w:szCs w:val="24"/>
        </w:rPr>
        <w:t>om this that members of the committee have understanding of the specific duties they are to perform.</w:t>
      </w:r>
    </w:p>
    <w:p w14:paraId="4C4C96B9" w14:textId="6CCFFCE6"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In 1995 </w:t>
      </w:r>
      <w:r w:rsidR="000557F2" w:rsidRPr="00B80F16">
        <w:rPr>
          <w:rFonts w:ascii="Times New Roman" w:hAnsi="Times New Roman" w:cs="Times New Roman"/>
          <w:sz w:val="24"/>
          <w:szCs w:val="24"/>
        </w:rPr>
        <w:t>C</w:t>
      </w:r>
      <w:r w:rsidRPr="00B80F16">
        <w:rPr>
          <w:rFonts w:ascii="Times New Roman" w:hAnsi="Times New Roman" w:cs="Times New Roman"/>
          <w:sz w:val="24"/>
          <w:szCs w:val="24"/>
        </w:rPr>
        <w:t>oopers and Lybrand investigated the scope of audit committee responsibilities and found that audit committee has experience</w:t>
      </w:r>
      <w:r w:rsidR="00ED259F" w:rsidRPr="00B80F16">
        <w:rPr>
          <w:rFonts w:ascii="Times New Roman" w:hAnsi="Times New Roman" w:cs="Times New Roman"/>
          <w:sz w:val="24"/>
          <w:szCs w:val="24"/>
        </w:rPr>
        <w:t>d</w:t>
      </w:r>
      <w:r w:rsidRPr="00B80F16">
        <w:rPr>
          <w:rFonts w:ascii="Times New Roman" w:hAnsi="Times New Roman" w:cs="Times New Roman"/>
          <w:sz w:val="24"/>
          <w:szCs w:val="24"/>
        </w:rPr>
        <w:t xml:space="preserve"> a wide growth, because they perform a lot of duties (Coopers </w:t>
      </w:r>
      <w:r w:rsidR="00B30DD3" w:rsidRPr="00B80F16">
        <w:rPr>
          <w:rFonts w:ascii="Times New Roman" w:hAnsi="Times New Roman" w:cs="Times New Roman"/>
          <w:sz w:val="24"/>
          <w:szCs w:val="24"/>
        </w:rPr>
        <w:t>&amp;</w:t>
      </w:r>
      <w:r w:rsidRPr="00B80F16">
        <w:rPr>
          <w:rFonts w:ascii="Times New Roman" w:hAnsi="Times New Roman" w:cs="Times New Roman"/>
          <w:sz w:val="24"/>
          <w:szCs w:val="24"/>
        </w:rPr>
        <w:t xml:space="preserve"> Lybrand (1995).</w:t>
      </w:r>
      <w:r w:rsidR="000557F2"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Bedard </w:t>
      </w:r>
      <w:r w:rsidRPr="00B80F16">
        <w:rPr>
          <w:rFonts w:ascii="Times New Roman" w:hAnsi="Times New Roman" w:cs="Times New Roman"/>
          <w:i/>
          <w:sz w:val="24"/>
          <w:szCs w:val="24"/>
        </w:rPr>
        <w:t>et.al</w:t>
      </w:r>
      <w:r w:rsidRPr="00B80F16">
        <w:rPr>
          <w:rFonts w:ascii="Times New Roman" w:hAnsi="Times New Roman" w:cs="Times New Roman"/>
          <w:sz w:val="24"/>
          <w:szCs w:val="24"/>
        </w:rPr>
        <w:t xml:space="preserve"> (2004) stated that aggressive earning management is negatively associated with the presence of clear mandate defining the responsibilities of the audit committee. DeZoort (1997) conducted a survey to determine the most important oversight responsibilities of the audit committee. The results of this study indicate that audit committee members ranked financial statement review, internal auditor assessment and external auditor evaluation as the most important oversight responsibilities.</w:t>
      </w:r>
    </w:p>
    <w:p w14:paraId="313F0403" w14:textId="284621D1"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In summary, audit committee responsibilities are diverse and appear to be expanding, which makes it very hard for audit committee members to understand all these responsibilities especially in the absence of an audit committee charter. In addition, </w:t>
      </w:r>
      <w:r w:rsidR="00AB7931" w:rsidRPr="00B80F16">
        <w:rPr>
          <w:rFonts w:ascii="Times New Roman" w:hAnsi="Times New Roman" w:cs="Times New Roman"/>
          <w:sz w:val="24"/>
          <w:szCs w:val="24"/>
        </w:rPr>
        <w:t xml:space="preserve">the </w:t>
      </w:r>
      <w:r w:rsidRPr="00B80F16">
        <w:rPr>
          <w:rFonts w:ascii="Times New Roman" w:hAnsi="Times New Roman" w:cs="Times New Roman"/>
          <w:sz w:val="24"/>
          <w:szCs w:val="24"/>
        </w:rPr>
        <w:t>oversight o</w:t>
      </w:r>
      <w:r w:rsidR="00AB7931" w:rsidRPr="00B80F16">
        <w:rPr>
          <w:rFonts w:ascii="Times New Roman" w:hAnsi="Times New Roman" w:cs="Times New Roman"/>
          <w:sz w:val="24"/>
          <w:szCs w:val="24"/>
        </w:rPr>
        <w:t>n the</w:t>
      </w:r>
      <w:r w:rsidRPr="00B80F16">
        <w:rPr>
          <w:rFonts w:ascii="Times New Roman" w:hAnsi="Times New Roman" w:cs="Times New Roman"/>
          <w:sz w:val="24"/>
          <w:szCs w:val="24"/>
        </w:rPr>
        <w:t xml:space="preserve"> financial reporting, auditing and controls were the most important audit committee oversight responsibilities.</w:t>
      </w:r>
    </w:p>
    <w:p w14:paraId="13794A9F" w14:textId="3B35372E" w:rsidR="005D117C" w:rsidRPr="00B80F16" w:rsidRDefault="00473515" w:rsidP="00836A1E">
      <w:pPr>
        <w:pStyle w:val="Heading1"/>
        <w:spacing w:line="360" w:lineRule="auto"/>
        <w:rPr>
          <w:rFonts w:ascii="Times New Roman" w:hAnsi="Times New Roman" w:cs="Times New Roman"/>
          <w:b/>
          <w:color w:val="auto"/>
          <w:sz w:val="24"/>
          <w:szCs w:val="24"/>
        </w:rPr>
      </w:pPr>
      <w:bookmarkStart w:id="43" w:name="_Toc471373470"/>
      <w:bookmarkStart w:id="44" w:name="_Toc494818689"/>
      <w:r w:rsidRPr="00B80F16">
        <w:rPr>
          <w:rFonts w:ascii="Times New Roman" w:hAnsi="Times New Roman" w:cs="Times New Roman"/>
          <w:b/>
          <w:color w:val="auto"/>
          <w:sz w:val="24"/>
          <w:szCs w:val="24"/>
        </w:rPr>
        <w:t>2.1.7</w:t>
      </w:r>
      <w:r w:rsidRPr="00B80F16">
        <w:rPr>
          <w:rFonts w:ascii="Times New Roman" w:hAnsi="Times New Roman" w:cs="Times New Roman"/>
          <w:b/>
          <w:color w:val="auto"/>
          <w:sz w:val="24"/>
          <w:szCs w:val="24"/>
        </w:rPr>
        <w:tab/>
        <w:t>Audit Committee Resources</w:t>
      </w:r>
      <w:bookmarkEnd w:id="43"/>
      <w:bookmarkEnd w:id="44"/>
    </w:p>
    <w:p w14:paraId="2F3069FD" w14:textId="077A2884"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For audit committee to be effective they should be given full access to all the necessary resources and information that could be of help </w:t>
      </w:r>
      <w:r w:rsidR="003E4CC9" w:rsidRPr="00B80F16">
        <w:rPr>
          <w:rFonts w:ascii="Times New Roman" w:hAnsi="Times New Roman" w:cs="Times New Roman"/>
          <w:sz w:val="24"/>
          <w:szCs w:val="24"/>
        </w:rPr>
        <w:t xml:space="preserve">in the effective </w:t>
      </w:r>
      <w:r w:rsidRPr="00B80F16">
        <w:rPr>
          <w:rFonts w:ascii="Times New Roman" w:hAnsi="Times New Roman" w:cs="Times New Roman"/>
          <w:sz w:val="24"/>
          <w:szCs w:val="24"/>
        </w:rPr>
        <w:t>perform</w:t>
      </w:r>
      <w:r w:rsidR="003E4CC9" w:rsidRPr="00B80F16">
        <w:rPr>
          <w:rFonts w:ascii="Times New Roman" w:hAnsi="Times New Roman" w:cs="Times New Roman"/>
          <w:sz w:val="24"/>
          <w:szCs w:val="24"/>
        </w:rPr>
        <w:t>ance</w:t>
      </w:r>
      <w:r w:rsidRPr="00B80F16">
        <w:rPr>
          <w:rFonts w:ascii="Times New Roman" w:hAnsi="Times New Roman" w:cs="Times New Roman"/>
          <w:sz w:val="24"/>
          <w:szCs w:val="24"/>
        </w:rPr>
        <w:t xml:space="preserve"> </w:t>
      </w:r>
      <w:r w:rsidR="003E4CC9" w:rsidRPr="00B80F16">
        <w:rPr>
          <w:rFonts w:ascii="Times New Roman" w:hAnsi="Times New Roman" w:cs="Times New Roman"/>
          <w:sz w:val="24"/>
          <w:szCs w:val="24"/>
        </w:rPr>
        <w:t xml:space="preserve">of </w:t>
      </w:r>
      <w:r w:rsidRPr="00B80F16">
        <w:rPr>
          <w:rFonts w:ascii="Times New Roman" w:hAnsi="Times New Roman" w:cs="Times New Roman"/>
          <w:sz w:val="24"/>
          <w:szCs w:val="24"/>
        </w:rPr>
        <w:t xml:space="preserve">its responsibilities. Many of the literature on audit committee resources focused on the role that both internal and external auditors could play to support audit committees and on the size of the audit committee as an important determinant of audit committee effectiveness (DeZoort </w:t>
      </w:r>
      <w:r w:rsidRPr="00B80F16">
        <w:rPr>
          <w:rFonts w:ascii="Times New Roman" w:hAnsi="Times New Roman" w:cs="Times New Roman"/>
          <w:i/>
          <w:sz w:val="24"/>
          <w:szCs w:val="24"/>
        </w:rPr>
        <w:t>et al.</w:t>
      </w:r>
      <w:r w:rsidRPr="00B80F16">
        <w:rPr>
          <w:rFonts w:ascii="Times New Roman" w:hAnsi="Times New Roman" w:cs="Times New Roman"/>
          <w:sz w:val="24"/>
          <w:szCs w:val="24"/>
        </w:rPr>
        <w:t xml:space="preserve"> 2002).</w:t>
      </w:r>
    </w:p>
    <w:p w14:paraId="6F5ED989" w14:textId="4BEE3052"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In their studies Cohen and Hanno </w:t>
      </w:r>
      <w:r w:rsidR="003E4CC9" w:rsidRPr="00B80F16">
        <w:rPr>
          <w:rFonts w:ascii="Times New Roman" w:hAnsi="Times New Roman" w:cs="Times New Roman"/>
          <w:sz w:val="24"/>
          <w:szCs w:val="24"/>
        </w:rPr>
        <w:t>(</w:t>
      </w:r>
      <w:r w:rsidRPr="00B80F16">
        <w:rPr>
          <w:rFonts w:ascii="Times New Roman" w:hAnsi="Times New Roman" w:cs="Times New Roman"/>
          <w:sz w:val="24"/>
          <w:szCs w:val="24"/>
        </w:rPr>
        <w:t>2000</w:t>
      </w:r>
      <w:r w:rsidR="003E4CC9" w:rsidRPr="00B80F16">
        <w:rPr>
          <w:rFonts w:ascii="Times New Roman" w:hAnsi="Times New Roman" w:cs="Times New Roman"/>
          <w:sz w:val="24"/>
          <w:szCs w:val="24"/>
        </w:rPr>
        <w:t>)</w:t>
      </w:r>
      <w:r w:rsidRPr="00B80F16">
        <w:rPr>
          <w:rFonts w:ascii="Times New Roman" w:hAnsi="Times New Roman" w:cs="Times New Roman"/>
          <w:sz w:val="24"/>
          <w:szCs w:val="24"/>
        </w:rPr>
        <w:t>; Knapp</w:t>
      </w:r>
      <w:r w:rsidR="00217B65" w:rsidRPr="00B80F16">
        <w:rPr>
          <w:rFonts w:ascii="Times New Roman" w:hAnsi="Times New Roman" w:cs="Times New Roman"/>
          <w:sz w:val="24"/>
          <w:szCs w:val="24"/>
        </w:rPr>
        <w:t xml:space="preserve"> (1991) and</w:t>
      </w:r>
      <w:r w:rsidRPr="00B80F16">
        <w:rPr>
          <w:rFonts w:ascii="Times New Roman" w:hAnsi="Times New Roman" w:cs="Times New Roman"/>
          <w:sz w:val="24"/>
          <w:szCs w:val="24"/>
        </w:rPr>
        <w:t xml:space="preserve"> </w:t>
      </w:r>
      <w:r w:rsidR="003E4CC9" w:rsidRPr="00B80F16">
        <w:rPr>
          <w:rFonts w:ascii="Times New Roman" w:hAnsi="Times New Roman" w:cs="Times New Roman"/>
          <w:sz w:val="24"/>
          <w:szCs w:val="24"/>
        </w:rPr>
        <w:t>(</w:t>
      </w:r>
      <w:r w:rsidRPr="00B80F16">
        <w:rPr>
          <w:rFonts w:ascii="Times New Roman" w:hAnsi="Times New Roman" w:cs="Times New Roman"/>
          <w:sz w:val="24"/>
          <w:szCs w:val="24"/>
        </w:rPr>
        <w:t>1987</w:t>
      </w:r>
      <w:r w:rsidR="003E4CC9" w:rsidRPr="00B80F16">
        <w:rPr>
          <w:rFonts w:ascii="Times New Roman" w:hAnsi="Times New Roman" w:cs="Times New Roman"/>
          <w:sz w:val="24"/>
          <w:szCs w:val="24"/>
        </w:rPr>
        <w:t>)</w:t>
      </w:r>
      <w:r w:rsidRPr="00B80F16">
        <w:rPr>
          <w:rFonts w:ascii="Times New Roman" w:hAnsi="Times New Roman" w:cs="Times New Roman"/>
          <w:sz w:val="24"/>
          <w:szCs w:val="24"/>
        </w:rPr>
        <w:t>; Schroeder</w:t>
      </w:r>
      <w:r w:rsidR="00ED259F" w:rsidRPr="00B80F16">
        <w:rPr>
          <w:rFonts w:ascii="Times New Roman" w:hAnsi="Times New Roman" w:cs="Times New Roman"/>
          <w:sz w:val="24"/>
          <w:szCs w:val="24"/>
        </w:rPr>
        <w:t>; Solomon and Vickery</w:t>
      </w:r>
      <w:r w:rsidRPr="00B80F16">
        <w:rPr>
          <w:rFonts w:ascii="Times New Roman" w:hAnsi="Times New Roman" w:cs="Times New Roman"/>
          <w:sz w:val="24"/>
          <w:szCs w:val="24"/>
        </w:rPr>
        <w:t xml:space="preserve"> </w:t>
      </w:r>
      <w:r w:rsidR="003E4CC9" w:rsidRPr="00B80F16">
        <w:rPr>
          <w:rFonts w:ascii="Times New Roman" w:hAnsi="Times New Roman" w:cs="Times New Roman"/>
          <w:sz w:val="24"/>
          <w:szCs w:val="24"/>
        </w:rPr>
        <w:t>(</w:t>
      </w:r>
      <w:r w:rsidRPr="00B80F16">
        <w:rPr>
          <w:rFonts w:ascii="Times New Roman" w:hAnsi="Times New Roman" w:cs="Times New Roman"/>
          <w:sz w:val="24"/>
          <w:szCs w:val="24"/>
        </w:rPr>
        <w:t>1986</w:t>
      </w:r>
      <w:r w:rsidR="003E4CC9" w:rsidRPr="00B80F16">
        <w:rPr>
          <w:rFonts w:ascii="Times New Roman" w:hAnsi="Times New Roman" w:cs="Times New Roman"/>
          <w:sz w:val="24"/>
          <w:szCs w:val="24"/>
        </w:rPr>
        <w:t>)</w:t>
      </w:r>
      <w:r w:rsidRPr="00B80F16">
        <w:rPr>
          <w:rFonts w:ascii="Times New Roman" w:hAnsi="Times New Roman" w:cs="Times New Roman"/>
          <w:sz w:val="24"/>
          <w:szCs w:val="24"/>
        </w:rPr>
        <w:t>, highlighted the important role that external auditors could play in enhancing the audit committee effectiveness. For example, Knapp (1987) conducted a study to identify the factors that could influence the likelihood that audit committees will support auditors in their disputes with management. The results of this study indicate that firms with an audit committee were more likely to support the auditor in auditor-management disputes.</w:t>
      </w:r>
    </w:p>
    <w:p w14:paraId="24CC59AD" w14:textId="4C997F28"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More recently, Cohen and Hanno (2000) found that external auditors made less favourable audit planning judgments in cases where the corporate governance structure included an audit committee that lacked technical experience and regular access to </w:t>
      </w:r>
      <w:r w:rsidRPr="00B80F16">
        <w:rPr>
          <w:rFonts w:ascii="Times New Roman" w:hAnsi="Times New Roman" w:cs="Times New Roman"/>
          <w:sz w:val="24"/>
          <w:szCs w:val="24"/>
        </w:rPr>
        <w:lastRenderedPageBreak/>
        <w:t>internal and external auditors without top management present. In the case of DeZoort</w:t>
      </w:r>
      <w:r w:rsidR="00716DF7" w:rsidRPr="00B80F16">
        <w:rPr>
          <w:rFonts w:ascii="Times New Roman" w:hAnsi="Times New Roman" w:cs="Times New Roman"/>
          <w:sz w:val="24"/>
          <w:szCs w:val="24"/>
        </w:rPr>
        <w:t xml:space="preserve">; Friedberg and Reisch </w:t>
      </w:r>
      <w:r w:rsidRPr="00B80F16">
        <w:rPr>
          <w:rFonts w:ascii="Times New Roman" w:hAnsi="Times New Roman" w:cs="Times New Roman"/>
          <w:sz w:val="24"/>
          <w:szCs w:val="24"/>
        </w:rPr>
        <w:t>(2000) it was concluded that internal audit directors believed structured communications programs between internal auditors and audit committees could improve the quality of corporate governance.</w:t>
      </w:r>
    </w:p>
    <w:p w14:paraId="4E9913E5" w14:textId="1C6C15CB"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Few studies have examined the impact of audit committee size on the audit committee effectiveness in different contexts. Archambeault and DeZoort (2001) investigated the impact of audit committee size on suspicious auditor switching. They found a negative association between audit committee size and suspicious auditor switching. Felo</w:t>
      </w:r>
      <w:r w:rsidR="000A7D59" w:rsidRPr="00B80F16">
        <w:rPr>
          <w:rFonts w:ascii="Times New Roman" w:hAnsi="Times New Roman" w:cs="Times New Roman"/>
          <w:sz w:val="24"/>
          <w:szCs w:val="24"/>
        </w:rPr>
        <w:t xml:space="preserve">; Krishnamurthy and Solieri </w:t>
      </w:r>
      <w:r w:rsidRPr="00B80F16">
        <w:rPr>
          <w:rFonts w:ascii="Times New Roman" w:hAnsi="Times New Roman" w:cs="Times New Roman"/>
          <w:sz w:val="24"/>
          <w:szCs w:val="24"/>
        </w:rPr>
        <w:t>(2003) found a positive association between audit committee size and financial reporting quality. These studies provided support for the use of audit committee size as a proxy for the available audit committee resources.</w:t>
      </w:r>
    </w:p>
    <w:p w14:paraId="619D0E0F" w14:textId="6E8F340A" w:rsidR="005D117C" w:rsidRPr="00B80F16" w:rsidRDefault="003E4CC9"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From the various research work</w:t>
      </w:r>
      <w:r w:rsidR="005D117C" w:rsidRPr="00B80F16">
        <w:rPr>
          <w:rFonts w:ascii="Times New Roman" w:hAnsi="Times New Roman" w:cs="Times New Roman"/>
          <w:sz w:val="24"/>
          <w:szCs w:val="24"/>
        </w:rPr>
        <w:t xml:space="preserve">, </w:t>
      </w:r>
      <w:r w:rsidR="001350E2" w:rsidRPr="00B80F16">
        <w:rPr>
          <w:rFonts w:ascii="Times New Roman" w:hAnsi="Times New Roman" w:cs="Times New Roman"/>
          <w:sz w:val="24"/>
          <w:szCs w:val="24"/>
        </w:rPr>
        <w:t xml:space="preserve">many of the literatures on audit committee resources are on the </w:t>
      </w:r>
      <w:r w:rsidR="005D117C" w:rsidRPr="00B80F16">
        <w:rPr>
          <w:rFonts w:ascii="Times New Roman" w:hAnsi="Times New Roman" w:cs="Times New Roman"/>
          <w:sz w:val="24"/>
          <w:szCs w:val="24"/>
        </w:rPr>
        <w:t xml:space="preserve">impact of external and internal auditors to audit committee on audit committee effectiveness. </w:t>
      </w:r>
    </w:p>
    <w:p w14:paraId="02203B04" w14:textId="3171D5F0" w:rsidR="005D117C" w:rsidRPr="00B80F16" w:rsidRDefault="00473515" w:rsidP="00836A1E">
      <w:pPr>
        <w:pStyle w:val="Heading1"/>
        <w:spacing w:line="360" w:lineRule="auto"/>
        <w:rPr>
          <w:rFonts w:ascii="Times New Roman" w:hAnsi="Times New Roman" w:cs="Times New Roman"/>
          <w:b/>
          <w:color w:val="auto"/>
          <w:sz w:val="24"/>
          <w:szCs w:val="24"/>
        </w:rPr>
      </w:pPr>
      <w:bookmarkStart w:id="45" w:name="_Toc471373471"/>
      <w:bookmarkStart w:id="46" w:name="_Toc494818690"/>
      <w:r w:rsidRPr="00B80F16">
        <w:rPr>
          <w:rFonts w:ascii="Times New Roman" w:hAnsi="Times New Roman" w:cs="Times New Roman"/>
          <w:b/>
          <w:color w:val="auto"/>
          <w:sz w:val="24"/>
          <w:szCs w:val="24"/>
        </w:rPr>
        <w:t>2.1.8</w:t>
      </w:r>
      <w:r w:rsidRPr="00B80F16">
        <w:rPr>
          <w:rFonts w:ascii="Times New Roman" w:hAnsi="Times New Roman" w:cs="Times New Roman"/>
          <w:b/>
          <w:color w:val="auto"/>
          <w:sz w:val="24"/>
          <w:szCs w:val="24"/>
        </w:rPr>
        <w:tab/>
        <w:t>Audit Committee Diligence</w:t>
      </w:r>
      <w:bookmarkEnd w:id="45"/>
      <w:bookmarkEnd w:id="46"/>
    </w:p>
    <w:p w14:paraId="15AC99D9" w14:textId="629F7328"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Audit committee diligence means the willingness of audit committee members to discharge their responsibilities and duties. Kalbers and Fogarty (1993) argued that audit committee diligence is the most important determinant of audit committee effectiveness. </w:t>
      </w:r>
      <w:r w:rsidR="000557F2" w:rsidRPr="00B80F16">
        <w:rPr>
          <w:rFonts w:ascii="Times New Roman" w:hAnsi="Times New Roman" w:cs="Times New Roman"/>
          <w:sz w:val="24"/>
          <w:szCs w:val="24"/>
        </w:rPr>
        <w:t>It should be noted that</w:t>
      </w:r>
      <w:r w:rsidRPr="00B80F16">
        <w:rPr>
          <w:rFonts w:ascii="Times New Roman" w:hAnsi="Times New Roman" w:cs="Times New Roman"/>
          <w:sz w:val="24"/>
          <w:szCs w:val="24"/>
        </w:rPr>
        <w:t xml:space="preserve"> actual audit committee diligence cannot be measured direc</w:t>
      </w:r>
      <w:r w:rsidR="0081686E"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tly, </w:t>
      </w:r>
      <w:r w:rsidR="0081686E" w:rsidRPr="00B80F16">
        <w:rPr>
          <w:rFonts w:ascii="Times New Roman" w:hAnsi="Times New Roman" w:cs="Times New Roman"/>
          <w:sz w:val="24"/>
          <w:szCs w:val="24"/>
        </w:rPr>
        <w:t xml:space="preserve">many </w:t>
      </w:r>
      <w:r w:rsidRPr="00B80F16">
        <w:rPr>
          <w:rFonts w:ascii="Times New Roman" w:hAnsi="Times New Roman" w:cs="Times New Roman"/>
          <w:sz w:val="24"/>
          <w:szCs w:val="24"/>
        </w:rPr>
        <w:t>literature</w:t>
      </w:r>
      <w:r w:rsidR="0081686E" w:rsidRPr="00B80F16">
        <w:rPr>
          <w:rFonts w:ascii="Times New Roman" w:hAnsi="Times New Roman" w:cs="Times New Roman"/>
          <w:sz w:val="24"/>
          <w:szCs w:val="24"/>
        </w:rPr>
        <w:t>s</w:t>
      </w:r>
      <w:r w:rsidRPr="00B80F16">
        <w:rPr>
          <w:rFonts w:ascii="Times New Roman" w:hAnsi="Times New Roman" w:cs="Times New Roman"/>
          <w:sz w:val="24"/>
          <w:szCs w:val="24"/>
        </w:rPr>
        <w:t xml:space="preserve"> use</w:t>
      </w:r>
      <w:r w:rsidR="0081686E" w:rsidRPr="00B80F16">
        <w:rPr>
          <w:rFonts w:ascii="Times New Roman" w:hAnsi="Times New Roman" w:cs="Times New Roman"/>
          <w:sz w:val="24"/>
          <w:szCs w:val="24"/>
        </w:rPr>
        <w:t xml:space="preserve">d </w:t>
      </w:r>
      <w:r w:rsidRPr="00B80F16">
        <w:rPr>
          <w:rFonts w:ascii="Times New Roman" w:hAnsi="Times New Roman" w:cs="Times New Roman"/>
          <w:sz w:val="24"/>
          <w:szCs w:val="24"/>
        </w:rPr>
        <w:t xml:space="preserve">number of audit committee meetings per year as a proxy for </w:t>
      </w:r>
      <w:r w:rsidR="00EA2283" w:rsidRPr="00B80F16">
        <w:rPr>
          <w:rFonts w:ascii="Times New Roman" w:hAnsi="Times New Roman" w:cs="Times New Roman"/>
          <w:sz w:val="24"/>
          <w:szCs w:val="24"/>
        </w:rPr>
        <w:t>its</w:t>
      </w:r>
      <w:r w:rsidRPr="00B80F16">
        <w:rPr>
          <w:rFonts w:ascii="Times New Roman" w:hAnsi="Times New Roman" w:cs="Times New Roman"/>
          <w:sz w:val="24"/>
          <w:szCs w:val="24"/>
        </w:rPr>
        <w:t xml:space="preserve"> diligence to investigate the impact of such diligence on the audit committee effectiveness (DeZoort </w:t>
      </w:r>
      <w:r w:rsidRPr="00B80F16">
        <w:rPr>
          <w:rFonts w:ascii="Times New Roman" w:hAnsi="Times New Roman" w:cs="Times New Roman"/>
          <w:i/>
          <w:sz w:val="24"/>
          <w:szCs w:val="24"/>
        </w:rPr>
        <w:t>et al</w:t>
      </w:r>
      <w:r w:rsidRPr="00B80F16">
        <w:rPr>
          <w:rFonts w:ascii="Times New Roman" w:hAnsi="Times New Roman" w:cs="Times New Roman"/>
          <w:sz w:val="24"/>
          <w:szCs w:val="24"/>
        </w:rPr>
        <w:t>. 2002)</w:t>
      </w:r>
      <w:r w:rsidR="0081686E" w:rsidRPr="00B80F16">
        <w:rPr>
          <w:rFonts w:ascii="Times New Roman" w:hAnsi="Times New Roman" w:cs="Times New Roman"/>
          <w:sz w:val="24"/>
          <w:szCs w:val="24"/>
        </w:rPr>
        <w:t xml:space="preserve">, </w:t>
      </w:r>
      <w:r w:rsidR="00443B3E">
        <w:rPr>
          <w:rFonts w:ascii="Times New Roman" w:hAnsi="Times New Roman" w:cs="Times New Roman"/>
          <w:sz w:val="24"/>
          <w:szCs w:val="24"/>
        </w:rPr>
        <w:t>ss</w:t>
      </w:r>
      <w:r w:rsidR="00443B3E" w:rsidRPr="00B80F16">
        <w:rPr>
          <w:rFonts w:ascii="Times New Roman" w:hAnsi="Times New Roman" w:cs="Times New Roman"/>
          <w:sz w:val="24"/>
          <w:szCs w:val="24"/>
        </w:rPr>
        <w:t>and others</w:t>
      </w:r>
      <w:r w:rsidR="0081686E" w:rsidRPr="00B80F16">
        <w:rPr>
          <w:rFonts w:ascii="Times New Roman" w:hAnsi="Times New Roman" w:cs="Times New Roman"/>
          <w:sz w:val="24"/>
          <w:szCs w:val="24"/>
        </w:rPr>
        <w:t xml:space="preserve"> used </w:t>
      </w:r>
      <w:r w:rsidRPr="00B80F16">
        <w:rPr>
          <w:rFonts w:ascii="Times New Roman" w:hAnsi="Times New Roman" w:cs="Times New Roman"/>
          <w:sz w:val="24"/>
          <w:szCs w:val="24"/>
        </w:rPr>
        <w:t>voluntary audit committee disclosures.</w:t>
      </w:r>
      <w:r w:rsidR="00C5336C" w:rsidRPr="00B80F16">
        <w:rPr>
          <w:rFonts w:ascii="Times New Roman" w:hAnsi="Times New Roman" w:cs="Times New Roman"/>
          <w:sz w:val="24"/>
          <w:szCs w:val="24"/>
        </w:rPr>
        <w:t xml:space="preserve"> </w:t>
      </w:r>
      <w:r w:rsidRPr="00B80F16">
        <w:rPr>
          <w:rFonts w:ascii="Times New Roman" w:hAnsi="Times New Roman" w:cs="Times New Roman"/>
          <w:sz w:val="24"/>
          <w:szCs w:val="24"/>
        </w:rPr>
        <w:t>A number of researchers has focused on financial reporting quality. Song and Windram (2000) found that companies with reporting problems had less frequent audit committee meetings.</w:t>
      </w:r>
      <w:r w:rsidR="00C5336C" w:rsidRPr="00B80F16">
        <w:rPr>
          <w:rFonts w:ascii="Times New Roman" w:hAnsi="Times New Roman" w:cs="Times New Roman"/>
          <w:sz w:val="24"/>
          <w:szCs w:val="24"/>
        </w:rPr>
        <w:t xml:space="preserve"> </w:t>
      </w:r>
      <w:r w:rsidRPr="00B80F16">
        <w:rPr>
          <w:rFonts w:ascii="Times New Roman" w:hAnsi="Times New Roman" w:cs="Times New Roman"/>
          <w:sz w:val="24"/>
          <w:szCs w:val="24"/>
        </w:rPr>
        <w:t>Beasley</w:t>
      </w:r>
      <w:r w:rsidR="00971FF6" w:rsidRPr="00B80F16">
        <w:rPr>
          <w:rFonts w:ascii="Times New Roman" w:hAnsi="Times New Roman" w:cs="Times New Roman"/>
          <w:sz w:val="24"/>
          <w:szCs w:val="24"/>
        </w:rPr>
        <w:t>; Carcello; Hermanson and Lapides</w:t>
      </w:r>
      <w:r w:rsidRPr="00B80F16">
        <w:rPr>
          <w:rFonts w:ascii="Times New Roman" w:hAnsi="Times New Roman" w:cs="Times New Roman"/>
          <w:sz w:val="24"/>
          <w:szCs w:val="24"/>
        </w:rPr>
        <w:t xml:space="preserve"> (2000) examined the association between the number of audit committee meetings and the likelihood of having fraud financial reports. The results of their study indicate that there was a negative relationship between the number of meetings and the likelihood of fraud. Their study indicated that while companies</w:t>
      </w:r>
      <w:r w:rsidR="00C5336C" w:rsidRPr="00B80F16">
        <w:rPr>
          <w:rFonts w:ascii="Times New Roman" w:hAnsi="Times New Roman" w:cs="Times New Roman"/>
          <w:sz w:val="24"/>
          <w:szCs w:val="24"/>
        </w:rPr>
        <w:t xml:space="preserve"> with fraud cases</w:t>
      </w:r>
      <w:r w:rsidRPr="00B80F16">
        <w:rPr>
          <w:rFonts w:ascii="Times New Roman" w:hAnsi="Times New Roman" w:cs="Times New Roman"/>
          <w:sz w:val="24"/>
          <w:szCs w:val="24"/>
        </w:rPr>
        <w:t xml:space="preserve"> generally held one meeting per year, companies</w:t>
      </w:r>
      <w:r w:rsidR="00C5336C" w:rsidRPr="00B80F16">
        <w:rPr>
          <w:rFonts w:ascii="Times New Roman" w:hAnsi="Times New Roman" w:cs="Times New Roman"/>
          <w:sz w:val="24"/>
          <w:szCs w:val="24"/>
        </w:rPr>
        <w:t xml:space="preserve"> without fraud cases</w:t>
      </w:r>
      <w:r w:rsidRPr="00B80F16">
        <w:rPr>
          <w:rFonts w:ascii="Times New Roman" w:hAnsi="Times New Roman" w:cs="Times New Roman"/>
          <w:sz w:val="24"/>
          <w:szCs w:val="24"/>
        </w:rPr>
        <w:t xml:space="preserve"> met two or three times </w:t>
      </w:r>
      <w:r w:rsidR="00C5336C" w:rsidRPr="00B80F16">
        <w:rPr>
          <w:rFonts w:ascii="Times New Roman" w:hAnsi="Times New Roman" w:cs="Times New Roman"/>
          <w:sz w:val="24"/>
          <w:szCs w:val="24"/>
        </w:rPr>
        <w:t>p</w:t>
      </w:r>
      <w:r w:rsidR="006C1B57" w:rsidRPr="00B80F16">
        <w:rPr>
          <w:rFonts w:ascii="Times New Roman" w:hAnsi="Times New Roman" w:cs="Times New Roman"/>
          <w:sz w:val="24"/>
          <w:szCs w:val="24"/>
        </w:rPr>
        <w:t>e</w:t>
      </w:r>
      <w:r w:rsidR="00C5336C" w:rsidRPr="00B80F16">
        <w:rPr>
          <w:rFonts w:ascii="Times New Roman" w:hAnsi="Times New Roman" w:cs="Times New Roman"/>
          <w:sz w:val="24"/>
          <w:szCs w:val="24"/>
        </w:rPr>
        <w:t>r</w:t>
      </w:r>
      <w:r w:rsidRPr="00B80F16">
        <w:rPr>
          <w:rFonts w:ascii="Times New Roman" w:hAnsi="Times New Roman" w:cs="Times New Roman"/>
          <w:sz w:val="24"/>
          <w:szCs w:val="24"/>
        </w:rPr>
        <w:t xml:space="preserve"> year. Abbott </w:t>
      </w:r>
      <w:r w:rsidRPr="00B80F16">
        <w:rPr>
          <w:rFonts w:ascii="Times New Roman" w:hAnsi="Times New Roman" w:cs="Times New Roman"/>
          <w:i/>
          <w:sz w:val="24"/>
          <w:szCs w:val="24"/>
        </w:rPr>
        <w:t>et al.</w:t>
      </w:r>
      <w:r w:rsidRPr="00B80F16">
        <w:rPr>
          <w:rFonts w:ascii="Times New Roman" w:hAnsi="Times New Roman" w:cs="Times New Roman"/>
          <w:sz w:val="24"/>
          <w:szCs w:val="24"/>
        </w:rPr>
        <w:t xml:space="preserve"> (2000) indicated that firms with audit committees that met at least twice per year were less likely to be sanctioned by the S</w:t>
      </w:r>
      <w:r w:rsidR="00217B65" w:rsidRPr="00B80F16">
        <w:rPr>
          <w:rFonts w:ascii="Times New Roman" w:hAnsi="Times New Roman" w:cs="Times New Roman"/>
          <w:sz w:val="24"/>
          <w:szCs w:val="24"/>
        </w:rPr>
        <w:t xml:space="preserve">ecurities and </w:t>
      </w:r>
      <w:r w:rsidRPr="00B80F16">
        <w:rPr>
          <w:rFonts w:ascii="Times New Roman" w:hAnsi="Times New Roman" w:cs="Times New Roman"/>
          <w:sz w:val="24"/>
          <w:szCs w:val="24"/>
        </w:rPr>
        <w:t>E</w:t>
      </w:r>
      <w:r w:rsidR="00217B65" w:rsidRPr="00B80F16">
        <w:rPr>
          <w:rFonts w:ascii="Times New Roman" w:hAnsi="Times New Roman" w:cs="Times New Roman"/>
          <w:sz w:val="24"/>
          <w:szCs w:val="24"/>
        </w:rPr>
        <w:t xml:space="preserve">xchange </w:t>
      </w:r>
      <w:r w:rsidRPr="00B80F16">
        <w:rPr>
          <w:rFonts w:ascii="Times New Roman" w:hAnsi="Times New Roman" w:cs="Times New Roman"/>
          <w:sz w:val="24"/>
          <w:szCs w:val="24"/>
        </w:rPr>
        <w:t>C</w:t>
      </w:r>
      <w:r w:rsidR="00217B65" w:rsidRPr="00B80F16">
        <w:rPr>
          <w:rFonts w:ascii="Times New Roman" w:hAnsi="Times New Roman" w:cs="Times New Roman"/>
          <w:sz w:val="24"/>
          <w:szCs w:val="24"/>
        </w:rPr>
        <w:t>ommission</w:t>
      </w:r>
      <w:r w:rsidRPr="00B80F16">
        <w:rPr>
          <w:rFonts w:ascii="Times New Roman" w:hAnsi="Times New Roman" w:cs="Times New Roman"/>
          <w:sz w:val="24"/>
          <w:szCs w:val="24"/>
        </w:rPr>
        <w:t xml:space="preserve"> for financial reporting problems.</w:t>
      </w:r>
    </w:p>
    <w:p w14:paraId="36DFBBA3" w14:textId="4F9FF47A" w:rsidR="005D117C" w:rsidRPr="00B80F16" w:rsidRDefault="005D117C"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Furth</w:t>
      </w:r>
      <w:r w:rsidR="00B96F70" w:rsidRPr="00B80F16">
        <w:rPr>
          <w:rFonts w:ascii="Times New Roman" w:hAnsi="Times New Roman" w:cs="Times New Roman"/>
          <w:sz w:val="24"/>
          <w:szCs w:val="24"/>
        </w:rPr>
        <w:t xml:space="preserve">ermore, Archambeault </w:t>
      </w:r>
      <w:r w:rsidR="00E5500A">
        <w:rPr>
          <w:rFonts w:ascii="Times New Roman" w:hAnsi="Times New Roman" w:cs="Times New Roman"/>
          <w:i/>
          <w:sz w:val="24"/>
          <w:szCs w:val="24"/>
        </w:rPr>
        <w:t xml:space="preserve">et </w:t>
      </w:r>
      <w:r w:rsidR="00DD79E8" w:rsidRPr="00B80F16">
        <w:rPr>
          <w:rFonts w:ascii="Times New Roman" w:hAnsi="Times New Roman" w:cs="Times New Roman"/>
          <w:i/>
          <w:sz w:val="24"/>
          <w:szCs w:val="24"/>
        </w:rPr>
        <w:t>al</w:t>
      </w:r>
      <w:r w:rsidR="00E5500A">
        <w:rPr>
          <w:rFonts w:ascii="Times New Roman" w:hAnsi="Times New Roman" w:cs="Times New Roman"/>
          <w:i/>
          <w:sz w:val="24"/>
          <w:szCs w:val="24"/>
        </w:rPr>
        <w:t>.</w:t>
      </w:r>
      <w:r w:rsidRPr="00B80F16">
        <w:rPr>
          <w:rFonts w:ascii="Times New Roman" w:hAnsi="Times New Roman" w:cs="Times New Roman"/>
          <w:sz w:val="24"/>
          <w:szCs w:val="24"/>
        </w:rPr>
        <w:t xml:space="preserve"> (2001) concluded that companies with an audit committee that met more frequently were less likely to commit a suspicious auditor </w:t>
      </w:r>
      <w:r w:rsidRPr="00B80F16">
        <w:rPr>
          <w:rFonts w:ascii="Times New Roman" w:hAnsi="Times New Roman" w:cs="Times New Roman"/>
          <w:sz w:val="24"/>
          <w:szCs w:val="24"/>
        </w:rPr>
        <w:lastRenderedPageBreak/>
        <w:t>switch compared to companies with an audit committee that met less frequently.</w:t>
      </w:r>
      <w:r w:rsidR="005A0EFB" w:rsidRPr="00B80F16">
        <w:rPr>
          <w:rFonts w:ascii="Times New Roman" w:hAnsi="Times New Roman" w:cs="Times New Roman"/>
          <w:sz w:val="24"/>
          <w:szCs w:val="24"/>
        </w:rPr>
        <w:t xml:space="preserve"> </w:t>
      </w:r>
      <w:r w:rsidRPr="00B80F16">
        <w:rPr>
          <w:rFonts w:ascii="Times New Roman" w:hAnsi="Times New Roman" w:cs="Times New Roman"/>
          <w:sz w:val="24"/>
          <w:szCs w:val="24"/>
        </w:rPr>
        <w:t>However, Abbott</w:t>
      </w:r>
      <w:r w:rsidR="00DD79E8" w:rsidRPr="00B80F16">
        <w:rPr>
          <w:rFonts w:ascii="Times New Roman" w:hAnsi="Times New Roman" w:cs="Times New Roman"/>
          <w:sz w:val="24"/>
          <w:szCs w:val="24"/>
        </w:rPr>
        <w:t>; Parker; Peter and Raghunandan</w:t>
      </w:r>
      <w:r w:rsidRPr="00B80F16">
        <w:rPr>
          <w:rFonts w:ascii="Times New Roman" w:hAnsi="Times New Roman" w:cs="Times New Roman"/>
          <w:sz w:val="24"/>
          <w:szCs w:val="24"/>
        </w:rPr>
        <w:t>. (2003) investigated the association between active audit committees (meet at least 4 times a year) and the non-audit services purchases. They found that companies with audit committees that met at least four times a year were more likely to have a lower non-audit services ratio compared to these with audit committees that met less than four times a year. In other words, companies with an active audit committee were more likely to limit non- audit services purchases compared to those with inactive audit committee.</w:t>
      </w:r>
    </w:p>
    <w:p w14:paraId="4B251870" w14:textId="1A0A5A04" w:rsidR="00B83D4C" w:rsidRPr="00B80F16" w:rsidRDefault="00807EF9" w:rsidP="00836A1E">
      <w:pPr>
        <w:pStyle w:val="Heading1"/>
        <w:spacing w:line="360" w:lineRule="auto"/>
        <w:rPr>
          <w:rFonts w:ascii="Times New Roman" w:hAnsi="Times New Roman" w:cs="Times New Roman"/>
          <w:b/>
          <w:color w:val="auto"/>
          <w:sz w:val="24"/>
          <w:szCs w:val="24"/>
        </w:rPr>
      </w:pPr>
      <w:bookmarkStart w:id="47" w:name="_Toc471373472"/>
      <w:bookmarkStart w:id="48" w:name="_Toc494818691"/>
      <w:r w:rsidRPr="00B80F16">
        <w:rPr>
          <w:rFonts w:ascii="Times New Roman" w:hAnsi="Times New Roman" w:cs="Times New Roman"/>
          <w:b/>
          <w:color w:val="auto"/>
          <w:sz w:val="24"/>
          <w:szCs w:val="24"/>
        </w:rPr>
        <w:t>2.1.9</w:t>
      </w:r>
      <w:r w:rsidR="00B83D4C" w:rsidRPr="00B80F16">
        <w:rPr>
          <w:rFonts w:ascii="Times New Roman" w:hAnsi="Times New Roman" w:cs="Times New Roman"/>
          <w:b/>
          <w:color w:val="auto"/>
          <w:sz w:val="24"/>
          <w:szCs w:val="24"/>
        </w:rPr>
        <w:tab/>
      </w:r>
      <w:r w:rsidR="005047B5" w:rsidRPr="00B80F16">
        <w:rPr>
          <w:rFonts w:ascii="Times New Roman" w:hAnsi="Times New Roman" w:cs="Times New Roman"/>
          <w:b/>
          <w:color w:val="auto"/>
          <w:sz w:val="24"/>
          <w:szCs w:val="24"/>
        </w:rPr>
        <w:t>Advantages</w:t>
      </w:r>
      <w:r w:rsidR="006B0C50" w:rsidRPr="00B80F16">
        <w:rPr>
          <w:rFonts w:ascii="Times New Roman" w:hAnsi="Times New Roman" w:cs="Times New Roman"/>
          <w:b/>
          <w:color w:val="auto"/>
          <w:sz w:val="24"/>
          <w:szCs w:val="24"/>
        </w:rPr>
        <w:t xml:space="preserve"> and disadvantages</w:t>
      </w:r>
      <w:r w:rsidR="005047B5" w:rsidRPr="00B80F16">
        <w:rPr>
          <w:rFonts w:ascii="Times New Roman" w:hAnsi="Times New Roman" w:cs="Times New Roman"/>
          <w:b/>
          <w:color w:val="auto"/>
          <w:sz w:val="24"/>
          <w:szCs w:val="24"/>
        </w:rPr>
        <w:t xml:space="preserve"> of a</w:t>
      </w:r>
      <w:r w:rsidR="009F6816" w:rsidRPr="00B80F16">
        <w:rPr>
          <w:rFonts w:ascii="Times New Roman" w:hAnsi="Times New Roman" w:cs="Times New Roman"/>
          <w:b/>
          <w:color w:val="auto"/>
          <w:sz w:val="24"/>
          <w:szCs w:val="24"/>
        </w:rPr>
        <w:t xml:space="preserve">udit </w:t>
      </w:r>
      <w:r w:rsidR="005047B5" w:rsidRPr="00B80F16">
        <w:rPr>
          <w:rFonts w:ascii="Times New Roman" w:hAnsi="Times New Roman" w:cs="Times New Roman"/>
          <w:b/>
          <w:color w:val="auto"/>
          <w:sz w:val="24"/>
          <w:szCs w:val="24"/>
        </w:rPr>
        <w:t>c</w:t>
      </w:r>
      <w:r w:rsidR="009F6816" w:rsidRPr="00B80F16">
        <w:rPr>
          <w:rFonts w:ascii="Times New Roman" w:hAnsi="Times New Roman" w:cs="Times New Roman"/>
          <w:b/>
          <w:color w:val="auto"/>
          <w:sz w:val="24"/>
          <w:szCs w:val="24"/>
        </w:rPr>
        <w:t>ommittees</w:t>
      </w:r>
      <w:bookmarkEnd w:id="47"/>
      <w:bookmarkEnd w:id="48"/>
    </w:p>
    <w:p w14:paraId="47E72FEC" w14:textId="595AC04D" w:rsidR="006B0C50" w:rsidRPr="00B80F16" w:rsidRDefault="006B0C50" w:rsidP="00836A1E">
      <w:pPr>
        <w:spacing w:line="360" w:lineRule="auto"/>
        <w:rPr>
          <w:rFonts w:ascii="Times New Roman" w:hAnsi="Times New Roman" w:cs="Times New Roman"/>
          <w:b/>
          <w:sz w:val="24"/>
          <w:szCs w:val="24"/>
        </w:rPr>
      </w:pPr>
      <w:r w:rsidRPr="00B80F16">
        <w:rPr>
          <w:rFonts w:ascii="Times New Roman" w:hAnsi="Times New Roman" w:cs="Times New Roman"/>
        </w:rPr>
        <w:tab/>
      </w:r>
      <w:r w:rsidRPr="00B80F16">
        <w:rPr>
          <w:rFonts w:ascii="Times New Roman" w:hAnsi="Times New Roman" w:cs="Times New Roman"/>
          <w:b/>
          <w:sz w:val="24"/>
          <w:szCs w:val="24"/>
        </w:rPr>
        <w:t>Advantages</w:t>
      </w:r>
    </w:p>
    <w:p w14:paraId="3A4D010D" w14:textId="5B4FFD1C" w:rsidR="008D4C4D" w:rsidRPr="00B80F16" w:rsidRDefault="00BC20E8" w:rsidP="00836A1E">
      <w:pPr>
        <w:autoSpaceDE w:val="0"/>
        <w:autoSpaceDN w:val="0"/>
        <w:adjustRightInd w:val="0"/>
        <w:spacing w:after="0" w:line="360" w:lineRule="auto"/>
        <w:ind w:firstLine="630"/>
        <w:jc w:val="both"/>
        <w:rPr>
          <w:rFonts w:ascii="Times New Roman" w:hAnsi="Times New Roman" w:cs="Times New Roman"/>
          <w:sz w:val="24"/>
          <w:szCs w:val="24"/>
        </w:rPr>
      </w:pPr>
      <w:r w:rsidRPr="00B80F16">
        <w:rPr>
          <w:rFonts w:ascii="Times New Roman" w:hAnsi="Times New Roman" w:cs="Times New Roman"/>
          <w:sz w:val="24"/>
          <w:szCs w:val="24"/>
        </w:rPr>
        <w:t>The advantages of audit committee can be summarised as stated below:</w:t>
      </w:r>
      <w:r w:rsidR="008D4C4D" w:rsidRPr="00B80F16">
        <w:rPr>
          <w:rFonts w:ascii="Times New Roman" w:hAnsi="Times New Roman" w:cs="Times New Roman"/>
          <w:sz w:val="24"/>
          <w:szCs w:val="24"/>
        </w:rPr>
        <w:t xml:space="preserve"> </w:t>
      </w:r>
    </w:p>
    <w:p w14:paraId="372E2C7C" w14:textId="72F5E6BF" w:rsidR="008D4C4D" w:rsidRPr="00B80F16" w:rsidRDefault="008D4C4D" w:rsidP="00C71161">
      <w:pPr>
        <w:pStyle w:val="Default"/>
        <w:numPr>
          <w:ilvl w:val="0"/>
          <w:numId w:val="1"/>
        </w:numPr>
        <w:spacing w:after="181" w:line="360" w:lineRule="auto"/>
        <w:ind w:left="630" w:hanging="630"/>
        <w:jc w:val="both"/>
        <w:rPr>
          <w:color w:val="auto"/>
        </w:rPr>
      </w:pPr>
      <w:r w:rsidRPr="00B80F16">
        <w:rPr>
          <w:color w:val="auto"/>
        </w:rPr>
        <w:t xml:space="preserve">Improves the quality of financial reporting, by reviewing the financial statements on behalf of the </w:t>
      </w:r>
      <w:r w:rsidR="00905D09" w:rsidRPr="00B80F16">
        <w:rPr>
          <w:color w:val="auto"/>
        </w:rPr>
        <w:t>board of director</w:t>
      </w:r>
      <w:r w:rsidRPr="00B80F16">
        <w:rPr>
          <w:color w:val="auto"/>
        </w:rPr>
        <w:t xml:space="preserve">s; </w:t>
      </w:r>
    </w:p>
    <w:p w14:paraId="7CDCC351" w14:textId="335B1C9E" w:rsidR="008D4C4D" w:rsidRPr="00B80F16" w:rsidRDefault="008D4C4D" w:rsidP="00C71161">
      <w:pPr>
        <w:pStyle w:val="Default"/>
        <w:numPr>
          <w:ilvl w:val="0"/>
          <w:numId w:val="1"/>
        </w:numPr>
        <w:spacing w:line="360" w:lineRule="auto"/>
        <w:ind w:left="630" w:hanging="630"/>
        <w:jc w:val="both"/>
        <w:rPr>
          <w:color w:val="auto"/>
        </w:rPr>
      </w:pPr>
      <w:r w:rsidRPr="00B80F16">
        <w:rPr>
          <w:color w:val="auto"/>
        </w:rPr>
        <w:t xml:space="preserve">Creates a climate of discipline and control which will reduce the opportunity for fraud; </w:t>
      </w:r>
    </w:p>
    <w:p w14:paraId="3C3E081E" w14:textId="5B219948" w:rsidR="008D4C4D" w:rsidRPr="00B80F16" w:rsidRDefault="008D4C4D" w:rsidP="00C71161">
      <w:pPr>
        <w:pStyle w:val="Default"/>
        <w:numPr>
          <w:ilvl w:val="0"/>
          <w:numId w:val="1"/>
        </w:numPr>
        <w:spacing w:after="183" w:line="360" w:lineRule="auto"/>
        <w:ind w:left="630" w:hanging="630"/>
        <w:jc w:val="both"/>
        <w:rPr>
          <w:color w:val="auto"/>
        </w:rPr>
      </w:pPr>
      <w:r w:rsidRPr="00B80F16">
        <w:rPr>
          <w:color w:val="auto"/>
        </w:rPr>
        <w:t xml:space="preserve">Enables the non-executive directors to contribute an independent </w:t>
      </w:r>
      <w:r w:rsidR="00BB08E1" w:rsidRPr="00B80F16">
        <w:rPr>
          <w:color w:val="auto"/>
        </w:rPr>
        <w:t>judgment</w:t>
      </w:r>
      <w:r w:rsidRPr="00B80F16">
        <w:rPr>
          <w:color w:val="auto"/>
        </w:rPr>
        <w:t xml:space="preserve"> and play- a positive role; </w:t>
      </w:r>
    </w:p>
    <w:p w14:paraId="32CA2CF5" w14:textId="7AE3772E" w:rsidR="008D4C4D" w:rsidRPr="00B80F16" w:rsidRDefault="008D4C4D" w:rsidP="00C71161">
      <w:pPr>
        <w:pStyle w:val="Default"/>
        <w:numPr>
          <w:ilvl w:val="0"/>
          <w:numId w:val="1"/>
        </w:numPr>
        <w:spacing w:after="183" w:line="360" w:lineRule="auto"/>
        <w:ind w:left="630" w:hanging="630"/>
        <w:jc w:val="both"/>
        <w:rPr>
          <w:color w:val="auto"/>
        </w:rPr>
      </w:pPr>
      <w:r w:rsidRPr="00B80F16">
        <w:rPr>
          <w:color w:val="auto"/>
        </w:rPr>
        <w:t xml:space="preserve">Strengthens the position of the external auditor by providing a channel of communication and forum for issues of concern to be raised; </w:t>
      </w:r>
    </w:p>
    <w:p w14:paraId="112B867A" w14:textId="18B83123" w:rsidR="008D4C4D" w:rsidRPr="00B80F16" w:rsidRDefault="008D4C4D" w:rsidP="00C71161">
      <w:pPr>
        <w:pStyle w:val="Default"/>
        <w:numPr>
          <w:ilvl w:val="0"/>
          <w:numId w:val="1"/>
        </w:numPr>
        <w:spacing w:after="183" w:line="360" w:lineRule="auto"/>
        <w:ind w:left="630" w:hanging="630"/>
        <w:jc w:val="both"/>
        <w:rPr>
          <w:color w:val="auto"/>
        </w:rPr>
      </w:pPr>
      <w:r w:rsidRPr="00B80F16">
        <w:rPr>
          <w:color w:val="auto"/>
        </w:rPr>
        <w:t xml:space="preserve">Provides a framework within which the external auditor can assert his independence in the event of a dispute with management; </w:t>
      </w:r>
    </w:p>
    <w:p w14:paraId="4DD2B722" w14:textId="11E58339" w:rsidR="008D4C4D" w:rsidRPr="00B80F16" w:rsidRDefault="008D4C4D" w:rsidP="00C71161">
      <w:pPr>
        <w:pStyle w:val="Default"/>
        <w:numPr>
          <w:ilvl w:val="0"/>
          <w:numId w:val="1"/>
        </w:numPr>
        <w:spacing w:after="183" w:line="360" w:lineRule="auto"/>
        <w:ind w:left="720"/>
        <w:jc w:val="both"/>
        <w:rPr>
          <w:color w:val="auto"/>
        </w:rPr>
      </w:pPr>
      <w:r w:rsidRPr="00B80F16">
        <w:rPr>
          <w:color w:val="auto"/>
        </w:rPr>
        <w:t xml:space="preserve">Strengthens the position of the internal audit function by providing a greater degree of independence from management; and, </w:t>
      </w:r>
    </w:p>
    <w:p w14:paraId="27C871C3" w14:textId="5352101C" w:rsidR="008D4C4D" w:rsidRPr="00B80F16" w:rsidRDefault="008D4C4D" w:rsidP="00C71161">
      <w:pPr>
        <w:pStyle w:val="Default"/>
        <w:numPr>
          <w:ilvl w:val="0"/>
          <w:numId w:val="1"/>
        </w:numPr>
        <w:spacing w:line="360" w:lineRule="auto"/>
        <w:ind w:left="720"/>
        <w:jc w:val="both"/>
        <w:rPr>
          <w:color w:val="auto"/>
        </w:rPr>
      </w:pPr>
      <w:r w:rsidRPr="00B80F16">
        <w:rPr>
          <w:color w:val="auto"/>
        </w:rPr>
        <w:t xml:space="preserve">Increases public confidence in the credibility and objectivity of financial statements. </w:t>
      </w:r>
    </w:p>
    <w:p w14:paraId="46F7C1ED" w14:textId="57EA046F" w:rsidR="008D4C4D" w:rsidRPr="00B80F16" w:rsidRDefault="0081686E" w:rsidP="00836A1E">
      <w:pPr>
        <w:pStyle w:val="Default"/>
        <w:spacing w:line="360" w:lineRule="auto"/>
        <w:ind w:firstLine="720"/>
        <w:jc w:val="both"/>
        <w:rPr>
          <w:color w:val="auto"/>
        </w:rPr>
      </w:pPr>
      <w:r w:rsidRPr="00B80F16">
        <w:rPr>
          <w:color w:val="auto"/>
        </w:rPr>
        <w:t>From the above, two things emerges, firstly,</w:t>
      </w:r>
      <w:r w:rsidR="008D4C4D" w:rsidRPr="00B80F16">
        <w:rPr>
          <w:color w:val="auto"/>
        </w:rPr>
        <w:t xml:space="preserve"> </w:t>
      </w:r>
      <w:r w:rsidR="00905D09" w:rsidRPr="00B80F16">
        <w:rPr>
          <w:color w:val="auto"/>
        </w:rPr>
        <w:t>audit committees</w:t>
      </w:r>
      <w:r w:rsidR="008D4C4D" w:rsidRPr="00B80F16">
        <w:rPr>
          <w:color w:val="auto"/>
        </w:rPr>
        <w:t xml:space="preserve"> help the independence of non-executive directors, as well as that of the internal and external auditors. Secondly, </w:t>
      </w:r>
      <w:r w:rsidR="00905D09" w:rsidRPr="00B80F16">
        <w:rPr>
          <w:color w:val="auto"/>
        </w:rPr>
        <w:t>audit committees</w:t>
      </w:r>
      <w:r w:rsidR="008D4C4D" w:rsidRPr="00B80F16">
        <w:rPr>
          <w:color w:val="auto"/>
        </w:rPr>
        <w:t xml:space="preserve"> improve the quality of financial reporting within the host organisation. An </w:t>
      </w:r>
      <w:r w:rsidR="00905D09" w:rsidRPr="00B80F16">
        <w:rPr>
          <w:color w:val="auto"/>
        </w:rPr>
        <w:t>audit committee</w:t>
      </w:r>
      <w:r w:rsidR="008D4C4D" w:rsidRPr="00B80F16">
        <w:rPr>
          <w:color w:val="auto"/>
        </w:rPr>
        <w:t xml:space="preserve"> is also effective in</w:t>
      </w:r>
      <w:r w:rsidR="008D4C4D" w:rsidRPr="00B80F16">
        <w:rPr>
          <w:color w:val="auto"/>
          <w:lang w:val="en-GB"/>
        </w:rPr>
        <w:t xml:space="preserve"> minimising</w:t>
      </w:r>
      <w:r w:rsidR="008D4C4D" w:rsidRPr="00B80F16">
        <w:rPr>
          <w:color w:val="auto"/>
        </w:rPr>
        <w:t xml:space="preserve"> opportunistic accounting choice behaviour since its functions include a review of the firm's accounting methods and changes in accounting methods. </w:t>
      </w:r>
      <w:r w:rsidR="004103B5" w:rsidRPr="00B80F16">
        <w:rPr>
          <w:color w:val="auto"/>
        </w:rPr>
        <w:t>T</w:t>
      </w:r>
      <w:r w:rsidR="008D4C4D" w:rsidRPr="00B80F16">
        <w:rPr>
          <w:color w:val="auto"/>
        </w:rPr>
        <w:t xml:space="preserve">he significance of </w:t>
      </w:r>
      <w:r w:rsidR="00905D09" w:rsidRPr="00B80F16">
        <w:rPr>
          <w:color w:val="auto"/>
        </w:rPr>
        <w:t>audit committees</w:t>
      </w:r>
      <w:r w:rsidR="008D4C4D" w:rsidRPr="00B80F16">
        <w:rPr>
          <w:color w:val="auto"/>
        </w:rPr>
        <w:t xml:space="preserve"> in </w:t>
      </w:r>
      <w:r w:rsidR="008D4C4D" w:rsidRPr="00B80F16">
        <w:rPr>
          <w:color w:val="auto"/>
        </w:rPr>
        <w:lastRenderedPageBreak/>
        <w:t>detecting errors, irregularities and fraudulent practices in the firm</w:t>
      </w:r>
      <w:r w:rsidR="0031097B" w:rsidRPr="00B80F16">
        <w:rPr>
          <w:color w:val="auto"/>
        </w:rPr>
        <w:t xml:space="preserve"> is of great importance</w:t>
      </w:r>
      <w:r w:rsidR="008D4C4D" w:rsidRPr="00B80F16">
        <w:rPr>
          <w:color w:val="auto"/>
        </w:rPr>
        <w:t xml:space="preserve">. Since an </w:t>
      </w:r>
      <w:r w:rsidR="00905D09" w:rsidRPr="00B80F16">
        <w:rPr>
          <w:color w:val="auto"/>
        </w:rPr>
        <w:t xml:space="preserve">audit committee </w:t>
      </w:r>
      <w:r w:rsidR="002B7031" w:rsidRPr="00B80F16">
        <w:rPr>
          <w:color w:val="auto"/>
        </w:rPr>
        <w:t>restricts management’</w:t>
      </w:r>
      <w:r w:rsidR="008D4C4D" w:rsidRPr="00B80F16">
        <w:rPr>
          <w:color w:val="auto"/>
        </w:rPr>
        <w:t xml:space="preserve">s choice of accounting methods that are not representational and faithful, extra protection is afforded to debt holders as well as shareholders. By monitoring the financial reporting and auditing processes, </w:t>
      </w:r>
      <w:r w:rsidR="00905D09" w:rsidRPr="00B80F16">
        <w:rPr>
          <w:color w:val="auto"/>
        </w:rPr>
        <w:t>audit committees</w:t>
      </w:r>
      <w:r w:rsidR="008D4C4D" w:rsidRPr="00B80F16">
        <w:rPr>
          <w:color w:val="auto"/>
        </w:rPr>
        <w:t xml:space="preserve"> also reduce information asymmetries between a </w:t>
      </w:r>
      <w:r w:rsidR="008D4A20" w:rsidRPr="00B80F16">
        <w:rPr>
          <w:color w:val="auto"/>
        </w:rPr>
        <w:t>company’s</w:t>
      </w:r>
      <w:r w:rsidR="008D4C4D" w:rsidRPr="00B80F16">
        <w:rPr>
          <w:color w:val="auto"/>
        </w:rPr>
        <w:t xml:space="preserve"> internal and external agents, and consequently mitigate agency costs. A</w:t>
      </w:r>
      <w:r w:rsidR="00905D09" w:rsidRPr="00B80F16">
        <w:rPr>
          <w:color w:val="auto"/>
        </w:rPr>
        <w:t>udit committee</w:t>
      </w:r>
      <w:r w:rsidR="008D4C4D" w:rsidRPr="00B80F16">
        <w:rPr>
          <w:color w:val="auto"/>
        </w:rPr>
        <w:t xml:space="preserve"> is as a delegate body of the </w:t>
      </w:r>
      <w:r w:rsidR="00905D09" w:rsidRPr="00B80F16">
        <w:rPr>
          <w:color w:val="auto"/>
        </w:rPr>
        <w:t>board of director</w:t>
      </w:r>
      <w:r w:rsidR="008D4C4D" w:rsidRPr="00B80F16">
        <w:rPr>
          <w:color w:val="auto"/>
        </w:rPr>
        <w:t xml:space="preserve">s which is charged with safeguarding and advancing the interests of shareholders. An </w:t>
      </w:r>
      <w:r w:rsidR="00905D09" w:rsidRPr="00B80F16">
        <w:rPr>
          <w:color w:val="auto"/>
        </w:rPr>
        <w:t>audit committee</w:t>
      </w:r>
      <w:r w:rsidR="008D4C4D" w:rsidRPr="00B80F16">
        <w:rPr>
          <w:color w:val="auto"/>
        </w:rPr>
        <w:t xml:space="preserve"> is thus viewed as a monitoring mechanism intended to reduce information asymmetries between insider and outsider (i.e. management and non-management) board members (</w:t>
      </w:r>
      <w:r w:rsidR="0017343C" w:rsidRPr="00B80F16">
        <w:rPr>
          <w:color w:val="auto"/>
        </w:rPr>
        <w:t xml:space="preserve">Pincus, Rusbarsky </w:t>
      </w:r>
      <w:r w:rsidR="00B30DD3" w:rsidRPr="00B80F16">
        <w:rPr>
          <w:color w:val="auto"/>
        </w:rPr>
        <w:t>&amp;</w:t>
      </w:r>
      <w:r w:rsidR="0017343C" w:rsidRPr="00B80F16">
        <w:rPr>
          <w:color w:val="auto"/>
        </w:rPr>
        <w:t xml:space="preserve"> Wong, </w:t>
      </w:r>
      <w:r w:rsidR="008D4C4D" w:rsidRPr="00B80F16">
        <w:rPr>
          <w:color w:val="auto"/>
        </w:rPr>
        <w:t xml:space="preserve">1989; cited in </w:t>
      </w:r>
      <w:r w:rsidR="006F5968" w:rsidRPr="00B80F16">
        <w:rPr>
          <w:color w:val="auto"/>
        </w:rPr>
        <w:t>Pucheta-</w:t>
      </w:r>
      <w:r w:rsidR="008D4A20" w:rsidRPr="00B80F16">
        <w:rPr>
          <w:color w:val="auto"/>
        </w:rPr>
        <w:t>Martinez, &amp;</w:t>
      </w:r>
      <w:r w:rsidR="0017343C" w:rsidRPr="00B80F16">
        <w:rPr>
          <w:color w:val="auto"/>
        </w:rPr>
        <w:t xml:space="preserve"> Fuentes,</w:t>
      </w:r>
      <w:r w:rsidR="008D4C4D" w:rsidRPr="00B80F16">
        <w:rPr>
          <w:color w:val="auto"/>
        </w:rPr>
        <w:t xml:space="preserve"> 2007). The significance of </w:t>
      </w:r>
      <w:r w:rsidR="00905D09" w:rsidRPr="00B80F16">
        <w:rPr>
          <w:color w:val="auto"/>
        </w:rPr>
        <w:t>audit committees</w:t>
      </w:r>
      <w:r w:rsidR="008D4C4D" w:rsidRPr="00B80F16">
        <w:rPr>
          <w:color w:val="auto"/>
        </w:rPr>
        <w:t xml:space="preserve"> in strengthening internal control has been noted in many studies; for example, </w:t>
      </w:r>
      <w:r w:rsidR="00BC20E8" w:rsidRPr="00B80F16">
        <w:rPr>
          <w:color w:val="auto"/>
        </w:rPr>
        <w:t>Archambeault and DeZoort (2001); Osman and Noguer (2007); Sori, and Karbhari (200</w:t>
      </w:r>
      <w:r w:rsidR="0017343C" w:rsidRPr="00B80F16">
        <w:rPr>
          <w:color w:val="auto"/>
        </w:rPr>
        <w:t>6</w:t>
      </w:r>
      <w:r w:rsidR="00BC20E8" w:rsidRPr="00B80F16">
        <w:rPr>
          <w:color w:val="auto"/>
        </w:rPr>
        <w:t xml:space="preserve">); </w:t>
      </w:r>
      <w:r w:rsidR="0017343C" w:rsidRPr="00B80F16">
        <w:rPr>
          <w:color w:val="auto"/>
        </w:rPr>
        <w:t>Chen, Moroney and Houghton (2005</w:t>
      </w:r>
      <w:r w:rsidR="00BC20E8" w:rsidRPr="00B80F16">
        <w:rPr>
          <w:color w:val="auto"/>
        </w:rPr>
        <w:t xml:space="preserve">); </w:t>
      </w:r>
      <w:r w:rsidR="0031097B" w:rsidRPr="00B80F16">
        <w:rPr>
          <w:color w:val="auto"/>
        </w:rPr>
        <w:t xml:space="preserve">and </w:t>
      </w:r>
      <w:r w:rsidR="00BC20E8" w:rsidRPr="00B80F16">
        <w:rPr>
          <w:color w:val="auto"/>
        </w:rPr>
        <w:t>Sarens</w:t>
      </w:r>
      <w:r w:rsidR="00E96319" w:rsidRPr="00B80F16">
        <w:rPr>
          <w:color w:val="auto"/>
        </w:rPr>
        <w:t xml:space="preserve">, Beelde and </w:t>
      </w:r>
      <w:r w:rsidR="00EC16A2" w:rsidRPr="00B80F16">
        <w:rPr>
          <w:color w:val="auto"/>
        </w:rPr>
        <w:t>E</w:t>
      </w:r>
      <w:r w:rsidR="00E96319" w:rsidRPr="00B80F16">
        <w:rPr>
          <w:color w:val="auto"/>
        </w:rPr>
        <w:t>veraert</w:t>
      </w:r>
      <w:r w:rsidR="00BC20E8" w:rsidRPr="00B80F16">
        <w:rPr>
          <w:color w:val="auto"/>
        </w:rPr>
        <w:t xml:space="preserve"> (2009</w:t>
      </w:r>
      <w:r w:rsidR="0031097B" w:rsidRPr="00B80F16">
        <w:rPr>
          <w:color w:val="auto"/>
        </w:rPr>
        <w:t>)</w:t>
      </w:r>
      <w:r w:rsidR="008D4C4D" w:rsidRPr="00B80F16">
        <w:rPr>
          <w:color w:val="auto"/>
        </w:rPr>
        <w:t>. All of these studies have addressed the i</w:t>
      </w:r>
      <w:r w:rsidR="00FD5867" w:rsidRPr="00B80F16">
        <w:rPr>
          <w:color w:val="auto"/>
        </w:rPr>
        <w:t xml:space="preserve">mportance and implication of </w:t>
      </w:r>
      <w:r w:rsidR="00905D09" w:rsidRPr="00B80F16">
        <w:rPr>
          <w:color w:val="auto"/>
        </w:rPr>
        <w:t>audit committee</w:t>
      </w:r>
      <w:r w:rsidR="00FD5867" w:rsidRPr="00B80F16">
        <w:rPr>
          <w:color w:val="auto"/>
        </w:rPr>
        <w:t>’</w:t>
      </w:r>
      <w:r w:rsidR="008D4C4D" w:rsidRPr="00B80F16">
        <w:rPr>
          <w:color w:val="auto"/>
        </w:rPr>
        <w:t xml:space="preserve">s role, and its credibility and reliability in case of </w:t>
      </w:r>
      <w:r w:rsidRPr="00B80F16">
        <w:rPr>
          <w:color w:val="auto"/>
        </w:rPr>
        <w:t>firm</w:t>
      </w:r>
      <w:r w:rsidR="008D4A20" w:rsidRPr="00B80F16">
        <w:rPr>
          <w:color w:val="auto"/>
        </w:rPr>
        <w:t>‘</w:t>
      </w:r>
      <w:r w:rsidR="008D4C4D" w:rsidRPr="00B80F16">
        <w:rPr>
          <w:color w:val="auto"/>
        </w:rPr>
        <w:t xml:space="preserve">s control mechanism, as well as </w:t>
      </w:r>
      <w:r w:rsidR="00FD5867" w:rsidRPr="00B80F16">
        <w:rPr>
          <w:color w:val="auto"/>
        </w:rPr>
        <w:t xml:space="preserve">investors’ </w:t>
      </w:r>
      <w:r w:rsidR="008D4A20" w:rsidRPr="00B80F16">
        <w:rPr>
          <w:color w:val="auto"/>
        </w:rPr>
        <w:t>decision-making</w:t>
      </w:r>
      <w:r w:rsidR="008D4C4D" w:rsidRPr="00B80F16">
        <w:rPr>
          <w:color w:val="auto"/>
        </w:rPr>
        <w:t xml:space="preserve"> process. </w:t>
      </w:r>
    </w:p>
    <w:p w14:paraId="72562ED4" w14:textId="509B99D6" w:rsidR="00B83D4C" w:rsidRPr="00B80F16" w:rsidRDefault="006B0C50" w:rsidP="00836A1E">
      <w:pPr>
        <w:spacing w:line="360" w:lineRule="auto"/>
        <w:jc w:val="both"/>
        <w:rPr>
          <w:rFonts w:ascii="Times New Roman" w:hAnsi="Times New Roman" w:cs="Times New Roman"/>
          <w:b/>
          <w:sz w:val="24"/>
          <w:szCs w:val="24"/>
        </w:rPr>
      </w:pPr>
      <w:r w:rsidRPr="00B80F16">
        <w:rPr>
          <w:rFonts w:ascii="Times New Roman" w:hAnsi="Times New Roman" w:cs="Times New Roman"/>
          <w:b/>
          <w:sz w:val="24"/>
          <w:szCs w:val="24"/>
        </w:rPr>
        <w:t>Disadvantages</w:t>
      </w:r>
    </w:p>
    <w:p w14:paraId="049293B8" w14:textId="77777777" w:rsidR="008F6805" w:rsidRPr="00B80F16" w:rsidRDefault="00BC20E8"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Audit committee is not without its own disadvantages</w:t>
      </w:r>
      <w:r w:rsidR="00503FC0" w:rsidRPr="00B80F16">
        <w:rPr>
          <w:rFonts w:ascii="Times New Roman" w:hAnsi="Times New Roman" w:cs="Times New Roman"/>
          <w:sz w:val="24"/>
          <w:szCs w:val="24"/>
        </w:rPr>
        <w:t xml:space="preserve">, </w:t>
      </w:r>
      <w:r w:rsidR="00B40319" w:rsidRPr="00B80F16">
        <w:rPr>
          <w:rFonts w:ascii="Times New Roman" w:hAnsi="Times New Roman" w:cs="Times New Roman"/>
          <w:sz w:val="24"/>
          <w:szCs w:val="24"/>
        </w:rPr>
        <w:t>in Nigeria as well as other countries it has been observed that many of this committee are not up to the task, as some times management make sure that members of the committee are always those that are well favoureable with them and a times the independent directors do collude with the managers. T</w:t>
      </w:r>
      <w:r w:rsidR="00503FC0" w:rsidRPr="00B80F16">
        <w:rPr>
          <w:rFonts w:ascii="Times New Roman" w:hAnsi="Times New Roman" w:cs="Times New Roman"/>
          <w:sz w:val="24"/>
          <w:szCs w:val="24"/>
        </w:rPr>
        <w:t xml:space="preserve">he </w:t>
      </w:r>
      <w:r w:rsidR="002C0319" w:rsidRPr="00B80F16">
        <w:rPr>
          <w:rFonts w:ascii="Times New Roman" w:hAnsi="Times New Roman" w:cs="Times New Roman"/>
          <w:sz w:val="24"/>
          <w:szCs w:val="24"/>
        </w:rPr>
        <w:t>audit committees</w:t>
      </w:r>
      <w:r w:rsidR="00503FC0" w:rsidRPr="00B80F16">
        <w:rPr>
          <w:rFonts w:ascii="Times New Roman" w:hAnsi="Times New Roman" w:cs="Times New Roman"/>
          <w:sz w:val="24"/>
          <w:szCs w:val="24"/>
        </w:rPr>
        <w:t xml:space="preserve"> and their roles have been</w:t>
      </w:r>
      <w:r w:rsidR="00503FC0" w:rsidRPr="00B80F16">
        <w:rPr>
          <w:rFonts w:ascii="Times New Roman" w:hAnsi="Times New Roman" w:cs="Times New Roman"/>
          <w:sz w:val="24"/>
          <w:szCs w:val="24"/>
          <w:lang w:val="en-GB"/>
        </w:rPr>
        <w:t xml:space="preserve"> criticised</w:t>
      </w:r>
      <w:r w:rsidR="00503FC0" w:rsidRPr="00B80F16">
        <w:rPr>
          <w:rFonts w:ascii="Times New Roman" w:hAnsi="Times New Roman" w:cs="Times New Roman"/>
          <w:sz w:val="24"/>
          <w:szCs w:val="24"/>
        </w:rPr>
        <w:t xml:space="preserve"> by some researchers; for example,</w:t>
      </w:r>
      <w:r w:rsidR="00503FC0" w:rsidRPr="00B80F16">
        <w:rPr>
          <w:rFonts w:ascii="Times New Roman" w:hAnsi="Times New Roman" w:cs="Times New Roman"/>
          <w:sz w:val="24"/>
          <w:szCs w:val="24"/>
          <w:lang w:val="en-GB"/>
        </w:rPr>
        <w:t xml:space="preserve"> </w:t>
      </w:r>
      <w:r w:rsidR="00B40319" w:rsidRPr="00B80F16">
        <w:rPr>
          <w:rFonts w:ascii="Times New Roman" w:hAnsi="Times New Roman" w:cs="Times New Roman"/>
          <w:sz w:val="24"/>
          <w:szCs w:val="24"/>
          <w:lang w:val="en-GB"/>
        </w:rPr>
        <w:t>Rainsbury</w:t>
      </w:r>
      <w:r w:rsidR="00B40319" w:rsidRPr="00B80F16">
        <w:rPr>
          <w:rFonts w:ascii="Times New Roman" w:hAnsi="Times New Roman" w:cs="Times New Roman"/>
          <w:sz w:val="24"/>
          <w:szCs w:val="24"/>
        </w:rPr>
        <w:t xml:space="preserve">, Bradbury and Cahan </w:t>
      </w:r>
      <w:r w:rsidR="00503FC0" w:rsidRPr="00B80F16">
        <w:rPr>
          <w:rFonts w:ascii="Times New Roman" w:hAnsi="Times New Roman" w:cs="Times New Roman"/>
          <w:sz w:val="24"/>
          <w:szCs w:val="24"/>
        </w:rPr>
        <w:t xml:space="preserve">(2008) noted that the </w:t>
      </w:r>
      <w:r w:rsidR="002C0319" w:rsidRPr="00B80F16">
        <w:rPr>
          <w:rFonts w:ascii="Times New Roman" w:hAnsi="Times New Roman" w:cs="Times New Roman"/>
          <w:sz w:val="24"/>
          <w:szCs w:val="24"/>
        </w:rPr>
        <w:t xml:space="preserve">audit committees </w:t>
      </w:r>
      <w:r w:rsidR="00503FC0" w:rsidRPr="00B80F16">
        <w:rPr>
          <w:rFonts w:ascii="Times New Roman" w:hAnsi="Times New Roman" w:cs="Times New Roman"/>
          <w:sz w:val="24"/>
          <w:szCs w:val="24"/>
        </w:rPr>
        <w:t xml:space="preserve">sometimes limits the growth opportunity of a firm. McMullen (1996) claimed that </w:t>
      </w:r>
      <w:r w:rsidR="002C0319" w:rsidRPr="00B80F16">
        <w:rPr>
          <w:rFonts w:ascii="Times New Roman" w:hAnsi="Times New Roman" w:cs="Times New Roman"/>
          <w:sz w:val="24"/>
          <w:szCs w:val="24"/>
        </w:rPr>
        <w:t>audit committees</w:t>
      </w:r>
      <w:r w:rsidR="00503FC0" w:rsidRPr="00B80F16">
        <w:rPr>
          <w:rFonts w:ascii="Times New Roman" w:hAnsi="Times New Roman" w:cs="Times New Roman"/>
          <w:sz w:val="24"/>
          <w:szCs w:val="24"/>
        </w:rPr>
        <w:t xml:space="preserve"> are considered as: </w:t>
      </w:r>
      <w:r w:rsidR="00050E49" w:rsidRPr="00B80F16">
        <w:rPr>
          <w:rFonts w:ascii="Times New Roman" w:hAnsi="Times New Roman" w:cs="Times New Roman"/>
          <w:iCs/>
          <w:sz w:val="24"/>
          <w:szCs w:val="24"/>
        </w:rPr>
        <w:t>“</w:t>
      </w:r>
      <w:r w:rsidR="00503FC0" w:rsidRPr="00B80F16">
        <w:rPr>
          <w:rFonts w:ascii="Times New Roman" w:hAnsi="Times New Roman" w:cs="Times New Roman"/>
          <w:iCs/>
          <w:sz w:val="24"/>
          <w:szCs w:val="24"/>
        </w:rPr>
        <w:t>The creatures of the company's management rather than the watchdog</w:t>
      </w:r>
      <w:r w:rsidRPr="00B80F16">
        <w:rPr>
          <w:rFonts w:ascii="Times New Roman" w:hAnsi="Times New Roman" w:cs="Times New Roman"/>
          <w:iCs/>
          <w:sz w:val="24"/>
          <w:szCs w:val="24"/>
        </w:rPr>
        <w:t>s over shareholders’ interests”</w:t>
      </w:r>
      <w:r w:rsidR="00503FC0" w:rsidRPr="00B80F16">
        <w:rPr>
          <w:rFonts w:ascii="Times New Roman" w:hAnsi="Times New Roman" w:cs="Times New Roman"/>
          <w:iCs/>
          <w:sz w:val="24"/>
          <w:szCs w:val="24"/>
        </w:rPr>
        <w:t>.</w:t>
      </w:r>
      <w:r w:rsidR="00503FC0" w:rsidRPr="00B80F16">
        <w:rPr>
          <w:rFonts w:ascii="Times New Roman" w:hAnsi="Times New Roman" w:cs="Times New Roman"/>
          <w:i/>
          <w:iCs/>
          <w:sz w:val="24"/>
          <w:szCs w:val="24"/>
        </w:rPr>
        <w:t xml:space="preserve"> </w:t>
      </w:r>
      <w:r w:rsidR="00503FC0" w:rsidRPr="00B80F16">
        <w:rPr>
          <w:rFonts w:ascii="Times New Roman" w:hAnsi="Times New Roman" w:cs="Times New Roman"/>
          <w:sz w:val="24"/>
          <w:szCs w:val="24"/>
        </w:rPr>
        <w:t xml:space="preserve">Critics also argue that many </w:t>
      </w:r>
      <w:r w:rsidR="002C0319" w:rsidRPr="00B80F16">
        <w:rPr>
          <w:rFonts w:ascii="Times New Roman" w:hAnsi="Times New Roman" w:cs="Times New Roman"/>
          <w:sz w:val="24"/>
          <w:szCs w:val="24"/>
        </w:rPr>
        <w:t xml:space="preserve">audit committees </w:t>
      </w:r>
      <w:r w:rsidR="00503FC0" w:rsidRPr="00B80F16">
        <w:rPr>
          <w:rFonts w:ascii="Times New Roman" w:hAnsi="Times New Roman" w:cs="Times New Roman"/>
          <w:sz w:val="24"/>
          <w:szCs w:val="24"/>
        </w:rPr>
        <w:t xml:space="preserve">hesitate to stop management misdeeds because they </w:t>
      </w:r>
      <w:r w:rsidR="008F6805" w:rsidRPr="00B80F16">
        <w:rPr>
          <w:rFonts w:ascii="Times New Roman" w:hAnsi="Times New Roman" w:cs="Times New Roman"/>
          <w:sz w:val="24"/>
          <w:szCs w:val="24"/>
        </w:rPr>
        <w:t xml:space="preserve">do not want to </w:t>
      </w:r>
      <w:r w:rsidR="00503FC0" w:rsidRPr="00B80F16">
        <w:rPr>
          <w:rFonts w:ascii="Times New Roman" w:hAnsi="Times New Roman" w:cs="Times New Roman"/>
          <w:sz w:val="24"/>
          <w:szCs w:val="24"/>
        </w:rPr>
        <w:t>rock the boat</w:t>
      </w:r>
      <w:r w:rsidR="008F6805" w:rsidRPr="00B80F16">
        <w:rPr>
          <w:rFonts w:ascii="Times New Roman" w:hAnsi="Times New Roman" w:cs="Times New Roman"/>
          <w:sz w:val="24"/>
          <w:szCs w:val="24"/>
        </w:rPr>
        <w:t>.</w:t>
      </w:r>
      <w:r w:rsidR="00503FC0" w:rsidRPr="00B80F16">
        <w:rPr>
          <w:rFonts w:ascii="Times New Roman" w:hAnsi="Times New Roman" w:cs="Times New Roman"/>
          <w:sz w:val="24"/>
          <w:szCs w:val="24"/>
        </w:rPr>
        <w:t xml:space="preserve"> The theoretical arguments against </w:t>
      </w:r>
      <w:r w:rsidR="002C0319" w:rsidRPr="00B80F16">
        <w:rPr>
          <w:rFonts w:ascii="Times New Roman" w:hAnsi="Times New Roman" w:cs="Times New Roman"/>
          <w:sz w:val="24"/>
          <w:szCs w:val="24"/>
        </w:rPr>
        <w:t>audit committees</w:t>
      </w:r>
      <w:r w:rsidR="00503FC0" w:rsidRPr="00B80F16">
        <w:rPr>
          <w:rFonts w:ascii="Times New Roman" w:hAnsi="Times New Roman" w:cs="Times New Roman"/>
          <w:sz w:val="24"/>
          <w:szCs w:val="24"/>
        </w:rPr>
        <w:t xml:space="preserve"> were pointed out by</w:t>
      </w:r>
      <w:r w:rsidR="008F6805" w:rsidRPr="00B80F16">
        <w:rPr>
          <w:rFonts w:ascii="Times New Roman" w:hAnsi="Times New Roman" w:cs="Times New Roman"/>
          <w:sz w:val="24"/>
          <w:szCs w:val="24"/>
        </w:rPr>
        <w:t xml:space="preserve"> many writers among which are</w:t>
      </w:r>
      <w:r w:rsidR="00503FC0" w:rsidRPr="00B80F16">
        <w:rPr>
          <w:rFonts w:ascii="Times New Roman" w:hAnsi="Times New Roman" w:cs="Times New Roman"/>
          <w:sz w:val="24"/>
          <w:szCs w:val="24"/>
        </w:rPr>
        <w:t xml:space="preserve">: Barker (2002); and, Rainsbury et al. (2008). </w:t>
      </w:r>
    </w:p>
    <w:p w14:paraId="5ABAFCEC" w14:textId="66F7BCFD" w:rsidR="00503FC0" w:rsidRPr="00B80F16" w:rsidRDefault="0031097B" w:rsidP="00836A1E">
      <w:pPr>
        <w:autoSpaceDE w:val="0"/>
        <w:autoSpaceDN w:val="0"/>
        <w:adjustRightInd w:val="0"/>
        <w:spacing w:after="0" w:line="360" w:lineRule="auto"/>
        <w:ind w:firstLine="360"/>
        <w:jc w:val="both"/>
        <w:rPr>
          <w:rFonts w:ascii="Times New Roman" w:hAnsi="Times New Roman" w:cs="Times New Roman"/>
          <w:sz w:val="24"/>
          <w:szCs w:val="24"/>
        </w:rPr>
      </w:pPr>
      <w:r w:rsidRPr="00B80F16">
        <w:rPr>
          <w:rFonts w:ascii="Times New Roman" w:hAnsi="Times New Roman" w:cs="Times New Roman"/>
          <w:sz w:val="24"/>
          <w:szCs w:val="24"/>
        </w:rPr>
        <w:t>Below are some of the points against audit committee</w:t>
      </w:r>
      <w:r w:rsidR="00503FC0" w:rsidRPr="00B80F16">
        <w:rPr>
          <w:rFonts w:ascii="Times New Roman" w:hAnsi="Times New Roman" w:cs="Times New Roman"/>
          <w:sz w:val="24"/>
          <w:szCs w:val="24"/>
        </w:rPr>
        <w:t xml:space="preserve">: </w:t>
      </w:r>
    </w:p>
    <w:p w14:paraId="290C522C" w14:textId="701F988E" w:rsidR="00050E49" w:rsidRPr="00B80F16" w:rsidRDefault="00503FC0" w:rsidP="00C71161">
      <w:pPr>
        <w:pStyle w:val="Default"/>
        <w:numPr>
          <w:ilvl w:val="0"/>
          <w:numId w:val="2"/>
        </w:numPr>
        <w:spacing w:after="183" w:line="360" w:lineRule="auto"/>
        <w:jc w:val="both"/>
        <w:rPr>
          <w:color w:val="auto"/>
        </w:rPr>
      </w:pPr>
      <w:r w:rsidRPr="00B80F16">
        <w:rPr>
          <w:color w:val="auto"/>
        </w:rPr>
        <w:t xml:space="preserve">The </w:t>
      </w:r>
      <w:r w:rsidR="002C0319" w:rsidRPr="00B80F16">
        <w:rPr>
          <w:color w:val="auto"/>
        </w:rPr>
        <w:t>audit committee</w:t>
      </w:r>
      <w:r w:rsidRPr="00B80F16">
        <w:rPr>
          <w:color w:val="auto"/>
        </w:rPr>
        <w:t xml:space="preserve"> sometimes may cause encroachment on the functions of the </w:t>
      </w:r>
    </w:p>
    <w:p w14:paraId="5133CD9F" w14:textId="0A9E27C3" w:rsidR="00050E49" w:rsidRPr="00B80F16" w:rsidRDefault="00050E49" w:rsidP="00836A1E">
      <w:pPr>
        <w:pStyle w:val="Default"/>
        <w:spacing w:after="183" w:line="360" w:lineRule="auto"/>
        <w:ind w:firstLine="720"/>
        <w:jc w:val="both"/>
        <w:rPr>
          <w:color w:val="auto"/>
        </w:rPr>
      </w:pPr>
      <w:r w:rsidRPr="00B80F16">
        <w:rPr>
          <w:color w:val="auto"/>
        </w:rPr>
        <w:t xml:space="preserve"> </w:t>
      </w:r>
      <w:r w:rsidR="00503FC0" w:rsidRPr="00B80F16">
        <w:rPr>
          <w:color w:val="auto"/>
        </w:rPr>
        <w:t xml:space="preserve">executive and dilution of executive authority, or may pre-empt management </w:t>
      </w:r>
    </w:p>
    <w:p w14:paraId="5285BFC0" w14:textId="656D036C" w:rsidR="00503FC0" w:rsidRPr="00B80F16" w:rsidRDefault="00050E49" w:rsidP="00836A1E">
      <w:pPr>
        <w:pStyle w:val="Default"/>
        <w:spacing w:after="183" w:line="360" w:lineRule="auto"/>
        <w:ind w:firstLine="720"/>
        <w:jc w:val="both"/>
        <w:rPr>
          <w:color w:val="auto"/>
        </w:rPr>
      </w:pPr>
      <w:r w:rsidRPr="00B80F16">
        <w:rPr>
          <w:color w:val="auto"/>
        </w:rPr>
        <w:lastRenderedPageBreak/>
        <w:t xml:space="preserve"> </w:t>
      </w:r>
      <w:r w:rsidR="00503FC0" w:rsidRPr="00B80F16">
        <w:rPr>
          <w:color w:val="auto"/>
        </w:rPr>
        <w:t xml:space="preserve">responsibility; </w:t>
      </w:r>
    </w:p>
    <w:p w14:paraId="701A16AB" w14:textId="2166AC0E" w:rsidR="00503FC0" w:rsidRPr="00B80F16" w:rsidRDefault="00503FC0" w:rsidP="00C71161">
      <w:pPr>
        <w:pStyle w:val="Default"/>
        <w:numPr>
          <w:ilvl w:val="0"/>
          <w:numId w:val="2"/>
        </w:numPr>
        <w:spacing w:line="360" w:lineRule="auto"/>
        <w:jc w:val="both"/>
        <w:rPr>
          <w:color w:val="auto"/>
        </w:rPr>
      </w:pPr>
      <w:r w:rsidRPr="00B80F16">
        <w:rPr>
          <w:color w:val="auto"/>
        </w:rPr>
        <w:t xml:space="preserve">The </w:t>
      </w:r>
      <w:r w:rsidR="002C0319" w:rsidRPr="00B80F16">
        <w:rPr>
          <w:color w:val="auto"/>
        </w:rPr>
        <w:t>audit committee</w:t>
      </w:r>
      <w:r w:rsidRPr="00B80F16">
        <w:rPr>
          <w:color w:val="auto"/>
        </w:rPr>
        <w:t xml:space="preserve"> may cause the diversion of non-executive directors from their strategic and other roles into the routine matters of audit and financial reporting; </w:t>
      </w:r>
    </w:p>
    <w:p w14:paraId="33E489DE" w14:textId="000CA3D4" w:rsidR="00503FC0" w:rsidRPr="00B80F16" w:rsidRDefault="00503FC0" w:rsidP="00C71161">
      <w:pPr>
        <w:pStyle w:val="Default"/>
        <w:numPr>
          <w:ilvl w:val="0"/>
          <w:numId w:val="2"/>
        </w:numPr>
        <w:spacing w:after="181" w:line="360" w:lineRule="auto"/>
        <w:jc w:val="both"/>
        <w:rPr>
          <w:color w:val="auto"/>
        </w:rPr>
      </w:pPr>
      <w:r w:rsidRPr="00B80F16">
        <w:rPr>
          <w:color w:val="auto"/>
        </w:rPr>
        <w:t xml:space="preserve">The </w:t>
      </w:r>
      <w:r w:rsidR="002C0319" w:rsidRPr="00B80F16">
        <w:rPr>
          <w:color w:val="auto"/>
        </w:rPr>
        <w:t>audit committee</w:t>
      </w:r>
      <w:r w:rsidRPr="00B80F16">
        <w:rPr>
          <w:color w:val="auto"/>
        </w:rPr>
        <w:t xml:space="preserve"> might reduce contact between the auditors and the board; </w:t>
      </w:r>
    </w:p>
    <w:p w14:paraId="6189EB47" w14:textId="0F2C4885" w:rsidR="00503FC0" w:rsidRPr="00B80F16" w:rsidRDefault="00503FC0" w:rsidP="00C71161">
      <w:pPr>
        <w:pStyle w:val="Default"/>
        <w:numPr>
          <w:ilvl w:val="0"/>
          <w:numId w:val="2"/>
        </w:numPr>
        <w:spacing w:after="181" w:line="360" w:lineRule="auto"/>
        <w:jc w:val="both"/>
        <w:rPr>
          <w:color w:val="auto"/>
        </w:rPr>
      </w:pPr>
      <w:r w:rsidRPr="00B80F16">
        <w:rPr>
          <w:color w:val="auto"/>
        </w:rPr>
        <w:t xml:space="preserve">Sometimes, the </w:t>
      </w:r>
      <w:r w:rsidR="002C0319" w:rsidRPr="00B80F16">
        <w:rPr>
          <w:color w:val="auto"/>
        </w:rPr>
        <w:t>audit committee</w:t>
      </w:r>
      <w:r w:rsidRPr="00B80F16">
        <w:rPr>
          <w:color w:val="auto"/>
        </w:rPr>
        <w:t xml:space="preserve"> is used only as a rubber stamp to confirm management decisions; and, </w:t>
      </w:r>
    </w:p>
    <w:p w14:paraId="0313F6A3" w14:textId="2A0FACD0" w:rsidR="00503FC0" w:rsidRPr="00B80F16" w:rsidRDefault="00B40319" w:rsidP="00C71161">
      <w:pPr>
        <w:pStyle w:val="Default"/>
        <w:numPr>
          <w:ilvl w:val="0"/>
          <w:numId w:val="2"/>
        </w:numPr>
        <w:spacing w:line="360" w:lineRule="auto"/>
        <w:jc w:val="both"/>
        <w:rPr>
          <w:color w:val="auto"/>
        </w:rPr>
      </w:pPr>
      <w:r w:rsidRPr="00B80F16">
        <w:rPr>
          <w:color w:val="auto"/>
        </w:rPr>
        <w:t>A</w:t>
      </w:r>
      <w:r w:rsidR="002C0319" w:rsidRPr="00B80F16">
        <w:rPr>
          <w:color w:val="auto"/>
        </w:rPr>
        <w:t xml:space="preserve">udit </w:t>
      </w:r>
      <w:r w:rsidR="008D4A20" w:rsidRPr="00B80F16">
        <w:rPr>
          <w:color w:val="auto"/>
        </w:rPr>
        <w:t>committee’s</w:t>
      </w:r>
      <w:r w:rsidR="00503FC0" w:rsidRPr="00B80F16">
        <w:rPr>
          <w:color w:val="auto"/>
        </w:rPr>
        <w:t xml:space="preserve"> meetings sometimes simply </w:t>
      </w:r>
      <w:r w:rsidR="004C676C" w:rsidRPr="00B80F16">
        <w:rPr>
          <w:color w:val="auto"/>
        </w:rPr>
        <w:t>become a waste of members’</w:t>
      </w:r>
      <w:r w:rsidR="00503FC0" w:rsidRPr="00B80F16">
        <w:rPr>
          <w:color w:val="auto"/>
        </w:rPr>
        <w:t xml:space="preserve"> time</w:t>
      </w:r>
      <w:r w:rsidR="0031097B" w:rsidRPr="00B80F16">
        <w:rPr>
          <w:color w:val="auto"/>
        </w:rPr>
        <w:t xml:space="preserve"> and company’s resources</w:t>
      </w:r>
      <w:r w:rsidR="00503FC0" w:rsidRPr="00B80F16">
        <w:rPr>
          <w:color w:val="auto"/>
        </w:rPr>
        <w:t xml:space="preserve">. </w:t>
      </w:r>
    </w:p>
    <w:p w14:paraId="2A9FEA22" w14:textId="21E3C66E" w:rsidR="00503FC0" w:rsidRPr="00B80F16" w:rsidRDefault="00A1701D" w:rsidP="00836A1E">
      <w:pPr>
        <w:pStyle w:val="Default"/>
        <w:spacing w:line="360" w:lineRule="auto"/>
        <w:ind w:firstLine="360"/>
        <w:jc w:val="both"/>
        <w:rPr>
          <w:color w:val="auto"/>
        </w:rPr>
      </w:pPr>
      <w:r w:rsidRPr="00B80F16">
        <w:rPr>
          <w:color w:val="auto"/>
        </w:rPr>
        <w:t>The disadvantage notwithstanding</w:t>
      </w:r>
      <w:r w:rsidR="00503FC0" w:rsidRPr="00B80F16">
        <w:rPr>
          <w:color w:val="auto"/>
        </w:rPr>
        <w:t xml:space="preserve">, </w:t>
      </w:r>
      <w:r w:rsidR="00920875" w:rsidRPr="00B80F16">
        <w:rPr>
          <w:color w:val="auto"/>
        </w:rPr>
        <w:t>i</w:t>
      </w:r>
      <w:r w:rsidR="00B40319" w:rsidRPr="00B80F16">
        <w:rPr>
          <w:color w:val="auto"/>
        </w:rPr>
        <w:t>t should be noted that</w:t>
      </w:r>
      <w:r w:rsidR="0010446E" w:rsidRPr="00B80F16">
        <w:rPr>
          <w:color w:val="auto"/>
        </w:rPr>
        <w:t xml:space="preserve"> having audit</w:t>
      </w:r>
      <w:r w:rsidR="002C0319" w:rsidRPr="00B80F16">
        <w:rPr>
          <w:color w:val="auto"/>
        </w:rPr>
        <w:t xml:space="preserve"> committee</w:t>
      </w:r>
      <w:r w:rsidR="00503FC0" w:rsidRPr="00B80F16">
        <w:rPr>
          <w:color w:val="auto"/>
        </w:rPr>
        <w:t xml:space="preserve"> is more effective than no</w:t>
      </w:r>
      <w:r w:rsidR="0010446E" w:rsidRPr="00B80F16">
        <w:rPr>
          <w:color w:val="auto"/>
        </w:rPr>
        <w:t>t have one at all</w:t>
      </w:r>
      <w:r w:rsidR="00920875" w:rsidRPr="00B80F16">
        <w:rPr>
          <w:color w:val="auto"/>
        </w:rPr>
        <w:t>.</w:t>
      </w:r>
      <w:r w:rsidR="00503FC0" w:rsidRPr="00B80F16">
        <w:rPr>
          <w:color w:val="auto"/>
        </w:rPr>
        <w:t xml:space="preserve"> Therefore, the drawbacks of </w:t>
      </w:r>
      <w:r w:rsidR="002C0319" w:rsidRPr="00B80F16">
        <w:rPr>
          <w:color w:val="auto"/>
        </w:rPr>
        <w:t>audit committees</w:t>
      </w:r>
      <w:r w:rsidR="00503FC0" w:rsidRPr="00B80F16">
        <w:rPr>
          <w:color w:val="auto"/>
        </w:rPr>
        <w:t xml:space="preserve"> that have been pointed out are not always caused by the </w:t>
      </w:r>
      <w:r w:rsidR="002C0319" w:rsidRPr="00B80F16">
        <w:rPr>
          <w:color w:val="auto"/>
        </w:rPr>
        <w:t>audit committee</w:t>
      </w:r>
      <w:r w:rsidR="00503FC0" w:rsidRPr="00B80F16">
        <w:rPr>
          <w:color w:val="auto"/>
        </w:rPr>
        <w:t xml:space="preserve"> itself but because of its weak practice in the company. In fact, establishing an effective </w:t>
      </w:r>
      <w:r w:rsidR="002C0319" w:rsidRPr="00B80F16">
        <w:rPr>
          <w:color w:val="auto"/>
        </w:rPr>
        <w:t>audit committee</w:t>
      </w:r>
      <w:r w:rsidR="00503FC0" w:rsidRPr="00B80F16">
        <w:rPr>
          <w:color w:val="auto"/>
        </w:rPr>
        <w:t xml:space="preserve"> can minimise (if not eliminate) these short comings and contribute to ensure better governance of corporate affairs. </w:t>
      </w:r>
    </w:p>
    <w:p w14:paraId="459EC96A" w14:textId="437481D8" w:rsidR="00B83D4C" w:rsidRPr="00B80F16" w:rsidRDefault="00807EF9" w:rsidP="00836A1E">
      <w:pPr>
        <w:pStyle w:val="Heading1"/>
        <w:spacing w:line="360" w:lineRule="auto"/>
        <w:rPr>
          <w:rFonts w:ascii="Times New Roman" w:hAnsi="Times New Roman" w:cs="Times New Roman"/>
          <w:b/>
          <w:color w:val="auto"/>
          <w:sz w:val="24"/>
          <w:szCs w:val="24"/>
        </w:rPr>
      </w:pPr>
      <w:bookmarkStart w:id="49" w:name="_Toc471373473"/>
      <w:bookmarkStart w:id="50" w:name="_Toc494818692"/>
      <w:r w:rsidRPr="00B80F16">
        <w:rPr>
          <w:rFonts w:ascii="Times New Roman" w:hAnsi="Times New Roman" w:cs="Times New Roman"/>
          <w:b/>
          <w:color w:val="auto"/>
          <w:sz w:val="24"/>
          <w:szCs w:val="24"/>
        </w:rPr>
        <w:t>2.1.1</w:t>
      </w:r>
      <w:r w:rsidR="00D52C57" w:rsidRPr="00B80F16">
        <w:rPr>
          <w:rFonts w:ascii="Times New Roman" w:hAnsi="Times New Roman" w:cs="Times New Roman"/>
          <w:b/>
          <w:color w:val="auto"/>
          <w:sz w:val="24"/>
          <w:szCs w:val="24"/>
        </w:rPr>
        <w:t>0.</w:t>
      </w:r>
      <w:r w:rsidR="000C10B3" w:rsidRPr="00B80F16">
        <w:rPr>
          <w:rFonts w:ascii="Times New Roman" w:hAnsi="Times New Roman" w:cs="Times New Roman"/>
          <w:b/>
          <w:color w:val="auto"/>
          <w:sz w:val="24"/>
          <w:szCs w:val="24"/>
        </w:rPr>
        <w:tab/>
        <w:t>Roles of Audit Committees</w:t>
      </w:r>
      <w:r w:rsidR="00D52C57" w:rsidRPr="00B80F16">
        <w:rPr>
          <w:rFonts w:ascii="Times New Roman" w:hAnsi="Times New Roman" w:cs="Times New Roman"/>
          <w:b/>
          <w:color w:val="auto"/>
          <w:sz w:val="24"/>
          <w:szCs w:val="24"/>
        </w:rPr>
        <w:t xml:space="preserve"> in Corporate Governance</w:t>
      </w:r>
      <w:bookmarkEnd w:id="49"/>
      <w:bookmarkEnd w:id="50"/>
    </w:p>
    <w:p w14:paraId="5C23C79C" w14:textId="5D4209AB" w:rsidR="00E774C4" w:rsidRPr="00B80F16" w:rsidRDefault="00E774C4"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Audit committee plays great role as board mechanism, in fact it has been said that audit committee is an important element in corporate governance. It should be noted that the reason for audit committee from country to country remain to improve the credibility of financial reporting. The committee provide a focus and fuller review and analysis of the matters relating to internal controls, auditing, and financial reporting.</w:t>
      </w:r>
    </w:p>
    <w:p w14:paraId="4979D331" w14:textId="08C251E7" w:rsidR="00E774C4" w:rsidRPr="00B80F16" w:rsidRDefault="00E774C4" w:rsidP="00836A1E">
      <w:pPr>
        <w:spacing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In Nigeria the role </w:t>
      </w:r>
      <w:r w:rsidR="00B613AE" w:rsidRPr="00B80F16">
        <w:rPr>
          <w:rFonts w:ascii="Times New Roman" w:hAnsi="Times New Roman" w:cs="Times New Roman"/>
          <w:sz w:val="24"/>
          <w:szCs w:val="24"/>
        </w:rPr>
        <w:t xml:space="preserve">of </w:t>
      </w:r>
      <w:r w:rsidRPr="00B80F16">
        <w:rPr>
          <w:rFonts w:ascii="Times New Roman" w:hAnsi="Times New Roman" w:cs="Times New Roman"/>
          <w:sz w:val="24"/>
          <w:szCs w:val="24"/>
        </w:rPr>
        <w:t>audi</w:t>
      </w:r>
      <w:r w:rsidR="00CB4E4B" w:rsidRPr="00B80F16">
        <w:rPr>
          <w:rFonts w:ascii="Times New Roman" w:hAnsi="Times New Roman" w:cs="Times New Roman"/>
          <w:sz w:val="24"/>
          <w:szCs w:val="24"/>
        </w:rPr>
        <w:t>t committee is as contained in both</w:t>
      </w:r>
      <w:r w:rsidRPr="00B80F16">
        <w:rPr>
          <w:rFonts w:ascii="Times New Roman" w:hAnsi="Times New Roman" w:cs="Times New Roman"/>
          <w:sz w:val="24"/>
          <w:szCs w:val="24"/>
        </w:rPr>
        <w:t xml:space="preserve"> national code of corporate governance 201</w:t>
      </w:r>
      <w:r w:rsidR="00CB4E4B" w:rsidRPr="00B80F16">
        <w:rPr>
          <w:rFonts w:ascii="Times New Roman" w:hAnsi="Times New Roman" w:cs="Times New Roman"/>
          <w:sz w:val="24"/>
          <w:szCs w:val="24"/>
        </w:rPr>
        <w:t>6 and Companies and Allied Matters Act 2004</w:t>
      </w:r>
      <w:r w:rsidR="00002B6B" w:rsidRPr="00B80F16">
        <w:rPr>
          <w:rFonts w:ascii="Times New Roman" w:hAnsi="Times New Roman" w:cs="Times New Roman"/>
          <w:sz w:val="24"/>
          <w:szCs w:val="24"/>
        </w:rPr>
        <w:t xml:space="preserve">. </w:t>
      </w:r>
    </w:p>
    <w:p w14:paraId="21B6E06D" w14:textId="2734C3B4" w:rsidR="00491AE4" w:rsidRPr="00B80F16" w:rsidRDefault="00B613AE" w:rsidP="00836A1E">
      <w:pPr>
        <w:pStyle w:val="Default"/>
        <w:spacing w:line="360" w:lineRule="auto"/>
        <w:ind w:firstLine="630"/>
        <w:jc w:val="both"/>
        <w:rPr>
          <w:color w:val="auto"/>
        </w:rPr>
      </w:pPr>
      <w:r w:rsidRPr="00B80F16">
        <w:rPr>
          <w:color w:val="auto"/>
        </w:rPr>
        <w:t xml:space="preserve">As earlier mentioned </w:t>
      </w:r>
      <w:r w:rsidR="00482342" w:rsidRPr="00B80F16">
        <w:rPr>
          <w:color w:val="auto"/>
        </w:rPr>
        <w:t>audit committee</w:t>
      </w:r>
      <w:r w:rsidR="00491AE4" w:rsidRPr="00B80F16">
        <w:rPr>
          <w:color w:val="auto"/>
        </w:rPr>
        <w:t xml:space="preserve"> is </w:t>
      </w:r>
      <w:r w:rsidR="00482342" w:rsidRPr="00B80F16">
        <w:rPr>
          <w:color w:val="auto"/>
        </w:rPr>
        <w:t xml:space="preserve">one of </w:t>
      </w:r>
      <w:r w:rsidR="00491AE4" w:rsidRPr="00B80F16">
        <w:rPr>
          <w:color w:val="auto"/>
        </w:rPr>
        <w:t xml:space="preserve">the most important subcommittees which is formed by the board (Mallin, 2010). </w:t>
      </w:r>
      <w:r w:rsidRPr="00B80F16">
        <w:rPr>
          <w:color w:val="auto"/>
        </w:rPr>
        <w:t xml:space="preserve">Many studies </w:t>
      </w:r>
      <w:r w:rsidR="00491AE4" w:rsidRPr="00B80F16">
        <w:rPr>
          <w:color w:val="auto"/>
        </w:rPr>
        <w:t xml:space="preserve">have </w:t>
      </w:r>
      <w:r w:rsidRPr="00B80F16">
        <w:rPr>
          <w:color w:val="auto"/>
        </w:rPr>
        <w:t xml:space="preserve">researched into </w:t>
      </w:r>
      <w:r w:rsidR="00491AE4" w:rsidRPr="00B80F16">
        <w:rPr>
          <w:color w:val="auto"/>
        </w:rPr>
        <w:t xml:space="preserve">the roles of the </w:t>
      </w:r>
      <w:r w:rsidR="00F77B23" w:rsidRPr="00B80F16">
        <w:rPr>
          <w:color w:val="auto"/>
        </w:rPr>
        <w:t>audit committee</w:t>
      </w:r>
      <w:r w:rsidR="00491AE4" w:rsidRPr="00B80F16">
        <w:rPr>
          <w:color w:val="auto"/>
        </w:rPr>
        <w:t xml:space="preserve"> in strengthening overall corporate governance</w:t>
      </w:r>
      <w:r w:rsidR="007E13E1" w:rsidRPr="00B80F16">
        <w:rPr>
          <w:color w:val="auto"/>
        </w:rPr>
        <w:t xml:space="preserve"> (Gen</w:t>
      </w:r>
      <w:r w:rsidR="00E96319" w:rsidRPr="00B80F16">
        <w:rPr>
          <w:color w:val="auto"/>
        </w:rPr>
        <w:t>d</w:t>
      </w:r>
      <w:r w:rsidR="007E13E1" w:rsidRPr="00B80F16">
        <w:rPr>
          <w:color w:val="auto"/>
        </w:rPr>
        <w:t xml:space="preserve">ron </w:t>
      </w:r>
      <w:r w:rsidR="00B30DD3" w:rsidRPr="00B80F16">
        <w:rPr>
          <w:color w:val="auto"/>
        </w:rPr>
        <w:t>&amp;</w:t>
      </w:r>
      <w:r w:rsidR="007E13E1" w:rsidRPr="00B80F16">
        <w:rPr>
          <w:color w:val="auto"/>
        </w:rPr>
        <w:t xml:space="preserve"> Bedard, 2006; Turley </w:t>
      </w:r>
      <w:r w:rsidR="00B30DD3" w:rsidRPr="00B80F16">
        <w:rPr>
          <w:color w:val="auto"/>
        </w:rPr>
        <w:t>&amp;</w:t>
      </w:r>
      <w:r w:rsidR="007E13E1" w:rsidRPr="00B80F16">
        <w:rPr>
          <w:color w:val="auto"/>
        </w:rPr>
        <w:t xml:space="preserve"> Zaman, 2007; Sori, Hamid, Saad </w:t>
      </w:r>
      <w:r w:rsidR="00B30DD3" w:rsidRPr="00B80F16">
        <w:rPr>
          <w:color w:val="auto"/>
        </w:rPr>
        <w:t>&amp;</w:t>
      </w:r>
      <w:r w:rsidR="007E13E1" w:rsidRPr="00B80F16">
        <w:rPr>
          <w:color w:val="auto"/>
        </w:rPr>
        <w:t xml:space="preserve"> Evans 2007; Chen, Duh </w:t>
      </w:r>
      <w:r w:rsidR="00E31017" w:rsidRPr="00B80F16">
        <w:rPr>
          <w:color w:val="auto"/>
        </w:rPr>
        <w:t>&amp;</w:t>
      </w:r>
      <w:r w:rsidR="007E13E1" w:rsidRPr="00B80F16">
        <w:rPr>
          <w:color w:val="auto"/>
        </w:rPr>
        <w:t xml:space="preserve"> Shiue 2008 and Beasley, Carcello, Hermanson </w:t>
      </w:r>
      <w:r w:rsidR="00E31017" w:rsidRPr="00B80F16">
        <w:rPr>
          <w:color w:val="auto"/>
        </w:rPr>
        <w:t>&amp;</w:t>
      </w:r>
      <w:r w:rsidR="007E13E1" w:rsidRPr="00B80F16">
        <w:rPr>
          <w:color w:val="auto"/>
        </w:rPr>
        <w:t xml:space="preserve"> Neal 2009)</w:t>
      </w:r>
      <w:r w:rsidR="00491AE4" w:rsidRPr="00B80F16">
        <w:rPr>
          <w:color w:val="auto"/>
        </w:rPr>
        <w:t>. C</w:t>
      </w:r>
      <w:r w:rsidR="00F77B23" w:rsidRPr="00B80F16">
        <w:rPr>
          <w:color w:val="auto"/>
        </w:rPr>
        <w:t>orporate governance</w:t>
      </w:r>
      <w:r w:rsidR="00491AE4" w:rsidRPr="00B80F16">
        <w:rPr>
          <w:color w:val="auto"/>
        </w:rPr>
        <w:t xml:space="preserve"> has a positive impact on corporate auditing processes, and vice versa (Lin </w:t>
      </w:r>
      <w:r w:rsidR="00E31017" w:rsidRPr="00B80F16">
        <w:rPr>
          <w:color w:val="auto"/>
        </w:rPr>
        <w:t>&amp;</w:t>
      </w:r>
      <w:r w:rsidR="00491AE4" w:rsidRPr="00B80F16">
        <w:rPr>
          <w:color w:val="auto"/>
        </w:rPr>
        <w:t xml:space="preserve"> Liu, 2009; Turley </w:t>
      </w:r>
      <w:r w:rsidR="00E31017" w:rsidRPr="00B80F16">
        <w:rPr>
          <w:color w:val="auto"/>
        </w:rPr>
        <w:t>&amp;</w:t>
      </w:r>
      <w:r w:rsidR="00491AE4" w:rsidRPr="00B80F16">
        <w:rPr>
          <w:color w:val="auto"/>
        </w:rPr>
        <w:t xml:space="preserve"> Zaman, 2001). The true effectiveness of auditing is subject to the actuality and the development of the </w:t>
      </w:r>
      <w:r w:rsidR="008B1493" w:rsidRPr="00B80F16">
        <w:rPr>
          <w:color w:val="auto"/>
        </w:rPr>
        <w:t>corporate governance</w:t>
      </w:r>
      <w:r w:rsidR="00491AE4" w:rsidRPr="00B80F16">
        <w:rPr>
          <w:color w:val="auto"/>
        </w:rPr>
        <w:t xml:space="preserve"> environment, including </w:t>
      </w:r>
      <w:r w:rsidR="008B1493" w:rsidRPr="00B80F16">
        <w:rPr>
          <w:color w:val="auto"/>
        </w:rPr>
        <w:t>audit committee</w:t>
      </w:r>
      <w:r w:rsidR="00491AE4" w:rsidRPr="00B80F16">
        <w:rPr>
          <w:color w:val="auto"/>
        </w:rPr>
        <w:t xml:space="preserve"> practice (Holm </w:t>
      </w:r>
      <w:r w:rsidR="00E31017" w:rsidRPr="00B80F16">
        <w:rPr>
          <w:color w:val="auto"/>
        </w:rPr>
        <w:t>&amp;</w:t>
      </w:r>
      <w:r w:rsidR="00491AE4" w:rsidRPr="00B80F16">
        <w:rPr>
          <w:color w:val="auto"/>
        </w:rPr>
        <w:t xml:space="preserve"> Laursen, 2007). Lin and Liu (2009) further noted that </w:t>
      </w:r>
      <w:r w:rsidR="008B1493" w:rsidRPr="00B80F16">
        <w:rPr>
          <w:color w:val="auto"/>
        </w:rPr>
        <w:t xml:space="preserve">corporate </w:t>
      </w:r>
      <w:r w:rsidR="008B1493" w:rsidRPr="00B80F16">
        <w:rPr>
          <w:color w:val="auto"/>
        </w:rPr>
        <w:lastRenderedPageBreak/>
        <w:t>governance</w:t>
      </w:r>
      <w:r w:rsidR="00491AE4" w:rsidRPr="00B80F16">
        <w:rPr>
          <w:color w:val="auto"/>
        </w:rPr>
        <w:t xml:space="preserve"> plays an important role in enhancing the effectiveness of the audit function. In the effort to devise ways of bringing about good governance in companies, one of the issues that has taken an increasing importance is how best to harness the oversight process</w:t>
      </w:r>
      <w:r w:rsidR="007E13E1" w:rsidRPr="00B80F16">
        <w:rPr>
          <w:color w:val="auto"/>
        </w:rPr>
        <w:t xml:space="preserve"> in such a way that it will achieve</w:t>
      </w:r>
      <w:r w:rsidR="00491AE4" w:rsidRPr="00B80F16">
        <w:rPr>
          <w:color w:val="auto"/>
        </w:rPr>
        <w:t xml:space="preserve"> more fully the goal of</w:t>
      </w:r>
      <w:r w:rsidR="007E13E1" w:rsidRPr="00B80F16">
        <w:rPr>
          <w:color w:val="auto"/>
        </w:rPr>
        <w:t xml:space="preserve"> high quality</w:t>
      </w:r>
      <w:r w:rsidR="00491AE4" w:rsidRPr="00B80F16">
        <w:rPr>
          <w:color w:val="auto"/>
        </w:rPr>
        <w:t xml:space="preserve"> corporate financial reporting. </w:t>
      </w:r>
      <w:r w:rsidR="007E13E1" w:rsidRPr="00B80F16">
        <w:rPr>
          <w:color w:val="auto"/>
        </w:rPr>
        <w:t xml:space="preserve">It is the attempt to have quality financial reporting that </w:t>
      </w:r>
      <w:r w:rsidR="00491AE4" w:rsidRPr="00B80F16">
        <w:rPr>
          <w:color w:val="auto"/>
        </w:rPr>
        <w:t xml:space="preserve">brought about the idea of </w:t>
      </w:r>
      <w:r w:rsidR="008B1493" w:rsidRPr="00B80F16">
        <w:rPr>
          <w:color w:val="auto"/>
        </w:rPr>
        <w:t>audit committee</w:t>
      </w:r>
      <w:r w:rsidR="00491AE4" w:rsidRPr="00B80F16">
        <w:rPr>
          <w:color w:val="auto"/>
        </w:rPr>
        <w:t>, which is at the core of the corporate financial reporting process (B</w:t>
      </w:r>
      <w:r w:rsidR="004C676C" w:rsidRPr="00B80F16">
        <w:rPr>
          <w:color w:val="auto"/>
        </w:rPr>
        <w:t xml:space="preserve">lue </w:t>
      </w:r>
      <w:r w:rsidR="00491AE4" w:rsidRPr="00B80F16">
        <w:rPr>
          <w:color w:val="auto"/>
        </w:rPr>
        <w:t>R</w:t>
      </w:r>
      <w:r w:rsidR="003E034A" w:rsidRPr="00B80F16">
        <w:rPr>
          <w:color w:val="auto"/>
        </w:rPr>
        <w:t>i</w:t>
      </w:r>
      <w:r w:rsidR="004C676C" w:rsidRPr="00B80F16">
        <w:rPr>
          <w:color w:val="auto"/>
        </w:rPr>
        <w:t>b</w:t>
      </w:r>
      <w:r w:rsidR="00E96319" w:rsidRPr="00B80F16">
        <w:rPr>
          <w:color w:val="auto"/>
        </w:rPr>
        <w:t>bon</w:t>
      </w:r>
      <w:r w:rsidR="004C676C" w:rsidRPr="00B80F16">
        <w:rPr>
          <w:color w:val="auto"/>
        </w:rPr>
        <w:t xml:space="preserve"> </w:t>
      </w:r>
      <w:r w:rsidR="00491AE4" w:rsidRPr="00B80F16">
        <w:rPr>
          <w:color w:val="auto"/>
        </w:rPr>
        <w:t>C</w:t>
      </w:r>
      <w:r w:rsidR="004C676C" w:rsidRPr="00B80F16">
        <w:rPr>
          <w:color w:val="auto"/>
        </w:rPr>
        <w:t>ommittee</w:t>
      </w:r>
      <w:r w:rsidR="00491AE4" w:rsidRPr="00B80F16">
        <w:rPr>
          <w:color w:val="auto"/>
        </w:rPr>
        <w:t xml:space="preserve">, 1999). </w:t>
      </w:r>
    </w:p>
    <w:p w14:paraId="0754D8CB" w14:textId="21CCB302" w:rsidR="00491AE4" w:rsidRPr="00B80F16" w:rsidRDefault="00E424F9" w:rsidP="00836A1E">
      <w:pPr>
        <w:pStyle w:val="Default"/>
        <w:spacing w:line="360" w:lineRule="auto"/>
        <w:ind w:firstLine="630"/>
        <w:jc w:val="both"/>
        <w:rPr>
          <w:color w:val="auto"/>
        </w:rPr>
      </w:pPr>
      <w:r w:rsidRPr="00B80F16">
        <w:rPr>
          <w:color w:val="auto"/>
        </w:rPr>
        <w:t>According to the code of corporate governance (201</w:t>
      </w:r>
      <w:r w:rsidR="001F7BE0" w:rsidRPr="00B80F16">
        <w:rPr>
          <w:color w:val="auto"/>
        </w:rPr>
        <w:t>6</w:t>
      </w:r>
      <w:r w:rsidRPr="00B80F16">
        <w:rPr>
          <w:color w:val="auto"/>
        </w:rPr>
        <w:t xml:space="preserve">) </w:t>
      </w:r>
      <w:r w:rsidR="008B1493" w:rsidRPr="00B80F16">
        <w:rPr>
          <w:color w:val="auto"/>
        </w:rPr>
        <w:t>audit committee</w:t>
      </w:r>
      <w:r w:rsidR="00491AE4" w:rsidRPr="00B80F16">
        <w:rPr>
          <w:color w:val="auto"/>
        </w:rPr>
        <w:t xml:space="preserve"> is</w:t>
      </w:r>
      <w:r w:rsidR="003B7E49" w:rsidRPr="00B80F16">
        <w:rPr>
          <w:color w:val="auto"/>
        </w:rPr>
        <w:t xml:space="preserve"> a</w:t>
      </w:r>
      <w:r w:rsidR="00491AE4" w:rsidRPr="00B80F16">
        <w:rPr>
          <w:color w:val="auto"/>
        </w:rPr>
        <w:t xml:space="preserve"> board committee</w:t>
      </w:r>
      <w:r w:rsidRPr="00B80F16">
        <w:rPr>
          <w:color w:val="auto"/>
        </w:rPr>
        <w:t xml:space="preserve"> that has</w:t>
      </w:r>
      <w:r w:rsidR="00491AE4" w:rsidRPr="00B80F16">
        <w:rPr>
          <w:color w:val="auto"/>
        </w:rPr>
        <w:t xml:space="preserve"> to work in tandem with the entire board. </w:t>
      </w:r>
      <w:r w:rsidRPr="00B80F16">
        <w:rPr>
          <w:color w:val="auto"/>
        </w:rPr>
        <w:t>T</w:t>
      </w:r>
      <w:r w:rsidR="00491AE4" w:rsidRPr="00B80F16">
        <w:rPr>
          <w:color w:val="auto"/>
        </w:rPr>
        <w:t xml:space="preserve">oday's corporate environment, concepts such as board accountability and </w:t>
      </w:r>
      <w:r w:rsidR="008B1493" w:rsidRPr="00B80F16">
        <w:rPr>
          <w:color w:val="auto"/>
        </w:rPr>
        <w:t>audit committee</w:t>
      </w:r>
      <w:r w:rsidR="00491AE4" w:rsidRPr="00B80F16">
        <w:rPr>
          <w:color w:val="auto"/>
        </w:rPr>
        <w:t xml:space="preserve"> effectiveness are increasingly important topics of discussion, and they are also increasingly becoming subject of </w:t>
      </w:r>
      <w:r w:rsidR="008B1493" w:rsidRPr="00B80F16">
        <w:rPr>
          <w:color w:val="auto"/>
        </w:rPr>
        <w:t>corporate governance</w:t>
      </w:r>
      <w:r w:rsidR="00491AE4" w:rsidRPr="00B80F16">
        <w:rPr>
          <w:color w:val="auto"/>
        </w:rPr>
        <w:t xml:space="preserve"> studies and surveys. Jennings (2002) argued that the goal in the creation of independent </w:t>
      </w:r>
      <w:r w:rsidR="008B1493" w:rsidRPr="00B80F16">
        <w:rPr>
          <w:color w:val="auto"/>
        </w:rPr>
        <w:t>audit committee</w:t>
      </w:r>
      <w:r w:rsidR="00491AE4" w:rsidRPr="00B80F16">
        <w:rPr>
          <w:color w:val="auto"/>
        </w:rPr>
        <w:t>s is to provide shareholders with the assurance that someone from outside the company is watching over the activities, practices, and behaviours of managers and the compan</w:t>
      </w:r>
      <w:r w:rsidR="007E13E1" w:rsidRPr="00B80F16">
        <w:rPr>
          <w:color w:val="auto"/>
        </w:rPr>
        <w:t>y’</w:t>
      </w:r>
      <w:r w:rsidR="00491AE4" w:rsidRPr="00B80F16">
        <w:rPr>
          <w:color w:val="auto"/>
        </w:rPr>
        <w:t xml:space="preserve">s employees. </w:t>
      </w:r>
      <w:r w:rsidR="002E1D5B" w:rsidRPr="00B80F16">
        <w:rPr>
          <w:color w:val="auto"/>
        </w:rPr>
        <w:t xml:space="preserve">In </w:t>
      </w:r>
      <w:r w:rsidR="008D4A20" w:rsidRPr="00B80F16">
        <w:rPr>
          <w:color w:val="auto"/>
        </w:rPr>
        <w:t>fact,</w:t>
      </w:r>
      <w:r w:rsidR="00C633A4" w:rsidRPr="00B80F16">
        <w:rPr>
          <w:color w:val="auto"/>
        </w:rPr>
        <w:t xml:space="preserve"> audit</w:t>
      </w:r>
      <w:r w:rsidR="008B1493" w:rsidRPr="00B80F16">
        <w:rPr>
          <w:color w:val="auto"/>
        </w:rPr>
        <w:t xml:space="preserve"> committee</w:t>
      </w:r>
      <w:r w:rsidR="00491AE4" w:rsidRPr="00B80F16">
        <w:rPr>
          <w:color w:val="auto"/>
        </w:rPr>
        <w:t xml:space="preserve"> is a useful device that can provide an additional safeguard in </w:t>
      </w:r>
      <w:r w:rsidR="008B1493" w:rsidRPr="00B80F16">
        <w:rPr>
          <w:color w:val="auto"/>
        </w:rPr>
        <w:t>corporate governance</w:t>
      </w:r>
      <w:r w:rsidR="00491AE4" w:rsidRPr="00B80F16">
        <w:rPr>
          <w:color w:val="auto"/>
        </w:rPr>
        <w:t xml:space="preserve">. Smith (2003) claimed that </w:t>
      </w:r>
      <w:r w:rsidR="008B1493" w:rsidRPr="00B80F16">
        <w:rPr>
          <w:color w:val="auto"/>
        </w:rPr>
        <w:t>audit committee</w:t>
      </w:r>
      <w:r w:rsidR="00491AE4" w:rsidRPr="00B80F16">
        <w:rPr>
          <w:color w:val="auto"/>
        </w:rPr>
        <w:t xml:space="preserve">s would be beneficial, not only in increasing the level of assurance against catastrophic failure and gross malfeasance but it would also offer improvements on a wider front, raising the overall standard of </w:t>
      </w:r>
      <w:r w:rsidR="008B1493" w:rsidRPr="00B80F16">
        <w:rPr>
          <w:color w:val="auto"/>
        </w:rPr>
        <w:t>corporate governance</w:t>
      </w:r>
      <w:r w:rsidR="00491AE4" w:rsidRPr="00B80F16">
        <w:rPr>
          <w:color w:val="auto"/>
        </w:rPr>
        <w:t xml:space="preserve"> for all companies that establish </w:t>
      </w:r>
      <w:r w:rsidR="008B1493" w:rsidRPr="00B80F16">
        <w:rPr>
          <w:color w:val="auto"/>
        </w:rPr>
        <w:t>audit committee</w:t>
      </w:r>
      <w:r w:rsidR="00491AE4" w:rsidRPr="00B80F16">
        <w:rPr>
          <w:color w:val="auto"/>
        </w:rPr>
        <w:t xml:space="preserve">s. </w:t>
      </w:r>
    </w:p>
    <w:p w14:paraId="50DFACC1" w14:textId="3C0C01F4" w:rsidR="00491AE4" w:rsidRPr="00B80F16" w:rsidRDefault="002B76DD" w:rsidP="00836A1E">
      <w:pPr>
        <w:pStyle w:val="Default"/>
        <w:spacing w:line="360" w:lineRule="auto"/>
        <w:ind w:firstLine="720"/>
        <w:jc w:val="both"/>
        <w:rPr>
          <w:color w:val="auto"/>
        </w:rPr>
      </w:pPr>
      <w:r w:rsidRPr="00B80F16">
        <w:rPr>
          <w:iCs/>
          <w:color w:val="auto"/>
        </w:rPr>
        <w:t xml:space="preserve">To </w:t>
      </w:r>
      <w:r w:rsidRPr="00B80F16">
        <w:rPr>
          <w:color w:val="auto"/>
        </w:rPr>
        <w:t xml:space="preserve">fulfilling the oversight responsibilities of governing boards with regard to an organisation’s financial reporting, internal controls, and external audit process </w:t>
      </w:r>
      <w:r w:rsidR="008B1493" w:rsidRPr="00B80F16">
        <w:rPr>
          <w:color w:val="auto"/>
        </w:rPr>
        <w:t>audit committee</w:t>
      </w:r>
      <w:r w:rsidR="00491AE4" w:rsidRPr="00B80F16">
        <w:rPr>
          <w:color w:val="auto"/>
        </w:rPr>
        <w:t xml:space="preserve"> is of critical importance. Datta (2000) pointed out that a system of </w:t>
      </w:r>
      <w:r w:rsidR="003862E6" w:rsidRPr="00B80F16">
        <w:rPr>
          <w:color w:val="auto"/>
        </w:rPr>
        <w:t>global corporate governance</w:t>
      </w:r>
      <w:r w:rsidR="00491AE4" w:rsidRPr="00B80F16">
        <w:rPr>
          <w:color w:val="auto"/>
        </w:rPr>
        <w:t xml:space="preserve"> promotes a relationship of accountability between the principal actors of sound financial reporting, that is: the board, the management and the auditor. </w:t>
      </w:r>
      <w:r w:rsidR="00C25345" w:rsidRPr="00B80F16">
        <w:rPr>
          <w:color w:val="auto"/>
        </w:rPr>
        <w:t xml:space="preserve">The idea now is that </w:t>
      </w:r>
      <w:r w:rsidR="00491AE4" w:rsidRPr="00B80F16">
        <w:rPr>
          <w:color w:val="auto"/>
        </w:rPr>
        <w:t xml:space="preserve">management </w:t>
      </w:r>
      <w:r w:rsidR="00C25345" w:rsidRPr="00B80F16">
        <w:rPr>
          <w:color w:val="auto"/>
        </w:rPr>
        <w:t xml:space="preserve">is </w:t>
      </w:r>
      <w:r w:rsidR="00491AE4" w:rsidRPr="00B80F16">
        <w:rPr>
          <w:color w:val="auto"/>
        </w:rPr>
        <w:t xml:space="preserve">accountable to the board, and the board accountable to the shareholders. The role of an </w:t>
      </w:r>
      <w:r w:rsidR="008B1493" w:rsidRPr="00B80F16">
        <w:rPr>
          <w:color w:val="auto"/>
        </w:rPr>
        <w:t>audit committee</w:t>
      </w:r>
      <w:r w:rsidR="00491AE4" w:rsidRPr="00B80F16">
        <w:rPr>
          <w:color w:val="auto"/>
        </w:rPr>
        <w:t xml:space="preserve"> flows directly from the board oversight function. It also acts as a catalyst for effective financial reporting. The B</w:t>
      </w:r>
      <w:r w:rsidR="001C3ECE" w:rsidRPr="00B80F16">
        <w:rPr>
          <w:color w:val="auto"/>
        </w:rPr>
        <w:t xml:space="preserve">oard </w:t>
      </w:r>
      <w:r w:rsidR="00491AE4" w:rsidRPr="00B80F16">
        <w:rPr>
          <w:color w:val="auto"/>
        </w:rPr>
        <w:t>o</w:t>
      </w:r>
      <w:r w:rsidR="001C3ECE" w:rsidRPr="00B80F16">
        <w:rPr>
          <w:color w:val="auto"/>
        </w:rPr>
        <w:t xml:space="preserve">f </w:t>
      </w:r>
      <w:r w:rsidR="00491AE4" w:rsidRPr="00B80F16">
        <w:rPr>
          <w:color w:val="auto"/>
        </w:rPr>
        <w:t>D</w:t>
      </w:r>
      <w:r w:rsidR="001C3ECE" w:rsidRPr="00B80F16">
        <w:rPr>
          <w:color w:val="auto"/>
        </w:rPr>
        <w:t>irector</w:t>
      </w:r>
      <w:r w:rsidR="00491AE4" w:rsidRPr="00B80F16">
        <w:rPr>
          <w:color w:val="auto"/>
        </w:rPr>
        <w:t xml:space="preserve">s has primary responsibility for the financial statements which are prepared by the accounting </w:t>
      </w:r>
      <w:r w:rsidR="00C25345" w:rsidRPr="00B80F16">
        <w:rPr>
          <w:color w:val="auto"/>
        </w:rPr>
        <w:t>department</w:t>
      </w:r>
      <w:r w:rsidR="00491AE4" w:rsidRPr="00B80F16">
        <w:rPr>
          <w:color w:val="auto"/>
        </w:rPr>
        <w:t xml:space="preserve">. The </w:t>
      </w:r>
      <w:r w:rsidR="001C3ECE" w:rsidRPr="00B80F16">
        <w:rPr>
          <w:color w:val="auto"/>
        </w:rPr>
        <w:t>Board of Directors</w:t>
      </w:r>
      <w:r w:rsidR="00491AE4" w:rsidRPr="00B80F16">
        <w:rPr>
          <w:color w:val="auto"/>
        </w:rPr>
        <w:t xml:space="preserve"> delegates the responsibility for overview of the financial reporting process and the external and internal audit functions to an </w:t>
      </w:r>
      <w:r w:rsidR="008B1493" w:rsidRPr="00B80F16">
        <w:rPr>
          <w:color w:val="auto"/>
        </w:rPr>
        <w:t>audit committee</w:t>
      </w:r>
      <w:r w:rsidR="00491AE4" w:rsidRPr="00B80F16">
        <w:rPr>
          <w:color w:val="auto"/>
        </w:rPr>
        <w:t xml:space="preserve">, in which case there should be close communication between the </w:t>
      </w:r>
      <w:r w:rsidR="008B1493" w:rsidRPr="00B80F16">
        <w:rPr>
          <w:color w:val="auto"/>
        </w:rPr>
        <w:t xml:space="preserve">audit committee </w:t>
      </w:r>
      <w:r w:rsidR="00491AE4" w:rsidRPr="00B80F16">
        <w:rPr>
          <w:color w:val="auto"/>
        </w:rPr>
        <w:t xml:space="preserve">and the internal and external auditors (Rainsbury </w:t>
      </w:r>
      <w:r w:rsidR="00491AE4" w:rsidRPr="00B80F16">
        <w:rPr>
          <w:i/>
          <w:color w:val="auto"/>
        </w:rPr>
        <w:t>et al.</w:t>
      </w:r>
      <w:r w:rsidR="00491AE4" w:rsidRPr="00B80F16">
        <w:rPr>
          <w:color w:val="auto"/>
        </w:rPr>
        <w:t>, 2008). Datta</w:t>
      </w:r>
      <w:r w:rsidR="00954AC1" w:rsidRPr="00B80F16">
        <w:rPr>
          <w:color w:val="auto"/>
        </w:rPr>
        <w:t>,</w:t>
      </w:r>
      <w:r w:rsidR="00491AE4" w:rsidRPr="00B80F16">
        <w:rPr>
          <w:color w:val="auto"/>
        </w:rPr>
        <w:t xml:space="preserve"> (2000) d</w:t>
      </w:r>
      <w:r w:rsidR="00372B75" w:rsidRPr="00B80F16">
        <w:rPr>
          <w:color w:val="auto"/>
        </w:rPr>
        <w:t xml:space="preserve">iscussed that a proper and </w:t>
      </w:r>
      <w:r w:rsidR="008B1493" w:rsidRPr="00B80F16">
        <w:rPr>
          <w:color w:val="auto"/>
        </w:rPr>
        <w:t>well-functioning</w:t>
      </w:r>
      <w:r w:rsidR="00491AE4" w:rsidRPr="00B80F16">
        <w:rPr>
          <w:color w:val="auto"/>
        </w:rPr>
        <w:t xml:space="preserve"> </w:t>
      </w:r>
      <w:r w:rsidR="003862E6" w:rsidRPr="00B80F16">
        <w:rPr>
          <w:color w:val="auto"/>
        </w:rPr>
        <w:t>corporate governance</w:t>
      </w:r>
      <w:r w:rsidR="00491AE4" w:rsidRPr="00B80F16">
        <w:rPr>
          <w:color w:val="auto"/>
        </w:rPr>
        <w:t xml:space="preserve"> system exists </w:t>
      </w:r>
      <w:r w:rsidR="00491AE4" w:rsidRPr="00B80F16">
        <w:rPr>
          <w:color w:val="auto"/>
        </w:rPr>
        <w:lastRenderedPageBreak/>
        <w:t>when the three main groups (i.e. the board, the management, and including the internal and the external auditor) responsible for financial reporting form the three legged stool that supports responsible financial disclosure and active oversight.</w:t>
      </w:r>
    </w:p>
    <w:p w14:paraId="413DFB3F" w14:textId="14F5A2F1" w:rsidR="00491AE4" w:rsidRPr="00B80F16" w:rsidRDefault="00C25345" w:rsidP="00836A1E">
      <w:pPr>
        <w:pStyle w:val="Default"/>
        <w:spacing w:line="360" w:lineRule="auto"/>
        <w:ind w:firstLine="720"/>
        <w:jc w:val="both"/>
        <w:rPr>
          <w:color w:val="auto"/>
        </w:rPr>
      </w:pPr>
      <w:r w:rsidRPr="00B80F16">
        <w:rPr>
          <w:color w:val="auto"/>
        </w:rPr>
        <w:t xml:space="preserve">As sub-committee of the full board and as a </w:t>
      </w:r>
      <w:r w:rsidR="00473683" w:rsidRPr="00B80F16">
        <w:rPr>
          <w:color w:val="auto"/>
        </w:rPr>
        <w:t>monitor’s</w:t>
      </w:r>
      <w:r w:rsidRPr="00B80F16">
        <w:rPr>
          <w:color w:val="auto"/>
        </w:rPr>
        <w:t xml:space="preserve"> process, </w:t>
      </w:r>
      <w:r w:rsidR="008B1493" w:rsidRPr="00B80F16">
        <w:rPr>
          <w:color w:val="auto"/>
        </w:rPr>
        <w:t>audit committee</w:t>
      </w:r>
      <w:r w:rsidR="00491AE4" w:rsidRPr="00B80F16">
        <w:rPr>
          <w:color w:val="auto"/>
        </w:rPr>
        <w:t xml:space="preserve"> has an important role to play in the process. Among the different committees that can be created to monitor the actions of the </w:t>
      </w:r>
      <w:r w:rsidR="003862E6" w:rsidRPr="00B80F16">
        <w:rPr>
          <w:color w:val="auto"/>
        </w:rPr>
        <w:t>board of directors</w:t>
      </w:r>
      <w:r w:rsidR="00491AE4" w:rsidRPr="00B80F16">
        <w:rPr>
          <w:color w:val="auto"/>
        </w:rPr>
        <w:t xml:space="preserve">, previous research assigns the </w:t>
      </w:r>
      <w:r w:rsidR="008B1493" w:rsidRPr="00B80F16">
        <w:rPr>
          <w:color w:val="auto"/>
        </w:rPr>
        <w:t>audit committee</w:t>
      </w:r>
      <w:r w:rsidR="00491AE4" w:rsidRPr="00B80F16">
        <w:rPr>
          <w:color w:val="auto"/>
        </w:rPr>
        <w:t xml:space="preserve"> a very important role within the governance structure (Osma</w:t>
      </w:r>
      <w:r w:rsidR="003E6E30" w:rsidRPr="00B80F16">
        <w:rPr>
          <w:color w:val="auto"/>
        </w:rPr>
        <w:t>n</w:t>
      </w:r>
      <w:r w:rsidR="00491AE4" w:rsidRPr="00B80F16">
        <w:rPr>
          <w:color w:val="auto"/>
        </w:rPr>
        <w:t xml:space="preserve"> </w:t>
      </w:r>
      <w:r w:rsidR="003E6E30" w:rsidRPr="00B80F16">
        <w:rPr>
          <w:i/>
          <w:color w:val="auto"/>
        </w:rPr>
        <w:t>et.al</w:t>
      </w:r>
      <w:r w:rsidR="00491AE4" w:rsidRPr="00B80F16">
        <w:rPr>
          <w:color w:val="auto"/>
        </w:rPr>
        <w:t xml:space="preserve"> 2007).</w:t>
      </w:r>
    </w:p>
    <w:p w14:paraId="1F19106F" w14:textId="3261C366" w:rsidR="00765FAC" w:rsidRDefault="00D52C57" w:rsidP="00836A1E">
      <w:pPr>
        <w:pStyle w:val="Heading1"/>
        <w:spacing w:line="360" w:lineRule="auto"/>
        <w:rPr>
          <w:rFonts w:ascii="Times New Roman" w:hAnsi="Times New Roman" w:cs="Times New Roman"/>
          <w:b/>
          <w:color w:val="auto"/>
          <w:sz w:val="24"/>
          <w:szCs w:val="24"/>
        </w:rPr>
      </w:pPr>
      <w:bookmarkStart w:id="51" w:name="_Toc471373474"/>
      <w:bookmarkStart w:id="52" w:name="_Toc494818693"/>
      <w:r w:rsidRPr="00B80F16">
        <w:rPr>
          <w:rFonts w:ascii="Times New Roman" w:hAnsi="Times New Roman" w:cs="Times New Roman"/>
          <w:b/>
          <w:color w:val="auto"/>
          <w:sz w:val="24"/>
          <w:szCs w:val="24"/>
        </w:rPr>
        <w:t>2.1.11.</w:t>
      </w:r>
      <w:r w:rsidR="005842D9" w:rsidRPr="00B80F16">
        <w:rPr>
          <w:rFonts w:ascii="Times New Roman" w:hAnsi="Times New Roman" w:cs="Times New Roman"/>
          <w:b/>
          <w:color w:val="auto"/>
          <w:sz w:val="24"/>
          <w:szCs w:val="24"/>
        </w:rPr>
        <w:tab/>
      </w:r>
      <w:r w:rsidR="006A2EA9" w:rsidRPr="00B80F16">
        <w:rPr>
          <w:rFonts w:ascii="Times New Roman" w:hAnsi="Times New Roman" w:cs="Times New Roman"/>
          <w:b/>
          <w:color w:val="auto"/>
          <w:sz w:val="24"/>
          <w:szCs w:val="24"/>
        </w:rPr>
        <w:t>Audit Committee Formation</w:t>
      </w:r>
      <w:bookmarkEnd w:id="51"/>
      <w:bookmarkEnd w:id="52"/>
    </w:p>
    <w:p w14:paraId="4672D9CA" w14:textId="01203788" w:rsidR="00E5500A" w:rsidRPr="00E5500A" w:rsidRDefault="00E5500A" w:rsidP="00E5500A">
      <w:pPr>
        <w:rPr>
          <w:rFonts w:ascii="Times New Roman" w:hAnsi="Times New Roman" w:cs="Times New Roman"/>
          <w:sz w:val="24"/>
          <w:szCs w:val="24"/>
        </w:rPr>
      </w:pPr>
      <w:r w:rsidRPr="00E5500A">
        <w:rPr>
          <w:rFonts w:ascii="Times New Roman" w:hAnsi="Times New Roman" w:cs="Times New Roman"/>
          <w:sz w:val="24"/>
          <w:szCs w:val="24"/>
        </w:rPr>
        <w:t>According to National code of corporate governance, audit committee formation comprises of:</w:t>
      </w:r>
    </w:p>
    <w:p w14:paraId="44BE88ED" w14:textId="5B7AF5CB" w:rsidR="002C7F49" w:rsidRPr="00B80F16" w:rsidRDefault="00473683" w:rsidP="00836A1E">
      <w:pPr>
        <w:pStyle w:val="Default"/>
        <w:spacing w:line="360" w:lineRule="auto"/>
        <w:ind w:left="720" w:hanging="720"/>
        <w:jc w:val="both"/>
        <w:rPr>
          <w:color w:val="auto"/>
        </w:rPr>
      </w:pPr>
      <w:r w:rsidRPr="00B80F16">
        <w:rPr>
          <w:color w:val="auto"/>
        </w:rPr>
        <w:t>i</w:t>
      </w:r>
      <w:r w:rsidR="002C7F49" w:rsidRPr="00B80F16">
        <w:rPr>
          <w:color w:val="auto"/>
        </w:rPr>
        <w:t xml:space="preserve">. </w:t>
      </w:r>
      <w:r w:rsidR="002C7F49" w:rsidRPr="00B80F16">
        <w:rPr>
          <w:color w:val="auto"/>
        </w:rPr>
        <w:tab/>
        <w:t xml:space="preserve">The chairman of the audit committee must be an independent non-executive director. In the case of the statutory audit committee, its chairman should be either an independent non-executive director or an independent shareholder. </w:t>
      </w:r>
    </w:p>
    <w:p w14:paraId="5C97CBEE" w14:textId="11512E1B" w:rsidR="002C7F49" w:rsidRPr="00B80F16" w:rsidRDefault="00473683" w:rsidP="00836A1E">
      <w:pPr>
        <w:pStyle w:val="Default"/>
        <w:spacing w:line="360" w:lineRule="auto"/>
        <w:ind w:left="720" w:hanging="720"/>
        <w:jc w:val="both"/>
        <w:rPr>
          <w:color w:val="auto"/>
        </w:rPr>
      </w:pPr>
      <w:r w:rsidRPr="00B80F16">
        <w:rPr>
          <w:bCs/>
          <w:color w:val="auto"/>
        </w:rPr>
        <w:t>ii</w:t>
      </w:r>
      <w:r w:rsidR="002C7F49" w:rsidRPr="00B80F16">
        <w:rPr>
          <w:bCs/>
          <w:color w:val="auto"/>
        </w:rPr>
        <w:t>.</w:t>
      </w:r>
      <w:r w:rsidR="002C7F49" w:rsidRPr="00B80F16">
        <w:rPr>
          <w:b/>
          <w:bCs/>
          <w:color w:val="auto"/>
        </w:rPr>
        <w:t xml:space="preserve"> </w:t>
      </w:r>
      <w:r w:rsidR="002C7F49" w:rsidRPr="00B80F16">
        <w:rPr>
          <w:b/>
          <w:bCs/>
          <w:color w:val="auto"/>
        </w:rPr>
        <w:tab/>
      </w:r>
      <w:r w:rsidR="002C7F49" w:rsidRPr="00B80F16">
        <w:rPr>
          <w:color w:val="auto"/>
        </w:rPr>
        <w:t xml:space="preserve">The board audit committee shall meet at least once every quarter. The agenda for the meetings of the committee shall be developed by the chairman of the committee in consultation with other members of the committee. </w:t>
      </w:r>
    </w:p>
    <w:p w14:paraId="46774F83" w14:textId="0CFDC4D8" w:rsidR="002C7F49" w:rsidRPr="00B80F16" w:rsidRDefault="00473683" w:rsidP="00836A1E">
      <w:pPr>
        <w:pStyle w:val="Default"/>
        <w:spacing w:line="360" w:lineRule="auto"/>
        <w:ind w:left="720" w:hanging="720"/>
        <w:jc w:val="both"/>
        <w:rPr>
          <w:color w:val="auto"/>
        </w:rPr>
      </w:pPr>
      <w:r w:rsidRPr="00B80F16">
        <w:rPr>
          <w:bCs/>
          <w:color w:val="auto"/>
        </w:rPr>
        <w:t>iii</w:t>
      </w:r>
      <w:r w:rsidR="002C7F49" w:rsidRPr="00B80F16">
        <w:rPr>
          <w:bCs/>
          <w:color w:val="auto"/>
        </w:rPr>
        <w:t>.</w:t>
      </w:r>
      <w:r w:rsidR="002C7F49" w:rsidRPr="00B80F16">
        <w:rPr>
          <w:b/>
          <w:bCs/>
          <w:color w:val="auto"/>
        </w:rPr>
        <w:t xml:space="preserve"> </w:t>
      </w:r>
      <w:r w:rsidR="002C7F49" w:rsidRPr="00B80F16">
        <w:rPr>
          <w:b/>
          <w:bCs/>
          <w:color w:val="auto"/>
        </w:rPr>
        <w:tab/>
      </w:r>
      <w:r w:rsidR="002C7F49" w:rsidRPr="00B80F16">
        <w:rPr>
          <w:color w:val="auto"/>
        </w:rPr>
        <w:t xml:space="preserve">The number, timing and duration of board audit committee meetings should be appropriate to ensure that the committee achieves its objectives. </w:t>
      </w:r>
    </w:p>
    <w:p w14:paraId="330DDE33" w14:textId="64A32312" w:rsidR="002C7F49" w:rsidRPr="00B80F16" w:rsidRDefault="00473683" w:rsidP="00836A1E">
      <w:pPr>
        <w:spacing w:line="360" w:lineRule="auto"/>
        <w:ind w:left="720" w:hanging="720"/>
        <w:jc w:val="both"/>
        <w:rPr>
          <w:rFonts w:ascii="Times New Roman" w:hAnsi="Times New Roman" w:cs="Times New Roman"/>
          <w:b/>
          <w:sz w:val="24"/>
          <w:szCs w:val="24"/>
        </w:rPr>
      </w:pPr>
      <w:r w:rsidRPr="00B80F16">
        <w:rPr>
          <w:rFonts w:ascii="Times New Roman" w:hAnsi="Times New Roman" w:cs="Times New Roman"/>
          <w:bCs/>
          <w:sz w:val="24"/>
          <w:szCs w:val="24"/>
        </w:rPr>
        <w:t>iv</w:t>
      </w:r>
      <w:r w:rsidR="002C7F49" w:rsidRPr="00B80F16">
        <w:rPr>
          <w:rFonts w:ascii="Times New Roman" w:hAnsi="Times New Roman" w:cs="Times New Roman"/>
          <w:bCs/>
          <w:sz w:val="24"/>
          <w:szCs w:val="24"/>
        </w:rPr>
        <w:t>.</w:t>
      </w:r>
      <w:r w:rsidR="002C7F49" w:rsidRPr="00B80F16">
        <w:rPr>
          <w:rFonts w:ascii="Times New Roman" w:hAnsi="Times New Roman" w:cs="Times New Roman"/>
          <w:b/>
          <w:bCs/>
          <w:sz w:val="24"/>
          <w:szCs w:val="24"/>
        </w:rPr>
        <w:tab/>
        <w:t xml:space="preserve"> </w:t>
      </w:r>
      <w:r w:rsidR="002C7F49" w:rsidRPr="00B80F16">
        <w:rPr>
          <w:rFonts w:ascii="Times New Roman" w:hAnsi="Times New Roman" w:cs="Times New Roman"/>
          <w:sz w:val="24"/>
          <w:szCs w:val="24"/>
        </w:rPr>
        <w:t>At least once in a year, the board audit committee shall meet the head of internal audit and other members of the internal audit function without the chief financial officer and the external auditors being present.</w:t>
      </w:r>
    </w:p>
    <w:p w14:paraId="5DC4BC9E" w14:textId="62B690E7" w:rsidR="00B83D4C" w:rsidRPr="00B80F16" w:rsidRDefault="00C02249" w:rsidP="00836A1E">
      <w:pPr>
        <w:pStyle w:val="Heading1"/>
        <w:spacing w:line="360" w:lineRule="auto"/>
        <w:rPr>
          <w:rFonts w:ascii="Times New Roman" w:hAnsi="Times New Roman" w:cs="Times New Roman"/>
          <w:b/>
          <w:color w:val="auto"/>
          <w:sz w:val="24"/>
          <w:szCs w:val="24"/>
        </w:rPr>
      </w:pPr>
      <w:bookmarkStart w:id="53" w:name="_Toc471373475"/>
      <w:bookmarkStart w:id="54" w:name="_Toc494818694"/>
      <w:r w:rsidRPr="00B80F16">
        <w:rPr>
          <w:rFonts w:ascii="Times New Roman" w:hAnsi="Times New Roman" w:cs="Times New Roman"/>
          <w:b/>
          <w:color w:val="auto"/>
          <w:sz w:val="24"/>
          <w:szCs w:val="24"/>
        </w:rPr>
        <w:t>2.1.1</w:t>
      </w:r>
      <w:r w:rsidR="00D52C57" w:rsidRPr="00B80F16">
        <w:rPr>
          <w:rFonts w:ascii="Times New Roman" w:hAnsi="Times New Roman" w:cs="Times New Roman"/>
          <w:b/>
          <w:color w:val="auto"/>
          <w:sz w:val="24"/>
          <w:szCs w:val="24"/>
        </w:rPr>
        <w:t>2.</w:t>
      </w:r>
      <w:r w:rsidR="00B83D4C" w:rsidRPr="00B80F16">
        <w:rPr>
          <w:rFonts w:ascii="Times New Roman" w:hAnsi="Times New Roman" w:cs="Times New Roman"/>
          <w:b/>
          <w:color w:val="auto"/>
          <w:sz w:val="24"/>
          <w:szCs w:val="24"/>
        </w:rPr>
        <w:tab/>
      </w:r>
      <w:r w:rsidR="006A2EA9" w:rsidRPr="00B80F16">
        <w:rPr>
          <w:rFonts w:ascii="Times New Roman" w:hAnsi="Times New Roman" w:cs="Times New Roman"/>
          <w:b/>
          <w:color w:val="auto"/>
          <w:sz w:val="24"/>
          <w:szCs w:val="24"/>
        </w:rPr>
        <w:t>Audit Committee Effectiveness</w:t>
      </w:r>
      <w:bookmarkEnd w:id="53"/>
      <w:bookmarkEnd w:id="54"/>
    </w:p>
    <w:p w14:paraId="2776D08F" w14:textId="4ED584B8" w:rsidR="0031397E" w:rsidRPr="00B80F16" w:rsidRDefault="00F24113"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With the various high calibers of corporate scandals that we witness in the past few years, one can conclude that having an audit committee in place does not guarantee its effectiveness neither does it mean that financial report so </w:t>
      </w:r>
      <w:r w:rsidR="008D4A20" w:rsidRPr="00B80F16">
        <w:rPr>
          <w:rFonts w:ascii="Times New Roman" w:hAnsi="Times New Roman" w:cs="Times New Roman"/>
          <w:sz w:val="24"/>
          <w:szCs w:val="24"/>
        </w:rPr>
        <w:t>produces</w:t>
      </w:r>
      <w:r w:rsidRPr="00B80F16">
        <w:rPr>
          <w:rFonts w:ascii="Times New Roman" w:hAnsi="Times New Roman" w:cs="Times New Roman"/>
          <w:sz w:val="24"/>
          <w:szCs w:val="24"/>
        </w:rPr>
        <w:t xml:space="preserve"> by organisations that has audit committee will be of good quality. (Mendez </w:t>
      </w:r>
      <w:r w:rsidR="00E31017" w:rsidRPr="00B80F16">
        <w:rPr>
          <w:rFonts w:ascii="Times New Roman" w:hAnsi="Times New Roman" w:cs="Times New Roman"/>
          <w:sz w:val="24"/>
          <w:szCs w:val="24"/>
        </w:rPr>
        <w:t>&amp;</w:t>
      </w:r>
      <w:r w:rsidRPr="00B80F16">
        <w:rPr>
          <w:rFonts w:ascii="Times New Roman" w:hAnsi="Times New Roman" w:cs="Times New Roman"/>
          <w:sz w:val="24"/>
          <w:szCs w:val="24"/>
        </w:rPr>
        <w:t xml:space="preserve"> Garcia 2007). </w:t>
      </w:r>
      <w:r w:rsidR="002576C2" w:rsidRPr="00B80F16">
        <w:rPr>
          <w:rFonts w:ascii="Times New Roman" w:hAnsi="Times New Roman" w:cs="Times New Roman"/>
          <w:sz w:val="24"/>
          <w:szCs w:val="24"/>
        </w:rPr>
        <w:t xml:space="preserve"> The existence of an audit committee alone does not provide sufficient control, nor does it ensure that the company will maintain a high standard of financial reporting integrity (Rittenberg </w:t>
      </w:r>
      <w:r w:rsidR="00E31017" w:rsidRPr="00B80F16">
        <w:rPr>
          <w:rFonts w:ascii="Times New Roman" w:hAnsi="Times New Roman" w:cs="Times New Roman"/>
          <w:sz w:val="24"/>
          <w:szCs w:val="24"/>
        </w:rPr>
        <w:t>&amp;</w:t>
      </w:r>
      <w:r w:rsidR="002576C2" w:rsidRPr="00B80F16">
        <w:rPr>
          <w:rFonts w:ascii="Times New Roman" w:hAnsi="Times New Roman" w:cs="Times New Roman"/>
          <w:sz w:val="24"/>
          <w:szCs w:val="24"/>
        </w:rPr>
        <w:t xml:space="preserve"> Nair</w:t>
      </w:r>
      <w:r w:rsidR="003E6E30" w:rsidRPr="00B80F16">
        <w:rPr>
          <w:rFonts w:ascii="Times New Roman" w:hAnsi="Times New Roman" w:cs="Times New Roman"/>
          <w:sz w:val="24"/>
          <w:szCs w:val="24"/>
        </w:rPr>
        <w:t xml:space="preserve">, </w:t>
      </w:r>
      <w:r w:rsidR="00B96F70" w:rsidRPr="00B80F16">
        <w:rPr>
          <w:rFonts w:ascii="Times New Roman" w:hAnsi="Times New Roman" w:cs="Times New Roman"/>
          <w:sz w:val="24"/>
          <w:szCs w:val="24"/>
        </w:rPr>
        <w:t>1994;</w:t>
      </w:r>
      <w:r w:rsidR="002576C2" w:rsidRPr="00B80F16">
        <w:rPr>
          <w:rFonts w:ascii="Times New Roman" w:hAnsi="Times New Roman" w:cs="Times New Roman"/>
          <w:sz w:val="24"/>
          <w:szCs w:val="24"/>
        </w:rPr>
        <w:t xml:space="preserve"> Mendez </w:t>
      </w:r>
      <w:r w:rsidR="00E31017" w:rsidRPr="00B80F16">
        <w:rPr>
          <w:rFonts w:ascii="Times New Roman" w:hAnsi="Times New Roman" w:cs="Times New Roman"/>
          <w:sz w:val="24"/>
          <w:szCs w:val="24"/>
        </w:rPr>
        <w:t>&amp;</w:t>
      </w:r>
      <w:r w:rsidR="002576C2" w:rsidRPr="00B80F16">
        <w:rPr>
          <w:rFonts w:ascii="Times New Roman" w:hAnsi="Times New Roman" w:cs="Times New Roman"/>
          <w:sz w:val="24"/>
          <w:szCs w:val="24"/>
        </w:rPr>
        <w:t xml:space="preserve"> Garcia, 2007). </w:t>
      </w:r>
      <w:r w:rsidR="007A4D70" w:rsidRPr="00B80F16">
        <w:rPr>
          <w:rFonts w:ascii="Times New Roman" w:hAnsi="Times New Roman" w:cs="Times New Roman"/>
          <w:sz w:val="24"/>
          <w:szCs w:val="24"/>
        </w:rPr>
        <w:t xml:space="preserve"> This is a</w:t>
      </w:r>
      <w:r w:rsidRPr="00B80F16">
        <w:rPr>
          <w:rFonts w:ascii="Times New Roman" w:hAnsi="Times New Roman" w:cs="Times New Roman"/>
          <w:sz w:val="24"/>
          <w:szCs w:val="24"/>
        </w:rPr>
        <w:t xml:space="preserve">s a result of the high-profile financial fraud cases mentioned earlier, academic and other stakeholders seek for effective audit committee in order to provide sound monitoring (Chan </w:t>
      </w:r>
      <w:r w:rsidR="00E31017" w:rsidRPr="00B80F16">
        <w:rPr>
          <w:rFonts w:ascii="Times New Roman" w:hAnsi="Times New Roman" w:cs="Times New Roman"/>
          <w:sz w:val="24"/>
          <w:szCs w:val="24"/>
        </w:rPr>
        <w:t>&amp;</w:t>
      </w:r>
      <w:r w:rsidRPr="00B80F16">
        <w:rPr>
          <w:rFonts w:ascii="Times New Roman" w:hAnsi="Times New Roman" w:cs="Times New Roman"/>
          <w:sz w:val="24"/>
          <w:szCs w:val="24"/>
        </w:rPr>
        <w:t xml:space="preserve"> Li, 2008).</w:t>
      </w:r>
      <w:r w:rsidR="0031397E" w:rsidRPr="00B80F16">
        <w:rPr>
          <w:rFonts w:ascii="Times New Roman" w:hAnsi="Times New Roman" w:cs="Times New Roman"/>
          <w:sz w:val="24"/>
          <w:szCs w:val="24"/>
        </w:rPr>
        <w:t xml:space="preserve"> </w:t>
      </w:r>
      <w:r w:rsidR="00E416E0" w:rsidRPr="00B80F16">
        <w:rPr>
          <w:rFonts w:ascii="Times New Roman" w:hAnsi="Times New Roman" w:cs="Times New Roman"/>
          <w:sz w:val="24"/>
          <w:szCs w:val="24"/>
        </w:rPr>
        <w:t>W</w:t>
      </w:r>
      <w:r w:rsidR="0031397E" w:rsidRPr="00B80F16">
        <w:rPr>
          <w:rFonts w:ascii="Times New Roman" w:hAnsi="Times New Roman" w:cs="Times New Roman"/>
          <w:sz w:val="24"/>
          <w:szCs w:val="24"/>
        </w:rPr>
        <w:t xml:space="preserve">ithout an effective audit committee, the financial reports of companies will lack any </w:t>
      </w:r>
      <w:r w:rsidR="0031397E" w:rsidRPr="00B80F16">
        <w:rPr>
          <w:rFonts w:ascii="Times New Roman" w:hAnsi="Times New Roman" w:cs="Times New Roman"/>
          <w:sz w:val="24"/>
          <w:szCs w:val="24"/>
        </w:rPr>
        <w:lastRenderedPageBreak/>
        <w:t>credibility.</w:t>
      </w:r>
      <w:r w:rsidR="00EF3BAB" w:rsidRPr="00B80F16">
        <w:rPr>
          <w:rFonts w:ascii="Times New Roman" w:hAnsi="Times New Roman" w:cs="Times New Roman"/>
          <w:sz w:val="24"/>
          <w:szCs w:val="24"/>
        </w:rPr>
        <w:t xml:space="preserve"> Audit committee needs to perform effectively, to achieve this care must be taken to structure, staff, and support the audit committee to ensure its effectiveness. Some questions remain about the effectiveness of these regulations (Romano, 2005). The audit committee is one of the key mechanisms of corporate governance (Chen </w:t>
      </w:r>
      <w:r w:rsidR="00EF3BAB" w:rsidRPr="00B80F16">
        <w:rPr>
          <w:rFonts w:ascii="Times New Roman" w:hAnsi="Times New Roman" w:cs="Times New Roman"/>
          <w:i/>
          <w:sz w:val="24"/>
          <w:szCs w:val="24"/>
        </w:rPr>
        <w:t>et al,</w:t>
      </w:r>
      <w:r w:rsidR="00EF3BAB" w:rsidRPr="00B80F16">
        <w:rPr>
          <w:rFonts w:ascii="Times New Roman" w:hAnsi="Times New Roman" w:cs="Times New Roman"/>
          <w:sz w:val="24"/>
          <w:szCs w:val="24"/>
        </w:rPr>
        <w:t xml:space="preserve"> 2008) and its effectiveness is crucial for sound corporate </w:t>
      </w:r>
      <w:r w:rsidR="005F736F" w:rsidRPr="00B80F16">
        <w:rPr>
          <w:rFonts w:ascii="Times New Roman" w:hAnsi="Times New Roman" w:cs="Times New Roman"/>
          <w:sz w:val="24"/>
          <w:szCs w:val="24"/>
        </w:rPr>
        <w:t>governance</w:t>
      </w:r>
      <w:r w:rsidR="00EF3BAB" w:rsidRPr="00B80F16">
        <w:rPr>
          <w:rFonts w:ascii="Times New Roman" w:hAnsi="Times New Roman" w:cs="Times New Roman"/>
          <w:sz w:val="24"/>
          <w:szCs w:val="24"/>
        </w:rPr>
        <w:t xml:space="preserve"> practices in the organisation. </w:t>
      </w:r>
    </w:p>
    <w:p w14:paraId="39A30232" w14:textId="0E4B2F53" w:rsidR="008A5295" w:rsidRPr="00B80F16" w:rsidRDefault="0031397E"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It should</w:t>
      </w:r>
      <w:r w:rsidR="002576C2" w:rsidRPr="00B80F16">
        <w:rPr>
          <w:rFonts w:ascii="Times New Roman" w:hAnsi="Times New Roman" w:cs="Times New Roman"/>
          <w:sz w:val="24"/>
          <w:szCs w:val="24"/>
        </w:rPr>
        <w:t xml:space="preserve"> however, </w:t>
      </w:r>
      <w:r w:rsidRPr="00B80F16">
        <w:rPr>
          <w:rFonts w:ascii="Times New Roman" w:hAnsi="Times New Roman" w:cs="Times New Roman"/>
          <w:sz w:val="24"/>
          <w:szCs w:val="24"/>
        </w:rPr>
        <w:t xml:space="preserve">be noted that the determinant of this effectiveness depend on the constituency or constituencies to which the report goes. Dezoort, Hermanson Archambeault and Reed (2002) reported that an effective audit committee must have qualified members with the authority and resources to protect shareholders’ interest by ensuring that reliable financial </w:t>
      </w:r>
      <w:r w:rsidR="002576C2" w:rsidRPr="00B80F16">
        <w:rPr>
          <w:rFonts w:ascii="Times New Roman" w:hAnsi="Times New Roman" w:cs="Times New Roman"/>
          <w:sz w:val="24"/>
          <w:szCs w:val="24"/>
        </w:rPr>
        <w:t>reporting,</w:t>
      </w:r>
      <w:r w:rsidRPr="00B80F16">
        <w:rPr>
          <w:rFonts w:ascii="Times New Roman" w:hAnsi="Times New Roman" w:cs="Times New Roman"/>
          <w:sz w:val="24"/>
          <w:szCs w:val="24"/>
        </w:rPr>
        <w:t xml:space="preserve"> internal control and risk management </w:t>
      </w:r>
      <w:r w:rsidR="00EF3BAB" w:rsidRPr="00B80F16">
        <w:rPr>
          <w:rFonts w:ascii="Times New Roman" w:hAnsi="Times New Roman" w:cs="Times New Roman"/>
          <w:sz w:val="24"/>
          <w:szCs w:val="24"/>
        </w:rPr>
        <w:t>are in place.</w:t>
      </w:r>
      <w:r w:rsidRPr="00B80F16">
        <w:rPr>
          <w:rFonts w:ascii="Times New Roman" w:hAnsi="Times New Roman" w:cs="Times New Roman"/>
          <w:sz w:val="24"/>
          <w:szCs w:val="24"/>
        </w:rPr>
        <w:t xml:space="preserve"> </w:t>
      </w:r>
    </w:p>
    <w:p w14:paraId="34FB5C30" w14:textId="54AB21AC" w:rsidR="008A5295" w:rsidRPr="00B80F16" w:rsidRDefault="00EE013B" w:rsidP="00836A1E">
      <w:pPr>
        <w:pStyle w:val="Default"/>
        <w:spacing w:line="360" w:lineRule="auto"/>
        <w:ind w:firstLine="720"/>
        <w:jc w:val="both"/>
        <w:rPr>
          <w:color w:val="auto"/>
        </w:rPr>
      </w:pPr>
      <w:r w:rsidRPr="00B80F16">
        <w:rPr>
          <w:color w:val="auto"/>
        </w:rPr>
        <w:t>T</w:t>
      </w:r>
      <w:r w:rsidR="008A5295" w:rsidRPr="00B80F16">
        <w:rPr>
          <w:color w:val="auto"/>
        </w:rPr>
        <w:t xml:space="preserve">he </w:t>
      </w:r>
      <w:r w:rsidR="00945B74" w:rsidRPr="00B80F16">
        <w:rPr>
          <w:color w:val="auto"/>
        </w:rPr>
        <w:t xml:space="preserve">real </w:t>
      </w:r>
      <w:r w:rsidR="008A5295" w:rsidRPr="00B80F16">
        <w:rPr>
          <w:color w:val="auto"/>
        </w:rPr>
        <w:t>meaning of effectiveness in academic research is unclear</w:t>
      </w:r>
      <w:r w:rsidRPr="00B80F16">
        <w:rPr>
          <w:color w:val="auto"/>
        </w:rPr>
        <w:t xml:space="preserve">, this is </w:t>
      </w:r>
      <w:r w:rsidR="008A5295" w:rsidRPr="00B80F16">
        <w:rPr>
          <w:color w:val="auto"/>
        </w:rPr>
        <w:t xml:space="preserve">because different researchers have explained the concept differently. Raghunandan </w:t>
      </w:r>
      <w:r w:rsidR="008A5295" w:rsidRPr="00B80F16">
        <w:rPr>
          <w:i/>
          <w:color w:val="auto"/>
        </w:rPr>
        <w:t>et al.,</w:t>
      </w:r>
      <w:r w:rsidR="008A5295" w:rsidRPr="00B80F16">
        <w:rPr>
          <w:color w:val="auto"/>
        </w:rPr>
        <w:t xml:space="preserve"> </w:t>
      </w:r>
      <w:r w:rsidR="00945B74" w:rsidRPr="00B80F16">
        <w:rPr>
          <w:color w:val="auto"/>
        </w:rPr>
        <w:t>(</w:t>
      </w:r>
      <w:r w:rsidR="008A5295" w:rsidRPr="00B80F16">
        <w:rPr>
          <w:color w:val="auto"/>
        </w:rPr>
        <w:t>2001</w:t>
      </w:r>
      <w:r w:rsidR="00945B74" w:rsidRPr="00B80F16">
        <w:rPr>
          <w:color w:val="auto"/>
        </w:rPr>
        <w:t xml:space="preserve">); Smith </w:t>
      </w:r>
      <w:r w:rsidR="005F736F" w:rsidRPr="00B80F16">
        <w:rPr>
          <w:color w:val="auto"/>
        </w:rPr>
        <w:t>(2003</w:t>
      </w:r>
      <w:r w:rsidR="008A5295" w:rsidRPr="00B80F16">
        <w:rPr>
          <w:color w:val="auto"/>
        </w:rPr>
        <w:t xml:space="preserve">) focused on </w:t>
      </w:r>
      <w:r w:rsidRPr="00B80F16">
        <w:rPr>
          <w:color w:val="auto"/>
        </w:rPr>
        <w:t xml:space="preserve">audit committee </w:t>
      </w:r>
      <w:r w:rsidR="008A5295" w:rsidRPr="00B80F16">
        <w:rPr>
          <w:color w:val="auto"/>
        </w:rPr>
        <w:t xml:space="preserve">effectiveness have used the word </w:t>
      </w:r>
      <w:r w:rsidR="00EF3BAB" w:rsidRPr="00B80F16">
        <w:rPr>
          <w:color w:val="auto"/>
        </w:rPr>
        <w:t xml:space="preserve">effectiveness’ to mean the </w:t>
      </w:r>
      <w:r w:rsidR="008A5295" w:rsidRPr="00B80F16">
        <w:rPr>
          <w:color w:val="auto"/>
        </w:rPr>
        <w:t xml:space="preserve">carrying out or fulfilling its specific oversight responsibilities or </w:t>
      </w:r>
      <w:r w:rsidR="008D4A20" w:rsidRPr="00B80F16">
        <w:rPr>
          <w:color w:val="auto"/>
        </w:rPr>
        <w:t>duties ‘</w:t>
      </w:r>
      <w:r w:rsidR="008A5295" w:rsidRPr="00B80F16">
        <w:rPr>
          <w:color w:val="auto"/>
        </w:rPr>
        <w:t xml:space="preserve">. Various studies (for example: Turley </w:t>
      </w:r>
      <w:r w:rsidR="00E31017" w:rsidRPr="00B80F16">
        <w:rPr>
          <w:color w:val="auto"/>
        </w:rPr>
        <w:t>&amp;</w:t>
      </w:r>
      <w:r w:rsidR="008A5295" w:rsidRPr="00B80F16">
        <w:rPr>
          <w:color w:val="auto"/>
        </w:rPr>
        <w:t xml:space="preserve"> Zaman, 2002; Watts, 2002; Zain </w:t>
      </w:r>
      <w:r w:rsidR="00E31017" w:rsidRPr="00B80F16">
        <w:rPr>
          <w:color w:val="auto"/>
        </w:rPr>
        <w:t xml:space="preserve">&amp; </w:t>
      </w:r>
      <w:r w:rsidR="008A5295" w:rsidRPr="00B80F16">
        <w:rPr>
          <w:color w:val="auto"/>
        </w:rPr>
        <w:t>Subramaniam, 20</w:t>
      </w:r>
      <w:r w:rsidR="00EF3BAB" w:rsidRPr="00B80F16">
        <w:rPr>
          <w:color w:val="auto"/>
        </w:rPr>
        <w:t xml:space="preserve">07) have used </w:t>
      </w:r>
      <w:r w:rsidR="008A5295" w:rsidRPr="00B80F16">
        <w:rPr>
          <w:color w:val="auto"/>
        </w:rPr>
        <w:t>discharging t</w:t>
      </w:r>
      <w:r w:rsidR="00EF3BAB" w:rsidRPr="00B80F16">
        <w:rPr>
          <w:color w:val="auto"/>
        </w:rPr>
        <w:t xml:space="preserve">heir oversight </w:t>
      </w:r>
      <w:r w:rsidR="008D4A20" w:rsidRPr="00B80F16">
        <w:rPr>
          <w:color w:val="auto"/>
        </w:rPr>
        <w:t>responsibilities</w:t>
      </w:r>
      <w:r w:rsidR="008A5295" w:rsidRPr="00B80F16">
        <w:rPr>
          <w:color w:val="auto"/>
        </w:rPr>
        <w:t xml:space="preserve"> for the definition of </w:t>
      </w:r>
      <w:r w:rsidR="00A3489C" w:rsidRPr="00B80F16">
        <w:rPr>
          <w:color w:val="auto"/>
        </w:rPr>
        <w:t>audit committee</w:t>
      </w:r>
      <w:r w:rsidR="008A5295" w:rsidRPr="00B80F16">
        <w:rPr>
          <w:color w:val="auto"/>
        </w:rPr>
        <w:t xml:space="preserve"> effectiveness. DeZoort</w:t>
      </w:r>
      <w:r w:rsidR="00954AC1" w:rsidRPr="00B80F16">
        <w:rPr>
          <w:color w:val="auto"/>
        </w:rPr>
        <w:t>,</w:t>
      </w:r>
      <w:r w:rsidR="008A5295" w:rsidRPr="00B80F16">
        <w:rPr>
          <w:color w:val="auto"/>
        </w:rPr>
        <w:t xml:space="preserve"> (1998) defined effectiveness as: </w:t>
      </w:r>
      <w:r w:rsidR="008A5295" w:rsidRPr="00B80F16">
        <w:rPr>
          <w:iCs/>
          <w:color w:val="auto"/>
        </w:rPr>
        <w:t>"a committee's collective ability to meet its oversight objectives".</w:t>
      </w:r>
      <w:r w:rsidR="008A5295" w:rsidRPr="00B80F16">
        <w:rPr>
          <w:i/>
          <w:iCs/>
          <w:color w:val="auto"/>
        </w:rPr>
        <w:t xml:space="preserve"> </w:t>
      </w:r>
      <w:r w:rsidR="008A5295" w:rsidRPr="00B80F16">
        <w:rPr>
          <w:color w:val="auto"/>
        </w:rPr>
        <w:t xml:space="preserve">The definition of an effective </w:t>
      </w:r>
      <w:r w:rsidRPr="00B80F16">
        <w:rPr>
          <w:color w:val="auto"/>
        </w:rPr>
        <w:t>audit committee</w:t>
      </w:r>
      <w:r w:rsidR="008A5295" w:rsidRPr="00B80F16">
        <w:rPr>
          <w:color w:val="auto"/>
        </w:rPr>
        <w:t xml:space="preserve"> given by DeZoort </w:t>
      </w:r>
      <w:r w:rsidR="008A5295" w:rsidRPr="00B80F16">
        <w:rPr>
          <w:i/>
          <w:color w:val="auto"/>
        </w:rPr>
        <w:t>et al</w:t>
      </w:r>
      <w:r w:rsidR="008A5295" w:rsidRPr="00B80F16">
        <w:rPr>
          <w:color w:val="auto"/>
        </w:rPr>
        <w:t xml:space="preserve">. (2002) included its comprehensive roles and responsibilities, that is: </w:t>
      </w:r>
      <w:r w:rsidR="008A5295" w:rsidRPr="00B80F16">
        <w:rPr>
          <w:iCs/>
          <w:color w:val="auto"/>
        </w:rPr>
        <w:t>“An effective audit committee has qualified members with the authority and resources to protect shareholders‟ interests by ensuring reliable financial reporting, internal controls, and risk management through its diligent oversight efforts”</w:t>
      </w:r>
      <w:r w:rsidR="008A5295" w:rsidRPr="00B80F16">
        <w:rPr>
          <w:color w:val="auto"/>
        </w:rPr>
        <w:t xml:space="preserve">. Woodlock </w:t>
      </w:r>
      <w:r w:rsidR="00654DEB">
        <w:rPr>
          <w:color w:val="auto"/>
        </w:rPr>
        <w:t>and</w:t>
      </w:r>
      <w:r w:rsidR="008A5295" w:rsidRPr="00B80F16">
        <w:rPr>
          <w:color w:val="auto"/>
        </w:rPr>
        <w:t xml:space="preserve"> Claypool</w:t>
      </w:r>
      <w:r w:rsidR="00954AC1" w:rsidRPr="00B80F16">
        <w:rPr>
          <w:color w:val="auto"/>
        </w:rPr>
        <w:t>,</w:t>
      </w:r>
      <w:r w:rsidR="008A5295" w:rsidRPr="00B80F16">
        <w:rPr>
          <w:color w:val="auto"/>
        </w:rPr>
        <w:t xml:space="preserve"> (2001) found that once the </w:t>
      </w:r>
      <w:r w:rsidRPr="00B80F16">
        <w:rPr>
          <w:color w:val="auto"/>
        </w:rPr>
        <w:t>audit committee</w:t>
      </w:r>
      <w:r w:rsidR="008A5295" w:rsidRPr="00B80F16">
        <w:rPr>
          <w:color w:val="auto"/>
        </w:rPr>
        <w:t xml:space="preserve"> is made aware of its current practices, a comparison needs to be made between current practices and those that constitute best practices so that the </w:t>
      </w:r>
      <w:r w:rsidR="00A3489C" w:rsidRPr="00B80F16">
        <w:rPr>
          <w:color w:val="auto"/>
        </w:rPr>
        <w:t>audit committee</w:t>
      </w:r>
      <w:r w:rsidR="008A5295" w:rsidRPr="00B80F16">
        <w:rPr>
          <w:color w:val="auto"/>
        </w:rPr>
        <w:t>, the C</w:t>
      </w:r>
      <w:r w:rsidR="00A3489C" w:rsidRPr="00B80F16">
        <w:rPr>
          <w:color w:val="auto"/>
        </w:rPr>
        <w:t xml:space="preserve">hief </w:t>
      </w:r>
      <w:r w:rsidR="008A5295" w:rsidRPr="00B80F16">
        <w:rPr>
          <w:color w:val="auto"/>
        </w:rPr>
        <w:t>E</w:t>
      </w:r>
      <w:r w:rsidR="00A3489C" w:rsidRPr="00B80F16">
        <w:rPr>
          <w:color w:val="auto"/>
        </w:rPr>
        <w:t xml:space="preserve">xecutive </w:t>
      </w:r>
      <w:r w:rsidR="008A5295" w:rsidRPr="00B80F16">
        <w:rPr>
          <w:color w:val="auto"/>
        </w:rPr>
        <w:t>O</w:t>
      </w:r>
      <w:r w:rsidR="00A3489C" w:rsidRPr="00B80F16">
        <w:rPr>
          <w:color w:val="auto"/>
        </w:rPr>
        <w:t>fficer</w:t>
      </w:r>
      <w:r w:rsidR="008A5295" w:rsidRPr="00B80F16">
        <w:rPr>
          <w:color w:val="auto"/>
        </w:rPr>
        <w:t>, the C</w:t>
      </w:r>
      <w:r w:rsidR="00A3489C" w:rsidRPr="00B80F16">
        <w:rPr>
          <w:color w:val="auto"/>
        </w:rPr>
        <w:t xml:space="preserve">hief </w:t>
      </w:r>
      <w:r w:rsidR="008A5295" w:rsidRPr="00B80F16">
        <w:rPr>
          <w:color w:val="auto"/>
        </w:rPr>
        <w:t>F</w:t>
      </w:r>
      <w:r w:rsidR="00A3489C" w:rsidRPr="00B80F16">
        <w:rPr>
          <w:color w:val="auto"/>
        </w:rPr>
        <w:t xml:space="preserve">inancial </w:t>
      </w:r>
      <w:r w:rsidR="008A5295" w:rsidRPr="00B80F16">
        <w:rPr>
          <w:color w:val="auto"/>
        </w:rPr>
        <w:t>O</w:t>
      </w:r>
      <w:r w:rsidR="00A3489C" w:rsidRPr="00B80F16">
        <w:rPr>
          <w:color w:val="auto"/>
        </w:rPr>
        <w:t>fficer</w:t>
      </w:r>
      <w:r w:rsidR="008A5295" w:rsidRPr="00B80F16">
        <w:rPr>
          <w:color w:val="auto"/>
        </w:rPr>
        <w:t xml:space="preserve">, and the external auditor are better able to assess where to commit resources to close the gap between current and best practices. A strong internal control function is a necessary criterion for an </w:t>
      </w:r>
      <w:r w:rsidR="00A3489C" w:rsidRPr="00B80F16">
        <w:rPr>
          <w:color w:val="auto"/>
        </w:rPr>
        <w:t>effective audit committee</w:t>
      </w:r>
      <w:r w:rsidR="008A5295" w:rsidRPr="00B80F16">
        <w:rPr>
          <w:color w:val="auto"/>
        </w:rPr>
        <w:t xml:space="preserve"> (Zain </w:t>
      </w:r>
      <w:r w:rsidR="00E31017" w:rsidRPr="00B80F16">
        <w:rPr>
          <w:color w:val="auto"/>
        </w:rPr>
        <w:t>&amp;</w:t>
      </w:r>
      <w:r w:rsidR="008A5295" w:rsidRPr="00B80F16">
        <w:rPr>
          <w:color w:val="auto"/>
        </w:rPr>
        <w:t xml:space="preserve"> Subramaniam, 2007) because the </w:t>
      </w:r>
      <w:r w:rsidR="00A3489C" w:rsidRPr="00B80F16">
        <w:rPr>
          <w:color w:val="auto"/>
        </w:rPr>
        <w:t>audit committee</w:t>
      </w:r>
      <w:r w:rsidR="008A5295" w:rsidRPr="00B80F16">
        <w:rPr>
          <w:color w:val="auto"/>
        </w:rPr>
        <w:t xml:space="preserve"> members especially rely on the work of the internal auditor in order to develop their own appreciation of the controls</w:t>
      </w:r>
      <w:r w:rsidR="00D6438D" w:rsidRPr="00B80F16">
        <w:rPr>
          <w:color w:val="auto"/>
        </w:rPr>
        <w:t>’</w:t>
      </w:r>
      <w:r w:rsidR="008A5295" w:rsidRPr="00B80F16">
        <w:rPr>
          <w:color w:val="auto"/>
        </w:rPr>
        <w:t xml:space="preserve"> effectiveness (Spira, 1999</w:t>
      </w:r>
      <w:r w:rsidR="00006032" w:rsidRPr="00B80F16">
        <w:rPr>
          <w:color w:val="auto"/>
        </w:rPr>
        <w:t>a</w:t>
      </w:r>
      <w:r w:rsidR="008A5295" w:rsidRPr="00B80F16">
        <w:rPr>
          <w:color w:val="auto"/>
        </w:rPr>
        <w:t xml:space="preserve">). </w:t>
      </w:r>
    </w:p>
    <w:p w14:paraId="2A0C77F4" w14:textId="0E114932" w:rsidR="008A5295" w:rsidRPr="00B80F16" w:rsidRDefault="008A5295" w:rsidP="00836A1E">
      <w:pPr>
        <w:pStyle w:val="Default"/>
        <w:spacing w:line="360" w:lineRule="auto"/>
        <w:ind w:firstLine="720"/>
        <w:jc w:val="both"/>
        <w:rPr>
          <w:color w:val="auto"/>
        </w:rPr>
      </w:pPr>
      <w:r w:rsidRPr="00B80F16">
        <w:rPr>
          <w:color w:val="auto"/>
        </w:rPr>
        <w:lastRenderedPageBreak/>
        <w:t xml:space="preserve">A </w:t>
      </w:r>
      <w:r w:rsidR="00A3489C" w:rsidRPr="00B80F16">
        <w:rPr>
          <w:color w:val="auto"/>
        </w:rPr>
        <w:t>well-functioning</w:t>
      </w:r>
      <w:r w:rsidRPr="00B80F16">
        <w:rPr>
          <w:color w:val="auto"/>
        </w:rPr>
        <w:t xml:space="preserve"> </w:t>
      </w:r>
      <w:r w:rsidR="00A3489C" w:rsidRPr="00B80F16">
        <w:rPr>
          <w:color w:val="auto"/>
        </w:rPr>
        <w:t>audit committee</w:t>
      </w:r>
      <w:r w:rsidRPr="00B80F16">
        <w:rPr>
          <w:color w:val="auto"/>
        </w:rPr>
        <w:t xml:space="preserve"> should have a greater likelihood of detecting problems than an inactive one (</w:t>
      </w:r>
      <w:r w:rsidR="00F95C15" w:rsidRPr="00B80F16">
        <w:rPr>
          <w:color w:val="auto"/>
        </w:rPr>
        <w:t xml:space="preserve">Choi, Jeon </w:t>
      </w:r>
      <w:r w:rsidR="00E31017" w:rsidRPr="00B80F16">
        <w:rPr>
          <w:color w:val="auto"/>
        </w:rPr>
        <w:t>&amp;</w:t>
      </w:r>
      <w:r w:rsidR="00F95C15" w:rsidRPr="00B80F16">
        <w:rPr>
          <w:color w:val="auto"/>
        </w:rPr>
        <w:t xml:space="preserve"> Park </w:t>
      </w:r>
      <w:r w:rsidRPr="00B80F16">
        <w:rPr>
          <w:color w:val="auto"/>
        </w:rPr>
        <w:t xml:space="preserve">2004). </w:t>
      </w:r>
      <w:r w:rsidR="00C43C12" w:rsidRPr="00B80F16">
        <w:rPr>
          <w:color w:val="auto"/>
        </w:rPr>
        <w:t>A</w:t>
      </w:r>
      <w:r w:rsidR="00A3489C" w:rsidRPr="00B80F16">
        <w:rPr>
          <w:color w:val="auto"/>
        </w:rPr>
        <w:t>udit committee</w:t>
      </w:r>
      <w:r w:rsidRPr="00B80F16">
        <w:rPr>
          <w:color w:val="auto"/>
        </w:rPr>
        <w:t xml:space="preserve"> related disclosure and report in the annual report is a necessary element for assessing the effectiveness of </w:t>
      </w:r>
      <w:r w:rsidR="00A3489C" w:rsidRPr="00B80F16">
        <w:rPr>
          <w:color w:val="auto"/>
        </w:rPr>
        <w:t>audit committee</w:t>
      </w:r>
      <w:r w:rsidRPr="00B80F16">
        <w:rPr>
          <w:color w:val="auto"/>
        </w:rPr>
        <w:t xml:space="preserve"> function (ICAEW, 2001; Ng </w:t>
      </w:r>
      <w:r w:rsidR="00E31017" w:rsidRPr="00B80F16">
        <w:rPr>
          <w:color w:val="auto"/>
        </w:rPr>
        <w:t>&amp;</w:t>
      </w:r>
      <w:r w:rsidRPr="00B80F16">
        <w:rPr>
          <w:color w:val="auto"/>
        </w:rPr>
        <w:t xml:space="preserve"> Tan, 2003; </w:t>
      </w:r>
      <w:r w:rsidR="00F95C15" w:rsidRPr="00B80F16">
        <w:rPr>
          <w:color w:val="auto"/>
        </w:rPr>
        <w:t xml:space="preserve">Lee, Mandle </w:t>
      </w:r>
      <w:r w:rsidR="00E31017" w:rsidRPr="00B80F16">
        <w:rPr>
          <w:color w:val="auto"/>
        </w:rPr>
        <w:t>&amp;</w:t>
      </w:r>
      <w:r w:rsidR="00F95C15" w:rsidRPr="00B80F16">
        <w:rPr>
          <w:color w:val="auto"/>
        </w:rPr>
        <w:t xml:space="preserve"> Ortman</w:t>
      </w:r>
      <w:r w:rsidR="00EE013B" w:rsidRPr="00B80F16">
        <w:rPr>
          <w:color w:val="auto"/>
        </w:rPr>
        <w:t xml:space="preserve"> </w:t>
      </w:r>
      <w:r w:rsidR="00E31017" w:rsidRPr="00B80F16">
        <w:rPr>
          <w:color w:val="auto"/>
        </w:rPr>
        <w:t>2004)</w:t>
      </w:r>
      <w:r w:rsidRPr="00B80F16">
        <w:rPr>
          <w:color w:val="auto"/>
        </w:rPr>
        <w:t xml:space="preserve">. Relevant disclosures include a written charter or terms of reference specifying the </w:t>
      </w:r>
      <w:r w:rsidR="00A3489C" w:rsidRPr="00B80F16">
        <w:rPr>
          <w:color w:val="auto"/>
        </w:rPr>
        <w:t>audit committee</w:t>
      </w:r>
      <w:r w:rsidRPr="00B80F16">
        <w:rPr>
          <w:color w:val="auto"/>
        </w:rPr>
        <w:t xml:space="preserve"> responsibilities that have been endorsed or approved by B</w:t>
      </w:r>
      <w:r w:rsidR="00A3489C" w:rsidRPr="00B80F16">
        <w:rPr>
          <w:color w:val="auto"/>
        </w:rPr>
        <w:t xml:space="preserve">oard </w:t>
      </w:r>
      <w:r w:rsidRPr="00B80F16">
        <w:rPr>
          <w:color w:val="auto"/>
        </w:rPr>
        <w:t>o</w:t>
      </w:r>
      <w:r w:rsidR="00A3489C" w:rsidRPr="00B80F16">
        <w:rPr>
          <w:color w:val="auto"/>
        </w:rPr>
        <w:t xml:space="preserve">f </w:t>
      </w:r>
      <w:r w:rsidRPr="00B80F16">
        <w:rPr>
          <w:color w:val="auto"/>
        </w:rPr>
        <w:t>D</w:t>
      </w:r>
      <w:r w:rsidR="00A3489C" w:rsidRPr="00B80F16">
        <w:rPr>
          <w:color w:val="auto"/>
        </w:rPr>
        <w:t>irector</w:t>
      </w:r>
      <w:r w:rsidRPr="00B80F16">
        <w:rPr>
          <w:color w:val="auto"/>
        </w:rPr>
        <w:t xml:space="preserve">s, they also include </w:t>
      </w:r>
      <w:r w:rsidR="00A3489C" w:rsidRPr="00B80F16">
        <w:rPr>
          <w:color w:val="auto"/>
        </w:rPr>
        <w:t>audit committee</w:t>
      </w:r>
      <w:r w:rsidRPr="00B80F16">
        <w:rPr>
          <w:color w:val="auto"/>
        </w:rPr>
        <w:t xml:space="preserve"> reports demonstrating how an </w:t>
      </w:r>
      <w:r w:rsidR="00A3489C" w:rsidRPr="00B80F16">
        <w:rPr>
          <w:color w:val="auto"/>
        </w:rPr>
        <w:t xml:space="preserve">audit committee </w:t>
      </w:r>
      <w:r w:rsidRPr="00B80F16">
        <w:rPr>
          <w:color w:val="auto"/>
        </w:rPr>
        <w:t xml:space="preserve">has fulfilled the described responsibilities during the year. The effectiveness of </w:t>
      </w:r>
      <w:r w:rsidR="008365F3" w:rsidRPr="00B80F16">
        <w:rPr>
          <w:color w:val="auto"/>
        </w:rPr>
        <w:t>audit committee</w:t>
      </w:r>
      <w:r w:rsidRPr="00B80F16">
        <w:rPr>
          <w:color w:val="auto"/>
        </w:rPr>
        <w:t xml:space="preserve"> depends, to a large extent, upon their diligence or activities; such as, the frequency, duration, and content of </w:t>
      </w:r>
      <w:r w:rsidR="00A3489C" w:rsidRPr="00B80F16">
        <w:rPr>
          <w:color w:val="auto"/>
        </w:rPr>
        <w:t>audit committee</w:t>
      </w:r>
      <w:r w:rsidRPr="00B80F16">
        <w:rPr>
          <w:color w:val="auto"/>
        </w:rPr>
        <w:t xml:space="preserve"> meetings (Beasley </w:t>
      </w:r>
      <w:r w:rsidR="002E751A" w:rsidRPr="00B80F16">
        <w:rPr>
          <w:color w:val="auto"/>
        </w:rPr>
        <w:t>&amp;</w:t>
      </w:r>
      <w:r w:rsidRPr="00B80F16">
        <w:rPr>
          <w:color w:val="auto"/>
        </w:rPr>
        <w:t xml:space="preserve"> Salterio, 2001; Ng </w:t>
      </w:r>
      <w:r w:rsidR="002E751A" w:rsidRPr="00B80F16">
        <w:rPr>
          <w:color w:val="auto"/>
        </w:rPr>
        <w:t>&amp;</w:t>
      </w:r>
      <w:r w:rsidRPr="00B80F16">
        <w:rPr>
          <w:color w:val="auto"/>
        </w:rPr>
        <w:t xml:space="preserve"> Tan, 2003; Abbott</w:t>
      </w:r>
      <w:r w:rsidR="00006032" w:rsidRPr="00B80F16">
        <w:rPr>
          <w:color w:val="auto"/>
        </w:rPr>
        <w:t xml:space="preserve">, Parker </w:t>
      </w:r>
      <w:r w:rsidR="002E751A" w:rsidRPr="00B80F16">
        <w:rPr>
          <w:color w:val="auto"/>
        </w:rPr>
        <w:t>&amp;</w:t>
      </w:r>
      <w:r w:rsidR="00006032" w:rsidRPr="00B80F16">
        <w:rPr>
          <w:color w:val="auto"/>
        </w:rPr>
        <w:t xml:space="preserve"> Peter</w:t>
      </w:r>
      <w:r w:rsidRPr="00B80F16">
        <w:rPr>
          <w:color w:val="auto"/>
        </w:rPr>
        <w:t xml:space="preserve">, </w:t>
      </w:r>
      <w:r w:rsidR="00B96F70" w:rsidRPr="00B80F16">
        <w:rPr>
          <w:color w:val="auto"/>
        </w:rPr>
        <w:t>2004)</w:t>
      </w:r>
      <w:r w:rsidRPr="00B80F16">
        <w:rPr>
          <w:color w:val="auto"/>
        </w:rPr>
        <w:t>. In addition, some studies (</w:t>
      </w:r>
      <w:r w:rsidR="007A4D70" w:rsidRPr="00B80F16">
        <w:rPr>
          <w:color w:val="auto"/>
        </w:rPr>
        <w:t xml:space="preserve">Beattie, Fearnley </w:t>
      </w:r>
      <w:r w:rsidR="002E751A" w:rsidRPr="00B80F16">
        <w:rPr>
          <w:color w:val="auto"/>
        </w:rPr>
        <w:t>&amp;</w:t>
      </w:r>
      <w:r w:rsidR="007A4D70" w:rsidRPr="00B80F16">
        <w:rPr>
          <w:color w:val="auto"/>
        </w:rPr>
        <w:t xml:space="preserve"> Brandt</w:t>
      </w:r>
      <w:r w:rsidR="00FA755F" w:rsidRPr="00B80F16">
        <w:rPr>
          <w:color w:val="auto"/>
        </w:rPr>
        <w:t xml:space="preserve"> </w:t>
      </w:r>
      <w:r w:rsidRPr="00B80F16">
        <w:rPr>
          <w:color w:val="auto"/>
        </w:rPr>
        <w:t xml:space="preserve">2000; Goodwin </w:t>
      </w:r>
      <w:r w:rsidR="00954AC1" w:rsidRPr="00B80F16">
        <w:rPr>
          <w:color w:val="auto"/>
        </w:rPr>
        <w:t>&amp;</w:t>
      </w:r>
      <w:r w:rsidRPr="00B80F16">
        <w:rPr>
          <w:color w:val="auto"/>
        </w:rPr>
        <w:t xml:space="preserve"> Yeo, 2001; Braiotta, 2003; </w:t>
      </w:r>
      <w:r w:rsidR="005C42A5" w:rsidRPr="00B80F16">
        <w:rPr>
          <w:color w:val="auto"/>
        </w:rPr>
        <w:t xml:space="preserve">as well as </w:t>
      </w:r>
      <w:r w:rsidRPr="00B80F16">
        <w:rPr>
          <w:color w:val="auto"/>
        </w:rPr>
        <w:t xml:space="preserve">Song </w:t>
      </w:r>
      <w:r w:rsidR="002E751A" w:rsidRPr="00B80F16">
        <w:rPr>
          <w:color w:val="auto"/>
        </w:rPr>
        <w:t>&amp;</w:t>
      </w:r>
      <w:r w:rsidRPr="00B80F16">
        <w:rPr>
          <w:color w:val="auto"/>
        </w:rPr>
        <w:t xml:space="preserve"> Windram, 2004</w:t>
      </w:r>
      <w:r w:rsidR="00352BD9" w:rsidRPr="00B80F16">
        <w:rPr>
          <w:color w:val="auto"/>
        </w:rPr>
        <w:t>)</w:t>
      </w:r>
      <w:r w:rsidRPr="00B80F16">
        <w:rPr>
          <w:color w:val="auto"/>
        </w:rPr>
        <w:t xml:space="preserve"> contended that an effective </w:t>
      </w:r>
      <w:r w:rsidR="00A3489C" w:rsidRPr="00B80F16">
        <w:rPr>
          <w:color w:val="auto"/>
        </w:rPr>
        <w:t xml:space="preserve">audit committee </w:t>
      </w:r>
      <w:r w:rsidRPr="00B80F16">
        <w:rPr>
          <w:color w:val="auto"/>
        </w:rPr>
        <w:t xml:space="preserve">should hold meetings with the management, and the internal and external auditors separately in order to exercise an effective oversight or monitoring role over the financial reporting and auditing processes. </w:t>
      </w:r>
    </w:p>
    <w:p w14:paraId="4F2057A3" w14:textId="5C9FF12C" w:rsidR="008A5295" w:rsidRPr="00B80F16" w:rsidRDefault="008A5295" w:rsidP="00836A1E">
      <w:pPr>
        <w:pStyle w:val="Default"/>
        <w:spacing w:line="360" w:lineRule="auto"/>
        <w:ind w:firstLine="720"/>
        <w:jc w:val="both"/>
        <w:rPr>
          <w:color w:val="auto"/>
        </w:rPr>
      </w:pPr>
      <w:r w:rsidRPr="00B80F16">
        <w:rPr>
          <w:color w:val="auto"/>
        </w:rPr>
        <w:t xml:space="preserve">It is clear from the above discussion that previous studies have discussed two different frameworks of </w:t>
      </w:r>
      <w:r w:rsidR="00A3489C" w:rsidRPr="00B80F16">
        <w:rPr>
          <w:color w:val="auto"/>
        </w:rPr>
        <w:t>audit committee</w:t>
      </w:r>
      <w:r w:rsidRPr="00B80F16">
        <w:rPr>
          <w:color w:val="auto"/>
        </w:rPr>
        <w:t xml:space="preserve"> effectiveness. DeZoort </w:t>
      </w:r>
      <w:r w:rsidRPr="00B80F16">
        <w:rPr>
          <w:i/>
          <w:color w:val="auto"/>
        </w:rPr>
        <w:t>et al</w:t>
      </w:r>
      <w:r w:rsidRPr="00B80F16">
        <w:rPr>
          <w:color w:val="auto"/>
        </w:rPr>
        <w:t xml:space="preserve">. (2002) </w:t>
      </w:r>
      <w:r w:rsidR="005C42A5" w:rsidRPr="00B80F16">
        <w:rPr>
          <w:color w:val="auto"/>
        </w:rPr>
        <w:t>o</w:t>
      </w:r>
      <w:r w:rsidR="00954AC1" w:rsidRPr="00B80F16">
        <w:rPr>
          <w:color w:val="auto"/>
        </w:rPr>
        <w:t>n their</w:t>
      </w:r>
      <w:r w:rsidR="005C42A5" w:rsidRPr="00B80F16">
        <w:rPr>
          <w:color w:val="auto"/>
        </w:rPr>
        <w:t xml:space="preserve"> own </w:t>
      </w:r>
      <w:r w:rsidRPr="00B80F16">
        <w:rPr>
          <w:color w:val="auto"/>
        </w:rPr>
        <w:t xml:space="preserve">reviewed 37 empirical studies published between 1987 and 2002, and provided a framework with four fundamental determinants of </w:t>
      </w:r>
      <w:r w:rsidR="00A3489C" w:rsidRPr="00B80F16">
        <w:rPr>
          <w:color w:val="auto"/>
        </w:rPr>
        <w:t>audit committee</w:t>
      </w:r>
      <w:r w:rsidRPr="00B80F16">
        <w:rPr>
          <w:color w:val="auto"/>
        </w:rPr>
        <w:t xml:space="preserve"> effectiveness, namely: composition, authority, resources, and diligence. On the other hand, instead of focusing on the determinants of </w:t>
      </w:r>
      <w:r w:rsidR="008543EE" w:rsidRPr="00B80F16">
        <w:rPr>
          <w:color w:val="auto"/>
        </w:rPr>
        <w:t>audit committee</w:t>
      </w:r>
      <w:r w:rsidRPr="00B80F16">
        <w:rPr>
          <w:color w:val="auto"/>
        </w:rPr>
        <w:t xml:space="preserve"> effectiveness, Turley and Zaman (2004) and Kalbers and Fogarty (1993) analysed the effectiveness of </w:t>
      </w:r>
      <w:r w:rsidR="008543EE" w:rsidRPr="00B80F16">
        <w:rPr>
          <w:color w:val="auto"/>
        </w:rPr>
        <w:t>audit committee</w:t>
      </w:r>
      <w:r w:rsidRPr="00B80F16">
        <w:rPr>
          <w:color w:val="auto"/>
        </w:rPr>
        <w:t xml:space="preserve">s using a framework which focused on successfully performing </w:t>
      </w:r>
      <w:r w:rsidR="008543EE" w:rsidRPr="00B80F16">
        <w:rPr>
          <w:color w:val="auto"/>
        </w:rPr>
        <w:t>audit committee’</w:t>
      </w:r>
      <w:r w:rsidRPr="00B80F16">
        <w:rPr>
          <w:color w:val="auto"/>
        </w:rPr>
        <w:t>s ro</w:t>
      </w:r>
      <w:r w:rsidR="008543EE" w:rsidRPr="00B80F16">
        <w:rPr>
          <w:color w:val="auto"/>
        </w:rPr>
        <w:t xml:space="preserve">les. However, while having the </w:t>
      </w:r>
      <w:r w:rsidRPr="00B80F16">
        <w:rPr>
          <w:color w:val="auto"/>
        </w:rPr>
        <w:t>right people</w:t>
      </w:r>
      <w:r w:rsidR="008543EE" w:rsidRPr="00B80F16">
        <w:rPr>
          <w:color w:val="auto"/>
        </w:rPr>
        <w:t xml:space="preserve">’ </w:t>
      </w:r>
      <w:r w:rsidRPr="00B80F16">
        <w:rPr>
          <w:color w:val="auto"/>
        </w:rPr>
        <w:t xml:space="preserve">as </w:t>
      </w:r>
      <w:r w:rsidR="008543EE" w:rsidRPr="00B80F16">
        <w:rPr>
          <w:color w:val="auto"/>
        </w:rPr>
        <w:t>audit committee</w:t>
      </w:r>
      <w:r w:rsidRPr="00B80F16">
        <w:rPr>
          <w:color w:val="auto"/>
        </w:rPr>
        <w:t xml:space="preserve"> members and providing them with concrete responsibilities and resources are important inputs to </w:t>
      </w:r>
      <w:r w:rsidR="008543EE" w:rsidRPr="00B80F16">
        <w:rPr>
          <w:color w:val="auto"/>
        </w:rPr>
        <w:t>audit committee</w:t>
      </w:r>
      <w:r w:rsidRPr="00B80F16">
        <w:rPr>
          <w:color w:val="auto"/>
        </w:rPr>
        <w:t xml:space="preserve"> effectiveness, they are not sufficient to ensure effectiveness (Bedard </w:t>
      </w:r>
      <w:r w:rsidR="002E751A" w:rsidRPr="00B80F16">
        <w:rPr>
          <w:color w:val="auto"/>
        </w:rPr>
        <w:t>&amp;</w:t>
      </w:r>
      <w:r w:rsidRPr="00B80F16">
        <w:rPr>
          <w:color w:val="auto"/>
        </w:rPr>
        <w:t xml:space="preserve"> Gendron, 2010). Instead the process by which </w:t>
      </w:r>
      <w:r w:rsidR="008543EE" w:rsidRPr="00B80F16">
        <w:rPr>
          <w:color w:val="auto"/>
        </w:rPr>
        <w:t xml:space="preserve">audit committee </w:t>
      </w:r>
      <w:r w:rsidRPr="00B80F16">
        <w:rPr>
          <w:color w:val="auto"/>
        </w:rPr>
        <w:t xml:space="preserve">members assess information and oversee activities is important in this respect. In fact, process is a very important mechanism of an </w:t>
      </w:r>
      <w:r w:rsidR="008543EE" w:rsidRPr="00B80F16">
        <w:rPr>
          <w:color w:val="auto"/>
        </w:rPr>
        <w:t>audit committee</w:t>
      </w:r>
      <w:r w:rsidRPr="00B80F16">
        <w:rPr>
          <w:color w:val="auto"/>
        </w:rPr>
        <w:t xml:space="preserve"> that explains how characteristics are translated into organisational outcomes. Gendron</w:t>
      </w:r>
      <w:r w:rsidR="00DB43A2" w:rsidRPr="00B80F16">
        <w:rPr>
          <w:color w:val="auto"/>
        </w:rPr>
        <w:t>, Bedard and Gosselin</w:t>
      </w:r>
      <w:r w:rsidRPr="00B80F16">
        <w:rPr>
          <w:color w:val="auto"/>
        </w:rPr>
        <w:t xml:space="preserve"> (2004) noted that the </w:t>
      </w:r>
      <w:r w:rsidR="008543EE" w:rsidRPr="00B80F16">
        <w:rPr>
          <w:color w:val="auto"/>
        </w:rPr>
        <w:t>audit committee</w:t>
      </w:r>
      <w:r w:rsidRPr="00B80F16">
        <w:rPr>
          <w:color w:val="auto"/>
        </w:rPr>
        <w:t xml:space="preserve"> process is an important factor in developing a better understanding of </w:t>
      </w:r>
      <w:r w:rsidR="008543EE" w:rsidRPr="00B80F16">
        <w:rPr>
          <w:color w:val="auto"/>
        </w:rPr>
        <w:t>audit committee</w:t>
      </w:r>
      <w:r w:rsidRPr="00B80F16">
        <w:rPr>
          <w:color w:val="auto"/>
        </w:rPr>
        <w:t xml:space="preserve"> effectiveness. Bedard and Gendron (2010) explained that the dimensions of an </w:t>
      </w:r>
      <w:r w:rsidR="008543EE" w:rsidRPr="00B80F16">
        <w:rPr>
          <w:color w:val="auto"/>
        </w:rPr>
        <w:t>audit committee</w:t>
      </w:r>
      <w:r w:rsidRPr="00B80F16">
        <w:rPr>
          <w:color w:val="auto"/>
        </w:rPr>
        <w:t xml:space="preserve"> process include: </w:t>
      </w:r>
      <w:r w:rsidR="008543EE" w:rsidRPr="00B80F16">
        <w:rPr>
          <w:color w:val="auto"/>
        </w:rPr>
        <w:t>audit committee</w:t>
      </w:r>
      <w:r w:rsidRPr="00B80F16">
        <w:rPr>
          <w:color w:val="auto"/>
        </w:rPr>
        <w:t xml:space="preserve"> meeting, meeting agenda, questioning and leadership. However, performing </w:t>
      </w:r>
      <w:r w:rsidR="008543EE" w:rsidRPr="00B80F16">
        <w:rPr>
          <w:color w:val="auto"/>
        </w:rPr>
        <w:t>audit committee</w:t>
      </w:r>
      <w:r w:rsidRPr="00B80F16">
        <w:rPr>
          <w:color w:val="auto"/>
        </w:rPr>
        <w:t xml:space="preserve"> roles successfully depends on the input </w:t>
      </w:r>
      <w:r w:rsidRPr="00B80F16">
        <w:rPr>
          <w:color w:val="auto"/>
        </w:rPr>
        <w:lastRenderedPageBreak/>
        <w:t xml:space="preserve">factors (i.e. composition, authority, resource and diligence) and the processes by which an </w:t>
      </w:r>
      <w:r w:rsidR="008543EE" w:rsidRPr="00B80F16">
        <w:rPr>
          <w:color w:val="auto"/>
        </w:rPr>
        <w:t>audit committee</w:t>
      </w:r>
      <w:r w:rsidRPr="00B80F16">
        <w:rPr>
          <w:color w:val="auto"/>
        </w:rPr>
        <w:t xml:space="preserve"> functions (e.g. meeting process) Therefore, it would be more comprehensive and accepted if </w:t>
      </w:r>
      <w:r w:rsidR="008543EE" w:rsidRPr="00B80F16">
        <w:rPr>
          <w:color w:val="auto"/>
        </w:rPr>
        <w:t xml:space="preserve">audit committee </w:t>
      </w:r>
      <w:r w:rsidRPr="00B80F16">
        <w:rPr>
          <w:color w:val="auto"/>
        </w:rPr>
        <w:t>effectiveness is evaluated</w:t>
      </w:r>
      <w:r w:rsidR="005F3873" w:rsidRPr="00B80F16">
        <w:rPr>
          <w:color w:val="auto"/>
        </w:rPr>
        <w:t xml:space="preserve"> on</w:t>
      </w:r>
      <w:r w:rsidRPr="00B80F16">
        <w:rPr>
          <w:color w:val="auto"/>
        </w:rPr>
        <w:t xml:space="preserve"> </w:t>
      </w:r>
      <w:r w:rsidR="0079270C" w:rsidRPr="00B80F16">
        <w:rPr>
          <w:color w:val="auto"/>
        </w:rPr>
        <w:t xml:space="preserve">composition; Independence; Member  expertise; Member Financial Literacy; Authority; Resources; and Diligence. </w:t>
      </w:r>
      <w:r w:rsidRPr="00B80F16">
        <w:rPr>
          <w:color w:val="auto"/>
        </w:rPr>
        <w:t>Th</w:t>
      </w:r>
      <w:r w:rsidR="0079270C" w:rsidRPr="00B80F16">
        <w:rPr>
          <w:color w:val="auto"/>
        </w:rPr>
        <w:t xml:space="preserve">is </w:t>
      </w:r>
      <w:r w:rsidRPr="00B80F16">
        <w:rPr>
          <w:color w:val="auto"/>
        </w:rPr>
        <w:t xml:space="preserve">study aims to investigate </w:t>
      </w:r>
      <w:r w:rsidR="008543EE" w:rsidRPr="00B80F16">
        <w:rPr>
          <w:color w:val="auto"/>
        </w:rPr>
        <w:t>audit committee</w:t>
      </w:r>
      <w:r w:rsidRPr="00B80F16">
        <w:rPr>
          <w:color w:val="auto"/>
        </w:rPr>
        <w:t xml:space="preserve"> effectiveness in </w:t>
      </w:r>
      <w:r w:rsidR="0079270C" w:rsidRPr="00B80F16">
        <w:rPr>
          <w:color w:val="auto"/>
        </w:rPr>
        <w:t xml:space="preserve">Nigeria </w:t>
      </w:r>
      <w:r w:rsidRPr="00B80F16">
        <w:rPr>
          <w:color w:val="auto"/>
        </w:rPr>
        <w:t xml:space="preserve">considering all of these dimensions as </w:t>
      </w:r>
      <w:r w:rsidR="008543EE" w:rsidRPr="00B80F16">
        <w:rPr>
          <w:color w:val="auto"/>
        </w:rPr>
        <w:t>audit committee</w:t>
      </w:r>
      <w:r w:rsidRPr="00B80F16">
        <w:rPr>
          <w:color w:val="auto"/>
        </w:rPr>
        <w:t xml:space="preserve"> effectiveness criteria. </w:t>
      </w:r>
    </w:p>
    <w:p w14:paraId="374BEEBC" w14:textId="77777777" w:rsidR="00A23433" w:rsidRPr="00B80F16" w:rsidRDefault="00A23433" w:rsidP="00836A1E">
      <w:pPr>
        <w:pStyle w:val="Default"/>
        <w:spacing w:line="360" w:lineRule="auto"/>
        <w:ind w:firstLine="720"/>
        <w:jc w:val="both"/>
        <w:rPr>
          <w:color w:val="auto"/>
        </w:rPr>
      </w:pPr>
    </w:p>
    <w:p w14:paraId="26CED9D0" w14:textId="3F9F1E3B" w:rsidR="008A5295" w:rsidRPr="00B80F16" w:rsidRDefault="009801CB" w:rsidP="00836A1E">
      <w:pPr>
        <w:pStyle w:val="Default"/>
        <w:spacing w:line="360" w:lineRule="auto"/>
        <w:jc w:val="both"/>
        <w:rPr>
          <w:b/>
          <w:color w:val="auto"/>
        </w:rPr>
      </w:pPr>
      <w:r w:rsidRPr="00B80F16">
        <w:rPr>
          <w:b/>
          <w:bCs/>
          <w:iCs/>
          <w:color w:val="auto"/>
        </w:rPr>
        <w:t xml:space="preserve">Significance of Audit Committee Effectiveness </w:t>
      </w:r>
    </w:p>
    <w:p w14:paraId="1758DFE5" w14:textId="7F8AD2DC" w:rsidR="008A5295" w:rsidRPr="00B80F16" w:rsidRDefault="006413FF" w:rsidP="00836A1E">
      <w:pPr>
        <w:pStyle w:val="Default"/>
        <w:spacing w:line="360" w:lineRule="auto"/>
        <w:ind w:firstLine="720"/>
        <w:jc w:val="both"/>
        <w:rPr>
          <w:color w:val="auto"/>
        </w:rPr>
      </w:pPr>
      <w:r w:rsidRPr="00B80F16">
        <w:rPr>
          <w:color w:val="auto"/>
        </w:rPr>
        <w:t>E</w:t>
      </w:r>
      <w:r w:rsidR="008A5295" w:rsidRPr="00B80F16">
        <w:rPr>
          <w:color w:val="auto"/>
        </w:rPr>
        <w:t xml:space="preserve">ffective </w:t>
      </w:r>
      <w:r w:rsidRPr="00B80F16">
        <w:rPr>
          <w:color w:val="auto"/>
        </w:rPr>
        <w:t>audit</w:t>
      </w:r>
      <w:r w:rsidR="00E07C48" w:rsidRPr="00B80F16">
        <w:rPr>
          <w:color w:val="auto"/>
        </w:rPr>
        <w:t xml:space="preserve"> committee</w:t>
      </w:r>
      <w:r w:rsidRPr="00B80F16">
        <w:rPr>
          <w:color w:val="auto"/>
        </w:rPr>
        <w:t xml:space="preserve"> is fundamental to</w:t>
      </w:r>
      <w:r w:rsidR="008A5295" w:rsidRPr="00B80F16">
        <w:rPr>
          <w:color w:val="auto"/>
        </w:rPr>
        <w:t xml:space="preserve"> </w:t>
      </w:r>
      <w:r w:rsidR="00977A6C" w:rsidRPr="00B80F16">
        <w:rPr>
          <w:color w:val="auto"/>
        </w:rPr>
        <w:t xml:space="preserve">its </w:t>
      </w:r>
      <w:r w:rsidR="008A5295" w:rsidRPr="00B80F16">
        <w:rPr>
          <w:color w:val="auto"/>
        </w:rPr>
        <w:t xml:space="preserve">oversight </w:t>
      </w:r>
      <w:r w:rsidR="00977A6C" w:rsidRPr="00B80F16">
        <w:rPr>
          <w:color w:val="auto"/>
        </w:rPr>
        <w:t xml:space="preserve">responsibility </w:t>
      </w:r>
      <w:r w:rsidR="008A5295" w:rsidRPr="00B80F16">
        <w:rPr>
          <w:color w:val="auto"/>
        </w:rPr>
        <w:t>o</w:t>
      </w:r>
      <w:r w:rsidR="00977A6C" w:rsidRPr="00B80F16">
        <w:rPr>
          <w:color w:val="auto"/>
        </w:rPr>
        <w:t>n</w:t>
      </w:r>
      <w:r w:rsidR="008A5295" w:rsidRPr="00B80F16">
        <w:rPr>
          <w:color w:val="auto"/>
        </w:rPr>
        <w:t xml:space="preserve"> the financial reporting process and </w:t>
      </w:r>
      <w:r w:rsidR="00977A6C" w:rsidRPr="00B80F16">
        <w:rPr>
          <w:color w:val="auto"/>
        </w:rPr>
        <w:t xml:space="preserve">in </w:t>
      </w:r>
      <w:r w:rsidR="008A5295" w:rsidRPr="00B80F16">
        <w:rPr>
          <w:color w:val="auto"/>
        </w:rPr>
        <w:t xml:space="preserve">ensuring high quality financial reporting (Chen </w:t>
      </w:r>
      <w:r w:rsidR="002E751A" w:rsidRPr="00B80F16">
        <w:rPr>
          <w:color w:val="auto"/>
        </w:rPr>
        <w:t>&amp;</w:t>
      </w:r>
      <w:r w:rsidR="008A5295" w:rsidRPr="00B80F16">
        <w:rPr>
          <w:color w:val="auto"/>
        </w:rPr>
        <w:t xml:space="preserve"> Zhou, 2007). </w:t>
      </w:r>
      <w:r w:rsidR="00CD50AD" w:rsidRPr="00B80F16">
        <w:rPr>
          <w:color w:val="auto"/>
        </w:rPr>
        <w:t xml:space="preserve">Various </w:t>
      </w:r>
      <w:r w:rsidR="008A5295" w:rsidRPr="00B80F16">
        <w:rPr>
          <w:color w:val="auto"/>
        </w:rPr>
        <w:t xml:space="preserve">studies have </w:t>
      </w:r>
      <w:r w:rsidR="0090585B" w:rsidRPr="00B80F16">
        <w:rPr>
          <w:color w:val="auto"/>
        </w:rPr>
        <w:t>proved</w:t>
      </w:r>
      <w:r w:rsidR="008A5295" w:rsidRPr="00B80F16">
        <w:rPr>
          <w:color w:val="auto"/>
        </w:rPr>
        <w:t xml:space="preserve"> that the existence of effective </w:t>
      </w:r>
      <w:r w:rsidRPr="00B80F16">
        <w:rPr>
          <w:color w:val="auto"/>
        </w:rPr>
        <w:t>audit committee</w:t>
      </w:r>
      <w:r w:rsidR="008A5295" w:rsidRPr="00B80F16">
        <w:rPr>
          <w:color w:val="auto"/>
        </w:rPr>
        <w:t xml:space="preserve"> is positively associated with the quality of financial reporting. </w:t>
      </w:r>
      <w:r w:rsidR="00CD50AD" w:rsidRPr="00B80F16">
        <w:rPr>
          <w:color w:val="auto"/>
        </w:rPr>
        <w:t xml:space="preserve"> </w:t>
      </w:r>
      <w:r w:rsidR="008A5295" w:rsidRPr="00B80F16">
        <w:rPr>
          <w:color w:val="auto"/>
        </w:rPr>
        <w:t>McMullen (1996)</w:t>
      </w:r>
      <w:r w:rsidR="00CD50AD" w:rsidRPr="00B80F16">
        <w:rPr>
          <w:color w:val="auto"/>
        </w:rPr>
        <w:t xml:space="preserve"> in his work </w:t>
      </w:r>
      <w:r w:rsidR="008A5295" w:rsidRPr="00B80F16">
        <w:rPr>
          <w:color w:val="auto"/>
        </w:rPr>
        <w:t xml:space="preserve">found that the presence of </w:t>
      </w:r>
      <w:r w:rsidR="00CD50AD" w:rsidRPr="00B80F16">
        <w:rPr>
          <w:color w:val="auto"/>
        </w:rPr>
        <w:t>audit committee</w:t>
      </w:r>
      <w:r w:rsidR="008A5295" w:rsidRPr="00B80F16">
        <w:rPr>
          <w:color w:val="auto"/>
        </w:rPr>
        <w:t xml:space="preserve"> is negatively associated with financial restatements and sanctions by the U.S. SEC. Chambers (2005) noted that poor standards of </w:t>
      </w:r>
      <w:r w:rsidR="0090585B" w:rsidRPr="00B80F16">
        <w:rPr>
          <w:color w:val="auto"/>
        </w:rPr>
        <w:t xml:space="preserve">corporate governance </w:t>
      </w:r>
      <w:r w:rsidR="008A5295" w:rsidRPr="00B80F16">
        <w:rPr>
          <w:color w:val="auto"/>
        </w:rPr>
        <w:t xml:space="preserve">(for instance, ineffective or non-existent </w:t>
      </w:r>
      <w:r w:rsidR="00CD50AD" w:rsidRPr="00B80F16">
        <w:rPr>
          <w:color w:val="auto"/>
        </w:rPr>
        <w:t>audit committee</w:t>
      </w:r>
      <w:r w:rsidR="008A5295" w:rsidRPr="00B80F16">
        <w:rPr>
          <w:color w:val="auto"/>
        </w:rPr>
        <w:t xml:space="preserve">s) facilitate abuses (such as, fraudulent financial reporting). The significance of </w:t>
      </w:r>
      <w:r w:rsidR="00CD50AD" w:rsidRPr="00B80F16">
        <w:rPr>
          <w:color w:val="auto"/>
        </w:rPr>
        <w:t>audit committee</w:t>
      </w:r>
      <w:r w:rsidR="008A5295" w:rsidRPr="00B80F16">
        <w:rPr>
          <w:color w:val="auto"/>
        </w:rPr>
        <w:t xml:space="preserve"> effectiveness in preventing misstatement in financial reporting has been highlighted in many studies. An effective </w:t>
      </w:r>
      <w:r w:rsidR="00CD50AD" w:rsidRPr="00B80F16">
        <w:rPr>
          <w:color w:val="auto"/>
        </w:rPr>
        <w:t>audit committee</w:t>
      </w:r>
      <w:r w:rsidR="008A5295" w:rsidRPr="00B80F16">
        <w:rPr>
          <w:color w:val="auto"/>
        </w:rPr>
        <w:t xml:space="preserve"> is now treated as a principal playe</w:t>
      </w:r>
      <w:r w:rsidR="0090585B" w:rsidRPr="00B80F16">
        <w:rPr>
          <w:color w:val="auto"/>
        </w:rPr>
        <w:t>r in ensuring global corporate governance</w:t>
      </w:r>
      <w:r w:rsidR="008A5295" w:rsidRPr="00B80F16">
        <w:rPr>
          <w:color w:val="auto"/>
        </w:rPr>
        <w:t xml:space="preserve"> and rebuilding public confidence in the financial reporting of a firm. A </w:t>
      </w:r>
      <w:r w:rsidR="00D6438D" w:rsidRPr="00B80F16">
        <w:rPr>
          <w:color w:val="auto"/>
        </w:rPr>
        <w:t>well-functioning</w:t>
      </w:r>
      <w:r w:rsidR="008A5295" w:rsidRPr="00B80F16">
        <w:rPr>
          <w:color w:val="auto"/>
        </w:rPr>
        <w:t xml:space="preserve"> </w:t>
      </w:r>
      <w:r w:rsidR="00CD50AD" w:rsidRPr="00B80F16">
        <w:rPr>
          <w:color w:val="auto"/>
        </w:rPr>
        <w:t>audit committee</w:t>
      </w:r>
      <w:r w:rsidR="008A5295" w:rsidRPr="00B80F16">
        <w:rPr>
          <w:color w:val="auto"/>
        </w:rPr>
        <w:t xml:space="preserve"> leads to the improvement of corporate financial reporting and the decrease of earnings management or financial frauds, as well as the increase of unqualified auditor reports (Carcello </w:t>
      </w:r>
      <w:r w:rsidR="002E751A" w:rsidRPr="00B80F16">
        <w:rPr>
          <w:color w:val="auto"/>
        </w:rPr>
        <w:t xml:space="preserve">&amp; </w:t>
      </w:r>
      <w:r w:rsidR="008A5295" w:rsidRPr="00B80F16">
        <w:rPr>
          <w:color w:val="auto"/>
        </w:rPr>
        <w:t>Neal,</w:t>
      </w:r>
      <w:r w:rsidR="002E751A" w:rsidRPr="00B80F16">
        <w:rPr>
          <w:color w:val="auto"/>
        </w:rPr>
        <w:t xml:space="preserve"> </w:t>
      </w:r>
      <w:r w:rsidR="008A5295" w:rsidRPr="00B80F16">
        <w:rPr>
          <w:color w:val="auto"/>
        </w:rPr>
        <w:t xml:space="preserve">2000; DeZoort </w:t>
      </w:r>
      <w:r w:rsidR="002E751A" w:rsidRPr="00B80F16">
        <w:rPr>
          <w:color w:val="auto"/>
        </w:rPr>
        <w:t>&amp;</w:t>
      </w:r>
      <w:r w:rsidR="008A5295" w:rsidRPr="00B80F16">
        <w:rPr>
          <w:color w:val="auto"/>
        </w:rPr>
        <w:t xml:space="preserve"> Salterio, 2001; Klein, 2002</w:t>
      </w:r>
      <w:r w:rsidR="00DB43A2" w:rsidRPr="00B80F16">
        <w:rPr>
          <w:color w:val="auto"/>
        </w:rPr>
        <w:t>b</w:t>
      </w:r>
      <w:r w:rsidR="008A5295" w:rsidRPr="00B80F16">
        <w:rPr>
          <w:color w:val="auto"/>
        </w:rPr>
        <w:t>; Sharma, 2004</w:t>
      </w:r>
      <w:r w:rsidR="00DB43A2" w:rsidRPr="00B80F16">
        <w:rPr>
          <w:color w:val="auto"/>
        </w:rPr>
        <w:t xml:space="preserve">; Bedard </w:t>
      </w:r>
      <w:r w:rsidR="00DB43A2" w:rsidRPr="00B80F16">
        <w:rPr>
          <w:i/>
          <w:color w:val="auto"/>
        </w:rPr>
        <w:t>et al</w:t>
      </w:r>
      <w:r w:rsidR="00DB43A2" w:rsidRPr="00B80F16">
        <w:rPr>
          <w:color w:val="auto"/>
        </w:rPr>
        <w:t>.</w:t>
      </w:r>
      <w:r w:rsidR="002E751A" w:rsidRPr="00B80F16">
        <w:rPr>
          <w:color w:val="auto"/>
        </w:rPr>
        <w:t xml:space="preserve"> </w:t>
      </w:r>
      <w:r w:rsidR="008A5295" w:rsidRPr="00B80F16">
        <w:rPr>
          <w:color w:val="auto"/>
        </w:rPr>
        <w:t>2004</w:t>
      </w:r>
      <w:r w:rsidR="00B96F70" w:rsidRPr="00B80F16">
        <w:rPr>
          <w:color w:val="auto"/>
        </w:rPr>
        <w:t xml:space="preserve">). </w:t>
      </w:r>
      <w:r w:rsidR="008A5295" w:rsidRPr="00B80F16">
        <w:rPr>
          <w:color w:val="auto"/>
        </w:rPr>
        <w:t xml:space="preserve">In their study, Bryan </w:t>
      </w:r>
      <w:r w:rsidR="008A5295" w:rsidRPr="00B80F16">
        <w:rPr>
          <w:i/>
          <w:color w:val="auto"/>
        </w:rPr>
        <w:t>et al</w:t>
      </w:r>
      <w:r w:rsidR="008A5295" w:rsidRPr="00B80F16">
        <w:rPr>
          <w:color w:val="auto"/>
        </w:rPr>
        <w:t xml:space="preserve">. (2004) found positive association between the </w:t>
      </w:r>
      <w:r w:rsidR="00CD50AD" w:rsidRPr="00B80F16">
        <w:rPr>
          <w:color w:val="auto"/>
        </w:rPr>
        <w:t xml:space="preserve">audit committee </w:t>
      </w:r>
      <w:r w:rsidR="008A5295" w:rsidRPr="00B80F16">
        <w:rPr>
          <w:color w:val="auto"/>
        </w:rPr>
        <w:t xml:space="preserve">effectiveness and firm‘s earning. An effective </w:t>
      </w:r>
      <w:r w:rsidR="00CD50AD" w:rsidRPr="00B80F16">
        <w:rPr>
          <w:color w:val="auto"/>
        </w:rPr>
        <w:t>audit committee</w:t>
      </w:r>
      <w:r w:rsidR="008A5295" w:rsidRPr="00B80F16">
        <w:rPr>
          <w:color w:val="auto"/>
        </w:rPr>
        <w:t xml:space="preserve"> serves as important </w:t>
      </w:r>
      <w:r w:rsidR="0090585B" w:rsidRPr="00B80F16">
        <w:rPr>
          <w:color w:val="auto"/>
        </w:rPr>
        <w:t>corporate governance</w:t>
      </w:r>
      <w:r w:rsidR="008A5295" w:rsidRPr="00B80F16">
        <w:rPr>
          <w:color w:val="auto"/>
        </w:rPr>
        <w:t xml:space="preserve"> mechanism to boost investors</w:t>
      </w:r>
      <w:r w:rsidR="00D6438D" w:rsidRPr="00B80F16">
        <w:rPr>
          <w:color w:val="auto"/>
        </w:rPr>
        <w:t>’</w:t>
      </w:r>
      <w:r w:rsidR="008A5295" w:rsidRPr="00B80F16">
        <w:rPr>
          <w:color w:val="auto"/>
        </w:rPr>
        <w:t xml:space="preserve"> confidence in </w:t>
      </w:r>
      <w:r w:rsidR="00EB1DA8" w:rsidRPr="00B80F16">
        <w:rPr>
          <w:color w:val="auto"/>
        </w:rPr>
        <w:t>g</w:t>
      </w:r>
      <w:r w:rsidR="0090585B" w:rsidRPr="00B80F16">
        <w:rPr>
          <w:color w:val="auto"/>
        </w:rPr>
        <w:t>lobal corporate governance</w:t>
      </w:r>
      <w:r w:rsidR="008A5295" w:rsidRPr="00B80F16">
        <w:rPr>
          <w:color w:val="auto"/>
        </w:rPr>
        <w:t>, to improve the trust in financial reporting processes, and it lends more credibility to the audited financial statements (</w:t>
      </w:r>
      <w:r w:rsidR="0090585B" w:rsidRPr="00B80F16">
        <w:rPr>
          <w:color w:val="auto"/>
        </w:rPr>
        <w:t>Spira, 1999</w:t>
      </w:r>
      <w:r w:rsidR="008A5295" w:rsidRPr="00B80F16">
        <w:rPr>
          <w:color w:val="auto"/>
        </w:rPr>
        <w:t xml:space="preserve">; Rezaee </w:t>
      </w:r>
      <w:r w:rsidR="008A5295" w:rsidRPr="00B80F16">
        <w:rPr>
          <w:i/>
          <w:color w:val="auto"/>
        </w:rPr>
        <w:t>et al</w:t>
      </w:r>
      <w:r w:rsidR="008A5295" w:rsidRPr="00B80F16">
        <w:rPr>
          <w:color w:val="auto"/>
        </w:rPr>
        <w:t xml:space="preserve">., 2003). The significance of an effective </w:t>
      </w:r>
      <w:r w:rsidR="00CD50AD" w:rsidRPr="00B80F16">
        <w:rPr>
          <w:color w:val="auto"/>
        </w:rPr>
        <w:t>audit committee</w:t>
      </w:r>
      <w:r w:rsidR="008A5295" w:rsidRPr="00B80F16">
        <w:rPr>
          <w:color w:val="auto"/>
        </w:rPr>
        <w:t xml:space="preserve"> is visible in enhancing the quality of statutory auditing, which ultimately leads to better financial reporting. Garcia-Meca and Sanchez-Ballesta (2009) noted that the existence of </w:t>
      </w:r>
      <w:r w:rsidR="00CD50AD" w:rsidRPr="00B80F16">
        <w:rPr>
          <w:color w:val="auto"/>
        </w:rPr>
        <w:t xml:space="preserve">audit committee </w:t>
      </w:r>
      <w:r w:rsidR="008A5295" w:rsidRPr="00B80F16">
        <w:rPr>
          <w:color w:val="auto"/>
        </w:rPr>
        <w:t xml:space="preserve">reduces errors and irregularities in financial statements, and enhances the credibility of financial reporting; this result was consistent with the view of McMullen (1996). </w:t>
      </w:r>
    </w:p>
    <w:p w14:paraId="2A5AD159" w14:textId="35B65ED1" w:rsidR="00F24113" w:rsidRPr="00B80F16" w:rsidRDefault="008A5295"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lastRenderedPageBreak/>
        <w:t xml:space="preserve">In contrast, there are a number of studies which have found opposite results; for example, Beasley (1996) found that there was no significant relationship between presence of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and the likelihood of fraud or error. Furthermore, Pucheta-Martinez and Fuentes (2007) revealed that presence of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has little or no impact on quality of financial reporting. However, it is widely accepted that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plays an important role in assuring the quality of financial reporting and corporate accountability. As a liaison between the external auditor and the board, the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minimises information asymmetry between them, facilitates the monitoring </w:t>
      </w:r>
      <w:r w:rsidR="002251AA" w:rsidRPr="00B80F16">
        <w:rPr>
          <w:rFonts w:ascii="Times New Roman" w:hAnsi="Times New Roman" w:cs="Times New Roman"/>
          <w:sz w:val="24"/>
          <w:szCs w:val="24"/>
        </w:rPr>
        <w:t xml:space="preserve">process and enhances the independence of the auditor </w:t>
      </w:r>
      <w:r w:rsidRPr="00B80F16">
        <w:rPr>
          <w:rFonts w:ascii="Times New Roman" w:hAnsi="Times New Roman" w:cs="Times New Roman"/>
          <w:sz w:val="24"/>
          <w:szCs w:val="24"/>
        </w:rPr>
        <w:t>(</w:t>
      </w:r>
      <w:r w:rsidR="00D76861" w:rsidRPr="00B80F16">
        <w:rPr>
          <w:rFonts w:ascii="Times New Roman" w:hAnsi="Times New Roman" w:cs="Times New Roman"/>
          <w:sz w:val="24"/>
          <w:szCs w:val="24"/>
        </w:rPr>
        <w:t xml:space="preserve">Sori, Hamid, Saad, </w:t>
      </w:r>
      <w:r w:rsidR="003720F0" w:rsidRPr="00B80F16">
        <w:rPr>
          <w:rFonts w:ascii="Times New Roman" w:hAnsi="Times New Roman" w:cs="Times New Roman"/>
          <w:sz w:val="24"/>
          <w:szCs w:val="24"/>
        </w:rPr>
        <w:t>&amp;</w:t>
      </w:r>
      <w:r w:rsidR="00D76861" w:rsidRPr="00B80F16">
        <w:rPr>
          <w:rFonts w:ascii="Times New Roman" w:hAnsi="Times New Roman" w:cs="Times New Roman"/>
          <w:sz w:val="24"/>
          <w:szCs w:val="24"/>
        </w:rPr>
        <w:t xml:space="preserve"> Evans</w:t>
      </w:r>
      <w:r w:rsidR="002251AA" w:rsidRPr="00B80F16">
        <w:rPr>
          <w:rFonts w:ascii="Times New Roman" w:hAnsi="Times New Roman" w:cs="Times New Roman"/>
          <w:sz w:val="24"/>
          <w:szCs w:val="24"/>
        </w:rPr>
        <w:t>, 2007)</w:t>
      </w:r>
      <w:r w:rsidRPr="00B80F16">
        <w:rPr>
          <w:rFonts w:ascii="Times New Roman" w:hAnsi="Times New Roman" w:cs="Times New Roman"/>
          <w:sz w:val="24"/>
          <w:szCs w:val="24"/>
        </w:rPr>
        <w:t xml:space="preserve">. An effective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also significantly contributes to the establishment of a rigorous internal control function in the company, which ultimately reduces irregularities and fraud</w:t>
      </w:r>
      <w:r w:rsidR="002251AA" w:rsidRPr="00B80F16">
        <w:rPr>
          <w:rFonts w:ascii="Times New Roman" w:hAnsi="Times New Roman" w:cs="Times New Roman"/>
          <w:sz w:val="24"/>
          <w:szCs w:val="24"/>
        </w:rPr>
        <w:t>ulent activities in the company’</w:t>
      </w:r>
      <w:r w:rsidRPr="00B80F16">
        <w:rPr>
          <w:rFonts w:ascii="Times New Roman" w:hAnsi="Times New Roman" w:cs="Times New Roman"/>
          <w:sz w:val="24"/>
          <w:szCs w:val="24"/>
        </w:rPr>
        <w:t xml:space="preserve">s affairs. Zain </w:t>
      </w:r>
      <w:r w:rsidR="003B7E49" w:rsidRPr="00B80F16">
        <w:rPr>
          <w:rFonts w:ascii="Times New Roman" w:hAnsi="Times New Roman" w:cs="Times New Roman"/>
          <w:sz w:val="24"/>
          <w:szCs w:val="24"/>
        </w:rPr>
        <w:t>&amp;</w:t>
      </w:r>
      <w:r w:rsidRPr="00B80F16">
        <w:rPr>
          <w:rFonts w:ascii="Times New Roman" w:hAnsi="Times New Roman" w:cs="Times New Roman"/>
          <w:sz w:val="24"/>
          <w:szCs w:val="24"/>
        </w:rPr>
        <w:t xml:space="preserve"> Subramaniam (2007) highlighted the leadership role of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in supporting and guiding internal auditors. They also argued that an </w:t>
      </w:r>
      <w:r w:rsidR="00CD50AD" w:rsidRPr="00B80F16">
        <w:rPr>
          <w:rFonts w:ascii="Times New Roman" w:hAnsi="Times New Roman" w:cs="Times New Roman"/>
          <w:sz w:val="24"/>
          <w:szCs w:val="24"/>
        </w:rPr>
        <w:t xml:space="preserve">audit committee </w:t>
      </w:r>
      <w:r w:rsidRPr="00B80F16">
        <w:rPr>
          <w:rFonts w:ascii="Times New Roman" w:hAnsi="Times New Roman" w:cs="Times New Roman"/>
          <w:sz w:val="24"/>
          <w:szCs w:val="24"/>
        </w:rPr>
        <w:t xml:space="preserve">is perceived to hold an authoritative position which helps it to question the decisions made by management. As already discussed, independence is a pre-requisite for an effective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Klein (2002) examined whether the magnitude of abnormal accruals has any relationship with </w:t>
      </w:r>
      <w:r w:rsidR="00CD50AD" w:rsidRPr="00B80F16">
        <w:rPr>
          <w:rFonts w:ascii="Times New Roman" w:hAnsi="Times New Roman" w:cs="Times New Roman"/>
          <w:sz w:val="24"/>
          <w:szCs w:val="24"/>
        </w:rPr>
        <w:t xml:space="preserve">audit committee </w:t>
      </w:r>
      <w:r w:rsidRPr="00B80F16">
        <w:rPr>
          <w:rFonts w:ascii="Times New Roman" w:hAnsi="Times New Roman" w:cs="Times New Roman"/>
          <w:sz w:val="24"/>
          <w:szCs w:val="24"/>
        </w:rPr>
        <w:t xml:space="preserve">independence and found a negative relation between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independence and abnormal accruals, the impact of which is more pronounced when independent members in the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are not a majority. Klein‘s (2002) study concluded that independent </w:t>
      </w:r>
      <w:r w:rsidR="00CD50AD" w:rsidRPr="00B80F16">
        <w:rPr>
          <w:rFonts w:ascii="Times New Roman" w:hAnsi="Times New Roman" w:cs="Times New Roman"/>
          <w:sz w:val="24"/>
          <w:szCs w:val="24"/>
        </w:rPr>
        <w:t>audit committees can monitor firms’</w:t>
      </w:r>
      <w:r w:rsidRPr="00B80F16">
        <w:rPr>
          <w:rFonts w:ascii="Times New Roman" w:hAnsi="Times New Roman" w:cs="Times New Roman"/>
          <w:sz w:val="24"/>
          <w:szCs w:val="24"/>
        </w:rPr>
        <w:t xml:space="preserve"> earning processes more objectively. Xie</w:t>
      </w:r>
      <w:r w:rsidR="00423DC7" w:rsidRPr="00B80F16">
        <w:rPr>
          <w:rFonts w:ascii="Times New Roman" w:hAnsi="Times New Roman" w:cs="Times New Roman"/>
          <w:sz w:val="24"/>
          <w:szCs w:val="24"/>
        </w:rPr>
        <w:t xml:space="preserve">, Xie </w:t>
      </w:r>
      <w:r w:rsidR="003B7E49" w:rsidRPr="00B80F16">
        <w:rPr>
          <w:rFonts w:ascii="Times New Roman" w:hAnsi="Times New Roman" w:cs="Times New Roman"/>
          <w:sz w:val="24"/>
          <w:szCs w:val="24"/>
        </w:rPr>
        <w:t>&amp;</w:t>
      </w:r>
      <w:r w:rsidR="00423DC7" w:rsidRPr="00B80F16">
        <w:rPr>
          <w:rFonts w:ascii="Times New Roman" w:hAnsi="Times New Roman" w:cs="Times New Roman"/>
          <w:sz w:val="24"/>
          <w:szCs w:val="24"/>
        </w:rPr>
        <w:t xml:space="preserve"> Xu</w:t>
      </w:r>
      <w:r w:rsidRPr="00B80F16">
        <w:rPr>
          <w:rFonts w:ascii="Times New Roman" w:hAnsi="Times New Roman" w:cs="Times New Roman"/>
          <w:sz w:val="24"/>
          <w:szCs w:val="24"/>
        </w:rPr>
        <w:t xml:space="preserve"> (2003) and Laux </w:t>
      </w:r>
      <w:r w:rsidR="003B7E49" w:rsidRPr="00B80F16">
        <w:rPr>
          <w:rFonts w:ascii="Times New Roman" w:hAnsi="Times New Roman" w:cs="Times New Roman"/>
          <w:sz w:val="24"/>
          <w:szCs w:val="24"/>
        </w:rPr>
        <w:t>&amp;</w:t>
      </w:r>
      <w:r w:rsidRPr="00B80F16">
        <w:rPr>
          <w:rFonts w:ascii="Times New Roman" w:hAnsi="Times New Roman" w:cs="Times New Roman"/>
          <w:sz w:val="24"/>
          <w:szCs w:val="24"/>
        </w:rPr>
        <w:t xml:space="preserve"> Laux (2009) explained the role of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in preventing earnings management. An independent </w:t>
      </w:r>
      <w:r w:rsidR="00CD50AD" w:rsidRPr="00B80F16">
        <w:rPr>
          <w:rFonts w:ascii="Times New Roman" w:hAnsi="Times New Roman" w:cs="Times New Roman"/>
          <w:sz w:val="24"/>
          <w:szCs w:val="24"/>
        </w:rPr>
        <w:t xml:space="preserve">audit committee </w:t>
      </w:r>
      <w:r w:rsidRPr="00B80F16">
        <w:rPr>
          <w:rFonts w:ascii="Times New Roman" w:hAnsi="Times New Roman" w:cs="Times New Roman"/>
          <w:sz w:val="24"/>
          <w:szCs w:val="24"/>
        </w:rPr>
        <w:t xml:space="preserve">is considered to be an effective mechanism in limiting earnings management (Garcia-Meca </w:t>
      </w:r>
      <w:r w:rsidR="003720F0" w:rsidRPr="00B80F16">
        <w:rPr>
          <w:rFonts w:ascii="Times New Roman" w:hAnsi="Times New Roman" w:cs="Times New Roman"/>
          <w:sz w:val="24"/>
          <w:szCs w:val="24"/>
        </w:rPr>
        <w:t>&amp;</w:t>
      </w:r>
      <w:r w:rsidRPr="00B80F16">
        <w:rPr>
          <w:rFonts w:ascii="Times New Roman" w:hAnsi="Times New Roman" w:cs="Times New Roman"/>
          <w:sz w:val="24"/>
          <w:szCs w:val="24"/>
        </w:rPr>
        <w:t xml:space="preserve"> Sanchez-Ballesta, 2009). Furthermore, Lin </w:t>
      </w:r>
      <w:r w:rsidR="003B7E49" w:rsidRPr="00B80F16">
        <w:rPr>
          <w:rFonts w:ascii="Times New Roman" w:hAnsi="Times New Roman" w:cs="Times New Roman"/>
          <w:sz w:val="24"/>
          <w:szCs w:val="24"/>
        </w:rPr>
        <w:t>&amp;</w:t>
      </w:r>
      <w:r w:rsidRPr="00B80F16">
        <w:rPr>
          <w:rFonts w:ascii="Times New Roman" w:hAnsi="Times New Roman" w:cs="Times New Roman"/>
          <w:sz w:val="24"/>
          <w:szCs w:val="24"/>
        </w:rPr>
        <w:t xml:space="preserve"> Liu (2009) added that an effective auditing function can detect and disclose earnings management and other types of misconduct by business managers or contro</w:t>
      </w:r>
      <w:r w:rsidR="00EB1DA8" w:rsidRPr="00B80F16">
        <w:rPr>
          <w:rFonts w:ascii="Times New Roman" w:hAnsi="Times New Roman" w:cs="Times New Roman"/>
          <w:sz w:val="24"/>
          <w:szCs w:val="24"/>
        </w:rPr>
        <w:t>lling shareholders. Klein (2002</w:t>
      </w:r>
      <w:r w:rsidR="00423DC7" w:rsidRPr="00B80F16">
        <w:rPr>
          <w:rFonts w:ascii="Times New Roman" w:hAnsi="Times New Roman" w:cs="Times New Roman"/>
          <w:sz w:val="24"/>
          <w:szCs w:val="24"/>
        </w:rPr>
        <w:t>b</w:t>
      </w:r>
      <w:r w:rsidRPr="00B80F16">
        <w:rPr>
          <w:rFonts w:ascii="Times New Roman" w:hAnsi="Times New Roman" w:cs="Times New Roman"/>
          <w:sz w:val="24"/>
          <w:szCs w:val="24"/>
        </w:rPr>
        <w:t>) and Bedard</w:t>
      </w:r>
      <w:r w:rsidR="00D76861" w:rsidRPr="00B80F16">
        <w:rPr>
          <w:rFonts w:ascii="Times New Roman" w:hAnsi="Times New Roman" w:cs="Times New Roman"/>
          <w:sz w:val="24"/>
          <w:szCs w:val="24"/>
        </w:rPr>
        <w:t>,</w:t>
      </w:r>
      <w:r w:rsidRPr="00B80F16">
        <w:rPr>
          <w:rFonts w:ascii="Times New Roman" w:hAnsi="Times New Roman" w:cs="Times New Roman"/>
          <w:sz w:val="24"/>
          <w:szCs w:val="24"/>
        </w:rPr>
        <w:t xml:space="preserve"> </w:t>
      </w:r>
      <w:r w:rsidR="00D76861" w:rsidRPr="00B80F16">
        <w:rPr>
          <w:rFonts w:ascii="Times New Roman" w:hAnsi="Times New Roman" w:cs="Times New Roman"/>
          <w:sz w:val="24"/>
          <w:szCs w:val="24"/>
        </w:rPr>
        <w:t xml:space="preserve">Chtourou </w:t>
      </w:r>
      <w:r w:rsidR="003B7E49" w:rsidRPr="00B80F16">
        <w:rPr>
          <w:rFonts w:ascii="Times New Roman" w:hAnsi="Times New Roman" w:cs="Times New Roman"/>
          <w:sz w:val="24"/>
          <w:szCs w:val="24"/>
        </w:rPr>
        <w:t>&amp;</w:t>
      </w:r>
      <w:r w:rsidR="00D76861" w:rsidRPr="00B80F16">
        <w:rPr>
          <w:rFonts w:ascii="Times New Roman" w:hAnsi="Times New Roman" w:cs="Times New Roman"/>
          <w:sz w:val="24"/>
          <w:szCs w:val="24"/>
        </w:rPr>
        <w:t xml:space="preserve"> Courteau</w:t>
      </w:r>
      <w:r w:rsidR="009E63A3" w:rsidRPr="00B80F16">
        <w:rPr>
          <w:rFonts w:ascii="Times New Roman" w:hAnsi="Times New Roman" w:cs="Times New Roman"/>
          <w:sz w:val="24"/>
          <w:szCs w:val="24"/>
        </w:rPr>
        <w:t>, (</w:t>
      </w:r>
      <w:r w:rsidRPr="00B80F16">
        <w:rPr>
          <w:rFonts w:ascii="Times New Roman" w:hAnsi="Times New Roman" w:cs="Times New Roman"/>
          <w:sz w:val="24"/>
          <w:szCs w:val="24"/>
        </w:rPr>
        <w:t xml:space="preserve">2004) found that </w:t>
      </w:r>
      <w:r w:rsidR="00CD50AD" w:rsidRPr="00B80F16">
        <w:rPr>
          <w:rFonts w:ascii="Times New Roman" w:hAnsi="Times New Roman" w:cs="Times New Roman"/>
          <w:sz w:val="24"/>
          <w:szCs w:val="24"/>
        </w:rPr>
        <w:t>audit committee</w:t>
      </w:r>
      <w:r w:rsidR="00042503" w:rsidRPr="00B80F16">
        <w:rPr>
          <w:rFonts w:ascii="Times New Roman" w:hAnsi="Times New Roman" w:cs="Times New Roman"/>
          <w:sz w:val="24"/>
          <w:szCs w:val="24"/>
        </w:rPr>
        <w:t xml:space="preserve">‘s independence </w:t>
      </w:r>
      <w:r w:rsidRPr="00B80F16">
        <w:rPr>
          <w:rFonts w:ascii="Times New Roman" w:hAnsi="Times New Roman" w:cs="Times New Roman"/>
          <w:sz w:val="24"/>
          <w:szCs w:val="24"/>
        </w:rPr>
        <w:t xml:space="preserve">and financial expertise are negatively associated with earnings management, as measured by discretionary accruals. </w:t>
      </w:r>
      <w:r w:rsidR="009E63A3" w:rsidRPr="00B80F16">
        <w:rPr>
          <w:rFonts w:ascii="Times New Roman" w:hAnsi="Times New Roman" w:cs="Times New Roman"/>
          <w:sz w:val="24"/>
          <w:szCs w:val="24"/>
        </w:rPr>
        <w:t xml:space="preserve">Chen, Duh </w:t>
      </w:r>
      <w:r w:rsidR="003B7E49" w:rsidRPr="00B80F16">
        <w:rPr>
          <w:rFonts w:ascii="Times New Roman" w:hAnsi="Times New Roman" w:cs="Times New Roman"/>
          <w:sz w:val="24"/>
          <w:szCs w:val="24"/>
        </w:rPr>
        <w:t xml:space="preserve">&amp; </w:t>
      </w:r>
      <w:r w:rsidR="009E63A3" w:rsidRPr="00B80F16">
        <w:rPr>
          <w:rFonts w:ascii="Times New Roman" w:hAnsi="Times New Roman" w:cs="Times New Roman"/>
          <w:sz w:val="24"/>
          <w:szCs w:val="24"/>
        </w:rPr>
        <w:t xml:space="preserve">Shiue </w:t>
      </w:r>
      <w:r w:rsidRPr="00B80F16">
        <w:rPr>
          <w:rFonts w:ascii="Times New Roman" w:hAnsi="Times New Roman" w:cs="Times New Roman"/>
          <w:sz w:val="24"/>
          <w:szCs w:val="24"/>
        </w:rPr>
        <w:t xml:space="preserve">(2008) noted that an effective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can play a significant role in resolving an agency problem (i.e. owner-management problem) in the company. The study also found the influence of an effective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in the higher earnings and returns of the company</w:t>
      </w:r>
      <w:r w:rsidR="00A57A12" w:rsidRPr="00B80F16">
        <w:rPr>
          <w:rFonts w:ascii="Times New Roman" w:hAnsi="Times New Roman" w:cs="Times New Roman"/>
          <w:sz w:val="24"/>
          <w:szCs w:val="24"/>
        </w:rPr>
        <w:t>.</w:t>
      </w:r>
      <w:r w:rsidRPr="00B80F16">
        <w:rPr>
          <w:rFonts w:ascii="Times New Roman" w:hAnsi="Times New Roman" w:cs="Times New Roman"/>
          <w:sz w:val="24"/>
          <w:szCs w:val="24"/>
        </w:rPr>
        <w:t xml:space="preserve"> </w:t>
      </w:r>
      <w:r w:rsidR="002251AA" w:rsidRPr="00B80F16">
        <w:rPr>
          <w:rFonts w:ascii="Times New Roman" w:hAnsi="Times New Roman" w:cs="Times New Roman"/>
          <w:sz w:val="24"/>
          <w:szCs w:val="24"/>
        </w:rPr>
        <w:t>I</w:t>
      </w:r>
      <w:r w:rsidRPr="00B80F16">
        <w:rPr>
          <w:rFonts w:ascii="Times New Roman" w:hAnsi="Times New Roman" w:cs="Times New Roman"/>
          <w:sz w:val="24"/>
          <w:szCs w:val="24"/>
        </w:rPr>
        <w:t xml:space="preserve">t is clear from the above that an effective </w:t>
      </w:r>
      <w:r w:rsidR="00CD50AD"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contributes significantly in ensuring fair and sound </w:t>
      </w:r>
      <w:r w:rsidRPr="00B80F16">
        <w:rPr>
          <w:rFonts w:ascii="Times New Roman" w:hAnsi="Times New Roman" w:cs="Times New Roman"/>
          <w:sz w:val="24"/>
          <w:szCs w:val="24"/>
        </w:rPr>
        <w:lastRenderedPageBreak/>
        <w:t>practice of financial reporting, establishing rigorous internal control, and thus safeguarding stakeholder</w:t>
      </w:r>
      <w:r w:rsidR="00C4371C" w:rsidRPr="00B80F16">
        <w:rPr>
          <w:rFonts w:ascii="Times New Roman" w:hAnsi="Times New Roman" w:cs="Times New Roman"/>
          <w:sz w:val="24"/>
          <w:szCs w:val="24"/>
        </w:rPr>
        <w:t>’</w:t>
      </w:r>
      <w:r w:rsidRPr="00B80F16">
        <w:rPr>
          <w:rFonts w:ascii="Times New Roman" w:hAnsi="Times New Roman" w:cs="Times New Roman"/>
          <w:sz w:val="24"/>
          <w:szCs w:val="24"/>
        </w:rPr>
        <w:t xml:space="preserve">s interest. </w:t>
      </w:r>
    </w:p>
    <w:p w14:paraId="09429173" w14:textId="59A6F1B0" w:rsidR="0069506A" w:rsidRPr="00B80F16" w:rsidRDefault="00D52C57" w:rsidP="00836A1E">
      <w:pPr>
        <w:pStyle w:val="Heading1"/>
        <w:spacing w:line="360" w:lineRule="auto"/>
        <w:rPr>
          <w:rFonts w:ascii="Times New Roman" w:hAnsi="Times New Roman" w:cs="Times New Roman"/>
          <w:b/>
          <w:color w:val="auto"/>
          <w:sz w:val="24"/>
          <w:szCs w:val="24"/>
        </w:rPr>
      </w:pPr>
      <w:bookmarkStart w:id="55" w:name="_Toc471373476"/>
      <w:bookmarkStart w:id="56" w:name="_Toc494818695"/>
      <w:r w:rsidRPr="00B80F16">
        <w:rPr>
          <w:rFonts w:ascii="Times New Roman" w:hAnsi="Times New Roman" w:cs="Times New Roman"/>
          <w:b/>
          <w:color w:val="auto"/>
          <w:sz w:val="24"/>
          <w:szCs w:val="24"/>
        </w:rPr>
        <w:t>2.1.13.</w:t>
      </w:r>
      <w:r w:rsidR="00E059A1" w:rsidRPr="00B80F16">
        <w:rPr>
          <w:rFonts w:ascii="Times New Roman" w:hAnsi="Times New Roman" w:cs="Times New Roman"/>
          <w:b/>
          <w:color w:val="auto"/>
          <w:sz w:val="24"/>
          <w:szCs w:val="24"/>
        </w:rPr>
        <w:tab/>
        <w:t>Development of Audit Committee</w:t>
      </w:r>
      <w:bookmarkEnd w:id="55"/>
      <w:bookmarkEnd w:id="56"/>
    </w:p>
    <w:p w14:paraId="59D29BE1" w14:textId="28BCA107" w:rsidR="0069506A" w:rsidRPr="00B80F16" w:rsidRDefault="0069506A"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As it has been mentioned previously, Audit Committee is an important arm of the board of Directors, it is an essential aspect that help in strengthen</w:t>
      </w:r>
      <w:r w:rsidR="00301B83" w:rsidRPr="00B80F16">
        <w:rPr>
          <w:rFonts w:ascii="Times New Roman" w:hAnsi="Times New Roman" w:cs="Times New Roman"/>
          <w:sz w:val="24"/>
          <w:szCs w:val="24"/>
        </w:rPr>
        <w:t>ing</w:t>
      </w:r>
      <w:r w:rsidRPr="00B80F16">
        <w:rPr>
          <w:rFonts w:ascii="Times New Roman" w:hAnsi="Times New Roman" w:cs="Times New Roman"/>
          <w:sz w:val="24"/>
          <w:szCs w:val="24"/>
        </w:rPr>
        <w:t xml:space="preserve"> the credibility of Financial Reports. According to Al- Lehaidan (2006) audit Committee is a sub –committee of the main board of directors of a company, usually formed from non-executive directors, and charged with matters relating to financial reporting, internal control system and audit and to act as a link between the board of directors, internal and external auditor. In a similar word Dilworth (1989) as sighted in Al- Lehaidan (2006) stated that audit committee are one mechanism through which auditors are held accountable for the scope, nature and quality of their work. Audit committee can thus exert a powerful influence on auditors through their role in conducting a specific inquiry into the scope nature and quality of the audit work done.</w:t>
      </w:r>
    </w:p>
    <w:p w14:paraId="7FB2DBEE" w14:textId="541B2C51" w:rsidR="0069506A" w:rsidRPr="00B80F16" w:rsidRDefault="0084000F"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R</w:t>
      </w:r>
      <w:r w:rsidR="0069506A" w:rsidRPr="00B80F16">
        <w:rPr>
          <w:rFonts w:ascii="Times New Roman" w:hAnsi="Times New Roman" w:cs="Times New Roman"/>
          <w:sz w:val="24"/>
          <w:szCs w:val="24"/>
        </w:rPr>
        <w:t xml:space="preserve">eview of the development of audit committees in the following countries would be carried out:  the US, UK, Canada and Nigeria. It is believed that such will highlight the importance of </w:t>
      </w:r>
      <w:r w:rsidR="009E63A3" w:rsidRPr="00B80F16">
        <w:rPr>
          <w:rFonts w:ascii="Times New Roman" w:hAnsi="Times New Roman" w:cs="Times New Roman"/>
          <w:sz w:val="24"/>
          <w:szCs w:val="24"/>
        </w:rPr>
        <w:t>a</w:t>
      </w:r>
      <w:r w:rsidR="0069506A" w:rsidRPr="00B80F16">
        <w:rPr>
          <w:rFonts w:ascii="Times New Roman" w:hAnsi="Times New Roman" w:cs="Times New Roman"/>
          <w:sz w:val="24"/>
          <w:szCs w:val="24"/>
        </w:rPr>
        <w:t xml:space="preserve">udit </w:t>
      </w:r>
      <w:r w:rsidR="009E63A3" w:rsidRPr="00B80F16">
        <w:rPr>
          <w:rFonts w:ascii="Times New Roman" w:hAnsi="Times New Roman" w:cs="Times New Roman"/>
          <w:sz w:val="24"/>
          <w:szCs w:val="24"/>
        </w:rPr>
        <w:t>c</w:t>
      </w:r>
      <w:r w:rsidR="0069506A" w:rsidRPr="00B80F16">
        <w:rPr>
          <w:rFonts w:ascii="Times New Roman" w:hAnsi="Times New Roman" w:cs="Times New Roman"/>
          <w:sz w:val="24"/>
          <w:szCs w:val="24"/>
        </w:rPr>
        <w:t>ommittee and its attempt to ensure reliable, h</w:t>
      </w:r>
      <w:r w:rsidR="009B5C59" w:rsidRPr="00B80F16">
        <w:rPr>
          <w:rFonts w:ascii="Times New Roman" w:hAnsi="Times New Roman" w:cs="Times New Roman"/>
          <w:sz w:val="24"/>
          <w:szCs w:val="24"/>
        </w:rPr>
        <w:t>igh quality financial reporting.</w:t>
      </w:r>
      <w:r w:rsidR="0069506A" w:rsidRPr="00B80F16">
        <w:rPr>
          <w:rFonts w:ascii="Times New Roman" w:hAnsi="Times New Roman" w:cs="Times New Roman"/>
          <w:sz w:val="24"/>
          <w:szCs w:val="24"/>
        </w:rPr>
        <w:t xml:space="preserve"> </w:t>
      </w:r>
    </w:p>
    <w:p w14:paraId="3469B813" w14:textId="77777777" w:rsidR="008365F3" w:rsidRPr="00B80F16" w:rsidRDefault="008365F3" w:rsidP="00836A1E">
      <w:pPr>
        <w:autoSpaceDE w:val="0"/>
        <w:autoSpaceDN w:val="0"/>
        <w:adjustRightInd w:val="0"/>
        <w:spacing w:after="0" w:line="360" w:lineRule="auto"/>
        <w:ind w:firstLine="720"/>
        <w:jc w:val="both"/>
        <w:rPr>
          <w:rFonts w:ascii="Times New Roman" w:hAnsi="Times New Roman" w:cs="Times New Roman"/>
          <w:sz w:val="24"/>
          <w:szCs w:val="24"/>
        </w:rPr>
      </w:pPr>
    </w:p>
    <w:p w14:paraId="66727FDB" w14:textId="5DD9A5BD" w:rsidR="0069506A" w:rsidRPr="00B80F16" w:rsidRDefault="00D33948" w:rsidP="00836A1E">
      <w:pPr>
        <w:spacing w:line="360" w:lineRule="auto"/>
        <w:jc w:val="both"/>
        <w:rPr>
          <w:rFonts w:ascii="Times New Roman" w:hAnsi="Times New Roman" w:cs="Times New Roman"/>
          <w:b/>
          <w:sz w:val="24"/>
          <w:szCs w:val="24"/>
        </w:rPr>
      </w:pPr>
      <w:r w:rsidRPr="00B80F16">
        <w:rPr>
          <w:rFonts w:ascii="Times New Roman" w:hAnsi="Times New Roman" w:cs="Times New Roman"/>
          <w:b/>
          <w:sz w:val="24"/>
          <w:szCs w:val="24"/>
        </w:rPr>
        <w:t>Development</w:t>
      </w:r>
      <w:r w:rsidR="005F736F" w:rsidRPr="00B80F16">
        <w:rPr>
          <w:rFonts w:ascii="Times New Roman" w:hAnsi="Times New Roman" w:cs="Times New Roman"/>
          <w:b/>
          <w:sz w:val="24"/>
          <w:szCs w:val="24"/>
        </w:rPr>
        <w:t xml:space="preserve"> </w:t>
      </w:r>
      <w:r w:rsidR="00D35179" w:rsidRPr="00B80F16">
        <w:rPr>
          <w:rFonts w:ascii="Times New Roman" w:hAnsi="Times New Roman" w:cs="Times New Roman"/>
          <w:b/>
          <w:sz w:val="24"/>
          <w:szCs w:val="24"/>
        </w:rPr>
        <w:t>o</w:t>
      </w:r>
      <w:r w:rsidR="00044F12" w:rsidRPr="00B80F16">
        <w:rPr>
          <w:rFonts w:ascii="Times New Roman" w:hAnsi="Times New Roman" w:cs="Times New Roman"/>
          <w:b/>
          <w:sz w:val="24"/>
          <w:szCs w:val="24"/>
        </w:rPr>
        <w:t>f Audit Comm</w:t>
      </w:r>
      <w:r w:rsidR="005F736F" w:rsidRPr="00B80F16">
        <w:rPr>
          <w:rFonts w:ascii="Times New Roman" w:hAnsi="Times New Roman" w:cs="Times New Roman"/>
          <w:b/>
          <w:sz w:val="24"/>
          <w:szCs w:val="24"/>
        </w:rPr>
        <w:t>ittee in United State of America</w:t>
      </w:r>
    </w:p>
    <w:p w14:paraId="519FD1EB" w14:textId="0BC83025" w:rsidR="0069506A" w:rsidRPr="00B80F16" w:rsidRDefault="009E63A3"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The development of audit c</w:t>
      </w:r>
      <w:r w:rsidR="0069506A" w:rsidRPr="00B80F16">
        <w:rPr>
          <w:rFonts w:ascii="Times New Roman" w:hAnsi="Times New Roman" w:cs="Times New Roman"/>
          <w:sz w:val="24"/>
          <w:szCs w:val="24"/>
        </w:rPr>
        <w:t xml:space="preserve">ommittee in the United State of America date back to the late 1930s when the Securities and Exchange Commission as well as the New York Stock Exchange after the McKesson – Robbin encourage companies to have </w:t>
      </w:r>
      <w:r w:rsidRPr="00B80F16">
        <w:rPr>
          <w:rFonts w:ascii="Times New Roman" w:hAnsi="Times New Roman" w:cs="Times New Roman"/>
          <w:sz w:val="24"/>
          <w:szCs w:val="24"/>
        </w:rPr>
        <w:t>audit committee</w:t>
      </w:r>
      <w:r w:rsidR="0069506A" w:rsidRPr="00B80F16">
        <w:rPr>
          <w:rFonts w:ascii="Times New Roman" w:hAnsi="Times New Roman" w:cs="Times New Roman"/>
          <w:sz w:val="24"/>
          <w:szCs w:val="24"/>
        </w:rPr>
        <w:t xml:space="preserve">. But the idea of </w:t>
      </w:r>
      <w:r w:rsidRPr="00B80F16">
        <w:rPr>
          <w:rFonts w:ascii="Times New Roman" w:hAnsi="Times New Roman" w:cs="Times New Roman"/>
          <w:sz w:val="24"/>
          <w:szCs w:val="24"/>
        </w:rPr>
        <w:t xml:space="preserve">audit committee </w:t>
      </w:r>
      <w:r w:rsidR="0069506A" w:rsidRPr="00B80F16">
        <w:rPr>
          <w:rFonts w:ascii="Times New Roman" w:hAnsi="Times New Roman" w:cs="Times New Roman"/>
          <w:sz w:val="24"/>
          <w:szCs w:val="24"/>
        </w:rPr>
        <w:t xml:space="preserve">was unpopular until around 1967, when the America Institute of Certified Public Accountants recommended that public owned corporations should appoint </w:t>
      </w:r>
      <w:r w:rsidRPr="00B80F16">
        <w:rPr>
          <w:rFonts w:ascii="Times New Roman" w:hAnsi="Times New Roman" w:cs="Times New Roman"/>
          <w:sz w:val="24"/>
          <w:szCs w:val="24"/>
        </w:rPr>
        <w:t xml:space="preserve">audit committee </w:t>
      </w:r>
      <w:r w:rsidR="0069506A" w:rsidRPr="00B80F16">
        <w:rPr>
          <w:rFonts w:ascii="Times New Roman" w:hAnsi="Times New Roman" w:cs="Times New Roman"/>
          <w:sz w:val="24"/>
          <w:szCs w:val="24"/>
        </w:rPr>
        <w:t>composing of independent directors to protect the interest of shareholders and to protect the integrity of the financial statements as well as Capital market. The New York Stock Exchange recommended that a special Committee comprising of independent directors be appointed t</w:t>
      </w:r>
      <w:r w:rsidR="00301B83" w:rsidRPr="00B80F16">
        <w:rPr>
          <w:rFonts w:ascii="Times New Roman" w:hAnsi="Times New Roman" w:cs="Times New Roman"/>
          <w:sz w:val="24"/>
          <w:szCs w:val="24"/>
        </w:rPr>
        <w:t xml:space="preserve">o select the external auditors </w:t>
      </w:r>
      <w:r w:rsidR="0069506A" w:rsidRPr="00B80F16">
        <w:rPr>
          <w:rFonts w:ascii="Times New Roman" w:hAnsi="Times New Roman" w:cs="Times New Roman"/>
          <w:sz w:val="24"/>
          <w:szCs w:val="24"/>
        </w:rPr>
        <w:t>(Maassen</w:t>
      </w:r>
      <w:r w:rsidR="009D045D" w:rsidRPr="00B80F16">
        <w:rPr>
          <w:rFonts w:ascii="Times New Roman" w:hAnsi="Times New Roman" w:cs="Times New Roman"/>
          <w:sz w:val="24"/>
          <w:szCs w:val="24"/>
        </w:rPr>
        <w:t>,</w:t>
      </w:r>
      <w:r w:rsidR="0069506A" w:rsidRPr="00B80F16">
        <w:rPr>
          <w:rFonts w:ascii="Times New Roman" w:hAnsi="Times New Roman" w:cs="Times New Roman"/>
          <w:sz w:val="24"/>
          <w:szCs w:val="24"/>
        </w:rPr>
        <w:t xml:space="preserve"> 2004). </w:t>
      </w:r>
    </w:p>
    <w:p w14:paraId="7B450AA5" w14:textId="0A33066B" w:rsidR="0069506A" w:rsidRPr="00B80F16" w:rsidRDefault="0069506A"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lastRenderedPageBreak/>
        <w:t>In the 1970s</w:t>
      </w:r>
      <w:r w:rsidR="003B7E49" w:rsidRPr="00B80F16">
        <w:rPr>
          <w:rFonts w:ascii="Times New Roman" w:hAnsi="Times New Roman" w:cs="Times New Roman"/>
          <w:sz w:val="24"/>
          <w:szCs w:val="24"/>
        </w:rPr>
        <w:t>, Moss</w:t>
      </w:r>
      <w:r w:rsidRPr="00B80F16">
        <w:rPr>
          <w:rFonts w:ascii="Times New Roman" w:hAnsi="Times New Roman" w:cs="Times New Roman"/>
          <w:sz w:val="24"/>
          <w:szCs w:val="24"/>
        </w:rPr>
        <w:t xml:space="preserve"> Committee (a Congregational sub</w:t>
      </w:r>
      <w:r w:rsidR="008E54FF" w:rsidRPr="00B80F16">
        <w:rPr>
          <w:rFonts w:ascii="Times New Roman" w:hAnsi="Times New Roman" w:cs="Times New Roman"/>
          <w:sz w:val="24"/>
          <w:szCs w:val="24"/>
        </w:rPr>
        <w:t>-</w:t>
      </w:r>
      <w:r w:rsidRPr="00B80F16">
        <w:rPr>
          <w:rFonts w:ascii="Times New Roman" w:hAnsi="Times New Roman" w:cs="Times New Roman"/>
          <w:sz w:val="24"/>
          <w:szCs w:val="24"/>
        </w:rPr>
        <w:t>committee</w:t>
      </w:r>
      <w:r w:rsidR="008E54FF" w:rsidRPr="00B80F16">
        <w:rPr>
          <w:rFonts w:ascii="Times New Roman" w:hAnsi="Times New Roman" w:cs="Times New Roman"/>
          <w:sz w:val="24"/>
          <w:szCs w:val="24"/>
        </w:rPr>
        <w:t>)</w:t>
      </w:r>
      <w:r w:rsidRPr="00B80F16">
        <w:rPr>
          <w:rFonts w:ascii="Times New Roman" w:hAnsi="Times New Roman" w:cs="Times New Roman"/>
          <w:sz w:val="24"/>
          <w:szCs w:val="24"/>
        </w:rPr>
        <w:t xml:space="preserve"> as well as Metcalf Committee (a Senate committee) recommended that </w:t>
      </w:r>
      <w:r w:rsidR="009E63A3" w:rsidRPr="00B80F16">
        <w:rPr>
          <w:rFonts w:ascii="Times New Roman" w:hAnsi="Times New Roman" w:cs="Times New Roman"/>
          <w:sz w:val="24"/>
          <w:szCs w:val="24"/>
        </w:rPr>
        <w:t xml:space="preserve">audit committee </w:t>
      </w:r>
      <w:r w:rsidRPr="00B80F16">
        <w:rPr>
          <w:rFonts w:ascii="Times New Roman" w:hAnsi="Times New Roman" w:cs="Times New Roman"/>
          <w:sz w:val="24"/>
          <w:szCs w:val="24"/>
        </w:rPr>
        <w:t>should be one of the requirement for listing. This recommendation came to effect on 30 June 1978.</w:t>
      </w:r>
    </w:p>
    <w:p w14:paraId="22B659D3" w14:textId="77777777" w:rsidR="0069506A" w:rsidRPr="00B80F16" w:rsidRDefault="0069506A"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In 1987, Treadway Commission was formed </w:t>
      </w:r>
      <w:r w:rsidR="003F5908" w:rsidRPr="00B80F16">
        <w:rPr>
          <w:rFonts w:ascii="Times New Roman" w:hAnsi="Times New Roman" w:cs="Times New Roman"/>
          <w:sz w:val="24"/>
          <w:szCs w:val="24"/>
        </w:rPr>
        <w:t>with aim of identifying what may lead to fraudulent financial</w:t>
      </w:r>
      <w:r w:rsidR="00EF0B86" w:rsidRPr="00B80F16">
        <w:rPr>
          <w:rFonts w:ascii="Times New Roman" w:hAnsi="Times New Roman" w:cs="Times New Roman"/>
          <w:sz w:val="24"/>
          <w:szCs w:val="24"/>
        </w:rPr>
        <w:t xml:space="preserve"> reporting and the steps to curb its occurrence. According to the Committee all public companies should be required by Securities and Exchange Commission to regulate the establishment of audit committee that would composed of independent directors</w:t>
      </w:r>
      <w:r w:rsidR="00195EC1" w:rsidRPr="00B80F16">
        <w:rPr>
          <w:rFonts w:ascii="Times New Roman" w:hAnsi="Times New Roman" w:cs="Times New Roman"/>
          <w:sz w:val="24"/>
          <w:szCs w:val="24"/>
        </w:rPr>
        <w:t>. The reason behind this is to reduce the possibility of financial reporting fraud.</w:t>
      </w:r>
    </w:p>
    <w:p w14:paraId="225F3E84" w14:textId="2E2659D4" w:rsidR="002321AA" w:rsidRPr="00B80F16" w:rsidRDefault="00195EC1"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Again in 1994, the Kirk panel (the P</w:t>
      </w:r>
      <w:r w:rsidR="003B7E49" w:rsidRPr="00B80F16">
        <w:rPr>
          <w:rFonts w:ascii="Times New Roman" w:hAnsi="Times New Roman" w:cs="Times New Roman"/>
          <w:sz w:val="24"/>
          <w:szCs w:val="24"/>
        </w:rPr>
        <w:t xml:space="preserve">ublic </w:t>
      </w:r>
      <w:r w:rsidRPr="00B80F16">
        <w:rPr>
          <w:rFonts w:ascii="Times New Roman" w:hAnsi="Times New Roman" w:cs="Times New Roman"/>
          <w:sz w:val="24"/>
          <w:szCs w:val="24"/>
        </w:rPr>
        <w:t>O</w:t>
      </w:r>
      <w:r w:rsidR="003B7E49" w:rsidRPr="00B80F16">
        <w:rPr>
          <w:rFonts w:ascii="Times New Roman" w:hAnsi="Times New Roman" w:cs="Times New Roman"/>
          <w:sz w:val="24"/>
          <w:szCs w:val="24"/>
        </w:rPr>
        <w:t xml:space="preserve">versight </w:t>
      </w:r>
      <w:r w:rsidRPr="00B80F16">
        <w:rPr>
          <w:rFonts w:ascii="Times New Roman" w:hAnsi="Times New Roman" w:cs="Times New Roman"/>
          <w:sz w:val="24"/>
          <w:szCs w:val="24"/>
        </w:rPr>
        <w:t>B</w:t>
      </w:r>
      <w:r w:rsidR="003B7E49" w:rsidRPr="00B80F16">
        <w:rPr>
          <w:rFonts w:ascii="Times New Roman" w:hAnsi="Times New Roman" w:cs="Times New Roman"/>
          <w:sz w:val="24"/>
          <w:szCs w:val="24"/>
        </w:rPr>
        <w:t>oard (POB)</w:t>
      </w:r>
      <w:r w:rsidRPr="00B80F16">
        <w:rPr>
          <w:rFonts w:ascii="Times New Roman" w:hAnsi="Times New Roman" w:cs="Times New Roman"/>
          <w:sz w:val="24"/>
          <w:szCs w:val="24"/>
        </w:rPr>
        <w:t xml:space="preserve"> Advisory Panel on Auditor Independence) in its attempt to strengthen the professionalism of Independent auditor</w:t>
      </w:r>
      <w:r w:rsidR="008E54FF" w:rsidRPr="00B80F16">
        <w:rPr>
          <w:rFonts w:ascii="Times New Roman" w:hAnsi="Times New Roman" w:cs="Times New Roman"/>
          <w:sz w:val="24"/>
          <w:szCs w:val="24"/>
        </w:rPr>
        <w:t>, recommended that</w:t>
      </w:r>
      <w:r w:rsidR="00D939F5" w:rsidRPr="00B80F16">
        <w:rPr>
          <w:rFonts w:ascii="Times New Roman" w:hAnsi="Times New Roman" w:cs="Times New Roman"/>
          <w:sz w:val="24"/>
          <w:szCs w:val="24"/>
        </w:rPr>
        <w:t xml:space="preserve"> there is need for a strong relationship between audit committee and the independent auditor in order to improve the integrity of financial reporting process. The New York Stock </w:t>
      </w:r>
      <w:r w:rsidR="008E54FF" w:rsidRPr="00B80F16">
        <w:rPr>
          <w:rFonts w:ascii="Times New Roman" w:hAnsi="Times New Roman" w:cs="Times New Roman"/>
          <w:sz w:val="24"/>
          <w:szCs w:val="24"/>
        </w:rPr>
        <w:t>E</w:t>
      </w:r>
      <w:r w:rsidR="00D939F5" w:rsidRPr="00B80F16">
        <w:rPr>
          <w:rFonts w:ascii="Times New Roman" w:hAnsi="Times New Roman" w:cs="Times New Roman"/>
          <w:sz w:val="24"/>
          <w:szCs w:val="24"/>
        </w:rPr>
        <w:t xml:space="preserve">xchange and National Association for Securities Dealers (NASD) form the Blue Robin Committee (BRC) in 1998 </w:t>
      </w:r>
      <w:r w:rsidR="008E54FF" w:rsidRPr="00B80F16">
        <w:rPr>
          <w:rFonts w:ascii="Times New Roman" w:hAnsi="Times New Roman" w:cs="Times New Roman"/>
          <w:sz w:val="24"/>
          <w:szCs w:val="24"/>
        </w:rPr>
        <w:t xml:space="preserve">that </w:t>
      </w:r>
      <w:r w:rsidR="00D939F5" w:rsidRPr="00B80F16">
        <w:rPr>
          <w:rFonts w:ascii="Times New Roman" w:hAnsi="Times New Roman" w:cs="Times New Roman"/>
          <w:sz w:val="24"/>
          <w:szCs w:val="24"/>
        </w:rPr>
        <w:t>work</w:t>
      </w:r>
      <w:r w:rsidR="008E54FF" w:rsidRPr="00B80F16">
        <w:rPr>
          <w:rFonts w:ascii="Times New Roman" w:hAnsi="Times New Roman" w:cs="Times New Roman"/>
          <w:sz w:val="24"/>
          <w:szCs w:val="24"/>
        </w:rPr>
        <w:t>ed</w:t>
      </w:r>
      <w:r w:rsidR="00D939F5" w:rsidRPr="00B80F16">
        <w:rPr>
          <w:rFonts w:ascii="Times New Roman" w:hAnsi="Times New Roman" w:cs="Times New Roman"/>
          <w:sz w:val="24"/>
          <w:szCs w:val="24"/>
        </w:rPr>
        <w:t xml:space="preserve"> on ways to improving the effectiveness of audit committee. The committee was mandated to evaluate the financial reporting process of USA (</w:t>
      </w:r>
      <w:r w:rsidR="009E63A3" w:rsidRPr="00B80F16">
        <w:rPr>
          <w:rFonts w:ascii="Times New Roman" w:hAnsi="Times New Roman" w:cs="Times New Roman"/>
          <w:sz w:val="24"/>
          <w:szCs w:val="24"/>
        </w:rPr>
        <w:t>Luecke, 2001</w:t>
      </w:r>
      <w:r w:rsidR="00D939F5" w:rsidRPr="00B80F16">
        <w:rPr>
          <w:rFonts w:ascii="Times New Roman" w:hAnsi="Times New Roman" w:cs="Times New Roman"/>
          <w:sz w:val="24"/>
          <w:szCs w:val="24"/>
        </w:rPr>
        <w:t xml:space="preserve">). As a result of financial scandal that rock the boat of </w:t>
      </w:r>
      <w:r w:rsidR="006539AC" w:rsidRPr="00B80F16">
        <w:rPr>
          <w:rFonts w:ascii="Times New Roman" w:hAnsi="Times New Roman" w:cs="Times New Roman"/>
          <w:sz w:val="24"/>
          <w:szCs w:val="24"/>
        </w:rPr>
        <w:t>Enron</w:t>
      </w:r>
      <w:r w:rsidR="00D939F5" w:rsidRPr="00B80F16">
        <w:rPr>
          <w:rFonts w:ascii="Times New Roman" w:hAnsi="Times New Roman" w:cs="Times New Roman"/>
          <w:sz w:val="24"/>
          <w:szCs w:val="24"/>
        </w:rPr>
        <w:t xml:space="preserve"> Corporation, regulators, professional bodies and other stakeholders rekindled the debate on corporate accountability and raised fear that the corporate system in the USA is rotting at its core (Sridhar</w:t>
      </w:r>
      <w:r w:rsidR="00257380" w:rsidRPr="00B80F16">
        <w:rPr>
          <w:rFonts w:ascii="Times New Roman" w:hAnsi="Times New Roman" w:cs="Times New Roman"/>
          <w:sz w:val="24"/>
          <w:szCs w:val="24"/>
        </w:rPr>
        <w:t>,</w:t>
      </w:r>
      <w:r w:rsidR="00AC0E5B" w:rsidRPr="00B80F16">
        <w:rPr>
          <w:rFonts w:ascii="Times New Roman" w:hAnsi="Times New Roman" w:cs="Times New Roman"/>
          <w:sz w:val="24"/>
          <w:szCs w:val="24"/>
        </w:rPr>
        <w:t xml:space="preserve"> </w:t>
      </w:r>
      <w:r w:rsidR="00D939F5" w:rsidRPr="00B80F16">
        <w:rPr>
          <w:rFonts w:ascii="Times New Roman" w:hAnsi="Times New Roman" w:cs="Times New Roman"/>
          <w:sz w:val="24"/>
          <w:szCs w:val="24"/>
        </w:rPr>
        <w:t xml:space="preserve">2002). At </w:t>
      </w:r>
      <w:r w:rsidR="00576896" w:rsidRPr="00B80F16">
        <w:rPr>
          <w:rFonts w:ascii="Times New Roman" w:hAnsi="Times New Roman" w:cs="Times New Roman"/>
          <w:sz w:val="24"/>
          <w:szCs w:val="24"/>
        </w:rPr>
        <w:t>this point, the Sarbanes – Oxley Act (2002) came with many requirements that includes the composition and duties of audit commi</w:t>
      </w:r>
      <w:r w:rsidR="00257380" w:rsidRPr="00B80F16">
        <w:rPr>
          <w:rFonts w:ascii="Times New Roman" w:hAnsi="Times New Roman" w:cs="Times New Roman"/>
          <w:sz w:val="24"/>
          <w:szCs w:val="24"/>
        </w:rPr>
        <w:t xml:space="preserve">ttee. (PriceWaterhouse Coopers </w:t>
      </w:r>
      <w:r w:rsidR="00576896" w:rsidRPr="00B80F16">
        <w:rPr>
          <w:rFonts w:ascii="Times New Roman" w:hAnsi="Times New Roman" w:cs="Times New Roman"/>
          <w:sz w:val="24"/>
          <w:szCs w:val="24"/>
        </w:rPr>
        <w:t xml:space="preserve">2002). The Act was passed into law to protect the investors by improving </w:t>
      </w:r>
      <w:r w:rsidR="00B353C1" w:rsidRPr="00B80F16">
        <w:rPr>
          <w:rFonts w:ascii="Times New Roman" w:hAnsi="Times New Roman" w:cs="Times New Roman"/>
          <w:sz w:val="24"/>
          <w:szCs w:val="24"/>
        </w:rPr>
        <w:t>on the reporting a</w:t>
      </w:r>
      <w:r w:rsidR="00AC0E5B" w:rsidRPr="00B80F16">
        <w:rPr>
          <w:rFonts w:ascii="Times New Roman" w:hAnsi="Times New Roman" w:cs="Times New Roman"/>
          <w:sz w:val="24"/>
          <w:szCs w:val="24"/>
        </w:rPr>
        <w:t xml:space="preserve">ccuracy of financial disclosure, </w:t>
      </w:r>
      <w:r w:rsidR="00B353C1" w:rsidRPr="00B80F16">
        <w:rPr>
          <w:rFonts w:ascii="Times New Roman" w:hAnsi="Times New Roman" w:cs="Times New Roman"/>
          <w:sz w:val="24"/>
          <w:szCs w:val="24"/>
        </w:rPr>
        <w:t xml:space="preserve">it required companies to make new disclosures on internal controls, ethics codes and composition of audit committee on annual reports.  </w:t>
      </w:r>
    </w:p>
    <w:p w14:paraId="43FB3A0A" w14:textId="2F586460" w:rsidR="0069506A" w:rsidRPr="00B80F16" w:rsidRDefault="00044F12" w:rsidP="00836A1E">
      <w:pPr>
        <w:spacing w:line="360" w:lineRule="auto"/>
        <w:jc w:val="both"/>
        <w:rPr>
          <w:rFonts w:ascii="Times New Roman" w:hAnsi="Times New Roman" w:cs="Times New Roman"/>
          <w:sz w:val="24"/>
          <w:szCs w:val="24"/>
        </w:rPr>
      </w:pPr>
      <w:r w:rsidRPr="00B80F16">
        <w:rPr>
          <w:rFonts w:ascii="Times New Roman" w:hAnsi="Times New Roman" w:cs="Times New Roman"/>
          <w:b/>
          <w:sz w:val="24"/>
          <w:szCs w:val="24"/>
        </w:rPr>
        <w:t>Development of Audit Committee in United Kingdom.</w:t>
      </w:r>
    </w:p>
    <w:p w14:paraId="17EE5778" w14:textId="563F693C" w:rsidR="00001642" w:rsidRPr="00B80F16" w:rsidRDefault="00001642"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 development of </w:t>
      </w:r>
      <w:r w:rsidR="009E63A3" w:rsidRPr="00B80F16">
        <w:rPr>
          <w:rFonts w:ascii="Times New Roman" w:hAnsi="Times New Roman" w:cs="Times New Roman"/>
          <w:sz w:val="24"/>
          <w:szCs w:val="24"/>
        </w:rPr>
        <w:t xml:space="preserve">audit committee </w:t>
      </w:r>
      <w:r w:rsidRPr="00B80F16">
        <w:rPr>
          <w:rFonts w:ascii="Times New Roman" w:hAnsi="Times New Roman" w:cs="Times New Roman"/>
          <w:sz w:val="24"/>
          <w:szCs w:val="24"/>
        </w:rPr>
        <w:t xml:space="preserve">was slower in the </w:t>
      </w:r>
      <w:r w:rsidR="002321AA" w:rsidRPr="00B80F16">
        <w:rPr>
          <w:rFonts w:ascii="Times New Roman" w:hAnsi="Times New Roman" w:cs="Times New Roman"/>
          <w:sz w:val="24"/>
          <w:szCs w:val="24"/>
        </w:rPr>
        <w:t>U</w:t>
      </w:r>
      <w:r w:rsidRPr="00B80F16">
        <w:rPr>
          <w:rFonts w:ascii="Times New Roman" w:hAnsi="Times New Roman" w:cs="Times New Roman"/>
          <w:sz w:val="24"/>
          <w:szCs w:val="24"/>
        </w:rPr>
        <w:t xml:space="preserve">nited Kingdom, because it did not </w:t>
      </w:r>
      <w:r w:rsidR="005A1245" w:rsidRPr="00B80F16">
        <w:rPr>
          <w:rFonts w:ascii="Times New Roman" w:hAnsi="Times New Roman" w:cs="Times New Roman"/>
          <w:sz w:val="24"/>
          <w:szCs w:val="24"/>
        </w:rPr>
        <w:t>start</w:t>
      </w:r>
      <w:r w:rsidRPr="00B80F16">
        <w:rPr>
          <w:rFonts w:ascii="Times New Roman" w:hAnsi="Times New Roman" w:cs="Times New Roman"/>
          <w:sz w:val="24"/>
          <w:szCs w:val="24"/>
        </w:rPr>
        <w:t xml:space="preserve"> until around 1973. The initiative in respect of Public Sector </w:t>
      </w:r>
      <w:r w:rsidR="009E63A3" w:rsidRPr="00B80F16">
        <w:rPr>
          <w:rFonts w:ascii="Times New Roman" w:hAnsi="Times New Roman" w:cs="Times New Roman"/>
          <w:sz w:val="24"/>
          <w:szCs w:val="24"/>
        </w:rPr>
        <w:t xml:space="preserve">audit committee </w:t>
      </w:r>
      <w:r w:rsidRPr="00B80F16">
        <w:rPr>
          <w:rFonts w:ascii="Times New Roman" w:hAnsi="Times New Roman" w:cs="Times New Roman"/>
          <w:sz w:val="24"/>
          <w:szCs w:val="24"/>
        </w:rPr>
        <w:t>was from early 1973. The internal audit report on civil service noted the advantages of having an audit committee, the report included discussions on audit plans and results of one of its roles (Dafinone</w:t>
      </w:r>
      <w:r w:rsidR="005F736F" w:rsidRPr="00B80F16">
        <w:rPr>
          <w:rFonts w:ascii="Times New Roman" w:hAnsi="Times New Roman" w:cs="Times New Roman"/>
          <w:sz w:val="24"/>
          <w:szCs w:val="24"/>
        </w:rPr>
        <w:t>,</w:t>
      </w:r>
      <w:r w:rsidRPr="00B80F16">
        <w:rPr>
          <w:rFonts w:ascii="Times New Roman" w:hAnsi="Times New Roman" w:cs="Times New Roman"/>
          <w:sz w:val="24"/>
          <w:szCs w:val="24"/>
        </w:rPr>
        <w:t xml:space="preserve"> 2001).</w:t>
      </w:r>
    </w:p>
    <w:p w14:paraId="2D9E5529" w14:textId="77777777" w:rsidR="00001642" w:rsidRPr="00B80F16" w:rsidRDefault="00001642"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lastRenderedPageBreak/>
        <w:t>In 1986, the Institute of Chartered Accountants of England and Wales recommended that audit committees should be responsible for external auditors as well as the approval of audit plan and the review of management reports issued by external auditors.</w:t>
      </w:r>
    </w:p>
    <w:p w14:paraId="2E35D312" w14:textId="1AFA0367" w:rsidR="00001642" w:rsidRPr="00B80F16" w:rsidRDefault="00001642"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Vanasco (1994) in his work </w:t>
      </w:r>
      <w:r w:rsidR="00D56E45" w:rsidRPr="00B80F16">
        <w:rPr>
          <w:rFonts w:ascii="Times New Roman" w:hAnsi="Times New Roman" w:cs="Times New Roman"/>
          <w:sz w:val="24"/>
          <w:szCs w:val="24"/>
        </w:rPr>
        <w:t xml:space="preserve">reported that in1987, Bank of England in its paper titled “the Role of </w:t>
      </w:r>
      <w:r w:rsidR="009E63A3" w:rsidRPr="00B80F16">
        <w:rPr>
          <w:rFonts w:ascii="Times New Roman" w:hAnsi="Times New Roman" w:cs="Times New Roman"/>
          <w:sz w:val="24"/>
          <w:szCs w:val="24"/>
        </w:rPr>
        <w:t xml:space="preserve">audit committee </w:t>
      </w:r>
      <w:r w:rsidR="00D56E45" w:rsidRPr="00B80F16">
        <w:rPr>
          <w:rFonts w:ascii="Times New Roman" w:hAnsi="Times New Roman" w:cs="Times New Roman"/>
          <w:sz w:val="24"/>
          <w:szCs w:val="24"/>
        </w:rPr>
        <w:t>in Banks” required all banks to establish an audit committee. In like manner the London Stock Exchange recommended that all quoted companies should have audit committee that comprises of non –executive directors.</w:t>
      </w:r>
    </w:p>
    <w:p w14:paraId="49A70792" w14:textId="1B994D2B" w:rsidR="00AC5AD3" w:rsidRPr="00B80F16" w:rsidRDefault="00D56E45"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 Cadbury committee was set up in 1991 by Financial Reporting Council, the London Stock Exchange and the Accountancy profession bodies to </w:t>
      </w:r>
      <w:r w:rsidR="00C15B29" w:rsidRPr="00B80F16">
        <w:rPr>
          <w:rFonts w:ascii="Times New Roman" w:hAnsi="Times New Roman" w:cs="Times New Roman"/>
          <w:szCs w:val="24"/>
        </w:rPr>
        <w:t xml:space="preserve">look into </w:t>
      </w:r>
      <w:r w:rsidRPr="00B80F16">
        <w:rPr>
          <w:rFonts w:ascii="Times New Roman" w:hAnsi="Times New Roman" w:cs="Times New Roman"/>
          <w:sz w:val="24"/>
          <w:szCs w:val="24"/>
        </w:rPr>
        <w:t>the financial aspect of Corporate Governance. The committee came up with the report that all companies listed on the Stock Exchange should disclose as a continuing listing obligation, a statement of</w:t>
      </w:r>
      <w:r w:rsidR="0095403F" w:rsidRPr="00B80F16">
        <w:rPr>
          <w:rFonts w:ascii="Times New Roman" w:hAnsi="Times New Roman" w:cs="Times New Roman"/>
          <w:sz w:val="24"/>
          <w:szCs w:val="24"/>
        </w:rPr>
        <w:t xml:space="preserve"> compliance. Auditors are made to review the statement of compliance and to also state if the company had indeed complied with the code</w:t>
      </w:r>
      <w:r w:rsidR="00AC5AD3" w:rsidRPr="00B80F16">
        <w:rPr>
          <w:rFonts w:ascii="Times New Roman" w:hAnsi="Times New Roman" w:cs="Times New Roman"/>
          <w:sz w:val="24"/>
          <w:szCs w:val="24"/>
        </w:rPr>
        <w:t>.</w:t>
      </w:r>
    </w:p>
    <w:p w14:paraId="31171BF6" w14:textId="0777C1F1" w:rsidR="0069506A" w:rsidRPr="00B80F16" w:rsidRDefault="00044F12" w:rsidP="00836A1E">
      <w:pPr>
        <w:spacing w:line="360" w:lineRule="auto"/>
        <w:jc w:val="both"/>
        <w:rPr>
          <w:rFonts w:ascii="Times New Roman" w:hAnsi="Times New Roman" w:cs="Times New Roman"/>
          <w:b/>
          <w:sz w:val="24"/>
          <w:szCs w:val="24"/>
        </w:rPr>
      </w:pPr>
      <w:r w:rsidRPr="00B80F16">
        <w:rPr>
          <w:rFonts w:ascii="Times New Roman" w:hAnsi="Times New Roman" w:cs="Times New Roman"/>
          <w:b/>
          <w:sz w:val="24"/>
          <w:szCs w:val="24"/>
        </w:rPr>
        <w:t>Development of Audit Committee in Canada</w:t>
      </w:r>
    </w:p>
    <w:p w14:paraId="3ADA6466" w14:textId="13DBCD19" w:rsidR="007D4684" w:rsidRPr="00B80F16" w:rsidRDefault="007D4684"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The bankruptcy of Atlantic Corporation Limited of 1965 was one of the major reasons that brought about the issue of audit committee</w:t>
      </w:r>
      <w:r w:rsidR="00CF74FE" w:rsidRPr="00B80F16">
        <w:rPr>
          <w:rFonts w:ascii="Times New Roman" w:hAnsi="Times New Roman" w:cs="Times New Roman"/>
          <w:sz w:val="24"/>
          <w:szCs w:val="24"/>
        </w:rPr>
        <w:t xml:space="preserve"> in Canada</w:t>
      </w:r>
      <w:r w:rsidRPr="00B80F16">
        <w:rPr>
          <w:rFonts w:ascii="Times New Roman" w:hAnsi="Times New Roman" w:cs="Times New Roman"/>
          <w:sz w:val="24"/>
          <w:szCs w:val="24"/>
        </w:rPr>
        <w:t>. The bankruptcy was a major financial scandal in Canada that led to the issuance of Canadian Royal Commission. The Commission in its report recommended that all public companies should establish audit committee</w:t>
      </w:r>
      <w:r w:rsidR="00C06928" w:rsidRPr="00B80F16">
        <w:rPr>
          <w:rFonts w:ascii="Times New Roman" w:hAnsi="Times New Roman" w:cs="Times New Roman"/>
          <w:sz w:val="24"/>
          <w:szCs w:val="24"/>
        </w:rPr>
        <w:t xml:space="preserve"> (Collier</w:t>
      </w:r>
      <w:r w:rsidRPr="00B80F16">
        <w:rPr>
          <w:rFonts w:ascii="Times New Roman" w:hAnsi="Times New Roman" w:cs="Times New Roman"/>
          <w:sz w:val="24"/>
          <w:szCs w:val="24"/>
        </w:rPr>
        <w:t xml:space="preserve"> 1996).</w:t>
      </w:r>
    </w:p>
    <w:p w14:paraId="0ACBB99D" w14:textId="441F038F" w:rsidR="007D4684" w:rsidRPr="00B80F16" w:rsidRDefault="007D4684"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In 1967</w:t>
      </w:r>
      <w:r w:rsidR="00C06928" w:rsidRPr="00B80F16">
        <w:rPr>
          <w:rFonts w:ascii="Times New Roman" w:hAnsi="Times New Roman" w:cs="Times New Roman"/>
          <w:sz w:val="24"/>
          <w:szCs w:val="24"/>
        </w:rPr>
        <w:t xml:space="preserve">, commission on companies’ law called Lawrence commission recommended that establishment of audit committee be made compulsory for all public companies </w:t>
      </w:r>
      <w:r w:rsidR="005A1245" w:rsidRPr="00B80F16">
        <w:rPr>
          <w:rFonts w:ascii="Times New Roman" w:hAnsi="Times New Roman" w:cs="Times New Roman"/>
          <w:sz w:val="24"/>
          <w:szCs w:val="24"/>
        </w:rPr>
        <w:t>(Canadian</w:t>
      </w:r>
      <w:r w:rsidR="00C06928" w:rsidRPr="00B80F16">
        <w:rPr>
          <w:rFonts w:ascii="Times New Roman" w:hAnsi="Times New Roman" w:cs="Times New Roman"/>
          <w:sz w:val="24"/>
          <w:szCs w:val="24"/>
        </w:rPr>
        <w:t xml:space="preserve"> Institute of Chartered Accountants 1981</w:t>
      </w:r>
      <w:r w:rsidR="005A1245" w:rsidRPr="00B80F16">
        <w:rPr>
          <w:rFonts w:ascii="Times New Roman" w:hAnsi="Times New Roman" w:cs="Times New Roman"/>
          <w:sz w:val="24"/>
          <w:szCs w:val="24"/>
        </w:rPr>
        <w:t>). Audit</w:t>
      </w:r>
      <w:r w:rsidR="00C06928" w:rsidRPr="00B80F16">
        <w:rPr>
          <w:rFonts w:ascii="Times New Roman" w:hAnsi="Times New Roman" w:cs="Times New Roman"/>
          <w:sz w:val="24"/>
          <w:szCs w:val="24"/>
        </w:rPr>
        <w:t xml:space="preserve"> committee is seen as an important link between the auditor and the board of directors. Vanasco (19</w:t>
      </w:r>
      <w:r w:rsidR="00301B83" w:rsidRPr="00B80F16">
        <w:rPr>
          <w:rFonts w:ascii="Times New Roman" w:hAnsi="Times New Roman" w:cs="Times New Roman"/>
          <w:sz w:val="24"/>
          <w:szCs w:val="24"/>
        </w:rPr>
        <w:t>94</w:t>
      </w:r>
      <w:r w:rsidR="00C06928" w:rsidRPr="00B80F16">
        <w:rPr>
          <w:rFonts w:ascii="Times New Roman" w:hAnsi="Times New Roman" w:cs="Times New Roman"/>
          <w:sz w:val="24"/>
          <w:szCs w:val="24"/>
        </w:rPr>
        <w:t xml:space="preserve">) in his work reported that the Companies Act of 1970 known as the Ontario Business Committee Corporation Act legislated and make audit committee a mandatory committee for all </w:t>
      </w:r>
      <w:r w:rsidR="00BC0752" w:rsidRPr="00B80F16">
        <w:rPr>
          <w:rFonts w:ascii="Times New Roman" w:hAnsi="Times New Roman" w:cs="Times New Roman"/>
          <w:sz w:val="24"/>
          <w:szCs w:val="24"/>
        </w:rPr>
        <w:t>public limited companies. The Act was amended in 1975 requiring all public companies to have audit committee whose duty</w:t>
      </w:r>
      <w:r w:rsidR="007C23DE" w:rsidRPr="00B80F16">
        <w:rPr>
          <w:rFonts w:ascii="Times New Roman" w:hAnsi="Times New Roman" w:cs="Times New Roman"/>
          <w:sz w:val="24"/>
          <w:szCs w:val="24"/>
        </w:rPr>
        <w:t xml:space="preserve"> </w:t>
      </w:r>
      <w:r w:rsidR="008D3D78" w:rsidRPr="00B80F16">
        <w:rPr>
          <w:rFonts w:ascii="Times New Roman" w:hAnsi="Times New Roman" w:cs="Times New Roman"/>
          <w:sz w:val="24"/>
          <w:szCs w:val="24"/>
        </w:rPr>
        <w:t xml:space="preserve">is to approve the financial statement before it is submitted to the board of directors for approval. Further to this is the Adams report that made recommendation that has to do with the responsibilities of the audit committee. </w:t>
      </w:r>
    </w:p>
    <w:p w14:paraId="5CA50F84" w14:textId="2363BBEE" w:rsidR="00C4511F" w:rsidRPr="00B80F16" w:rsidRDefault="00C4511F"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 release of a Notice on </w:t>
      </w:r>
      <w:r w:rsidR="009E63A3" w:rsidRPr="00B80F16">
        <w:rPr>
          <w:rFonts w:ascii="Times New Roman" w:hAnsi="Times New Roman" w:cs="Times New Roman"/>
          <w:sz w:val="24"/>
          <w:szCs w:val="24"/>
        </w:rPr>
        <w:t xml:space="preserve">audit committee </w:t>
      </w:r>
      <w:r w:rsidRPr="00B80F16">
        <w:rPr>
          <w:rFonts w:ascii="Times New Roman" w:hAnsi="Times New Roman" w:cs="Times New Roman"/>
          <w:sz w:val="24"/>
          <w:szCs w:val="24"/>
        </w:rPr>
        <w:t xml:space="preserve">in 1990 by the Canadian Securities Administrators is another significant contribution to audit committee development </w:t>
      </w:r>
      <w:r w:rsidRPr="00B80F16">
        <w:rPr>
          <w:rFonts w:ascii="Times New Roman" w:hAnsi="Times New Roman" w:cs="Times New Roman"/>
          <w:sz w:val="24"/>
          <w:szCs w:val="24"/>
        </w:rPr>
        <w:lastRenderedPageBreak/>
        <w:t>(Hansell 2002). The notice dealt</w:t>
      </w:r>
      <w:r w:rsidR="006D3E4F" w:rsidRPr="00B80F16">
        <w:rPr>
          <w:rFonts w:ascii="Times New Roman" w:hAnsi="Times New Roman" w:cs="Times New Roman"/>
          <w:sz w:val="24"/>
          <w:szCs w:val="24"/>
        </w:rPr>
        <w:t xml:space="preserve"> with the mandate of the audit committee in considerable detail,</w:t>
      </w:r>
      <w:r w:rsidRPr="00B80F16">
        <w:rPr>
          <w:rFonts w:ascii="Times New Roman" w:hAnsi="Times New Roman" w:cs="Times New Roman"/>
          <w:sz w:val="24"/>
          <w:szCs w:val="24"/>
        </w:rPr>
        <w:t xml:space="preserve"> it recommended that the audit committee review non-audit engagements between the corporation and the external auditor and consider the impact of those engagements on the auditor's independence.</w:t>
      </w:r>
    </w:p>
    <w:p w14:paraId="513201B7" w14:textId="18519484" w:rsidR="00C4511F" w:rsidRPr="00B80F16" w:rsidRDefault="00C4511F" w:rsidP="00836A1E">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The Bank Act, the Trust and Loan Companies Act and the Insurance Companies Act were all amended in 1992 to ensure that the audit committee be composed of at least three non-executive directors of whom none should be officers or employees of the company or its subsidiaries.</w:t>
      </w:r>
    </w:p>
    <w:p w14:paraId="7BE32C45" w14:textId="77777777" w:rsidR="00617FBB" w:rsidRDefault="00617FBB" w:rsidP="00836A1E">
      <w:pPr>
        <w:spacing w:line="360" w:lineRule="auto"/>
        <w:jc w:val="both"/>
        <w:rPr>
          <w:rFonts w:ascii="Times New Roman" w:hAnsi="Times New Roman" w:cs="Times New Roman"/>
          <w:b/>
          <w:sz w:val="24"/>
          <w:szCs w:val="24"/>
        </w:rPr>
      </w:pPr>
    </w:p>
    <w:p w14:paraId="51D600FD" w14:textId="77777777" w:rsidR="002920EB" w:rsidRPr="00B80F16" w:rsidRDefault="002920EB" w:rsidP="00836A1E">
      <w:pPr>
        <w:spacing w:line="360" w:lineRule="auto"/>
        <w:jc w:val="both"/>
        <w:rPr>
          <w:rFonts w:ascii="Times New Roman" w:hAnsi="Times New Roman" w:cs="Times New Roman"/>
          <w:b/>
          <w:sz w:val="24"/>
          <w:szCs w:val="24"/>
        </w:rPr>
      </w:pPr>
    </w:p>
    <w:p w14:paraId="1CA66DD3" w14:textId="48E21389" w:rsidR="0069506A" w:rsidRPr="00B80F16" w:rsidRDefault="00910D30" w:rsidP="00836A1E">
      <w:pPr>
        <w:spacing w:line="360" w:lineRule="auto"/>
        <w:jc w:val="both"/>
        <w:rPr>
          <w:rFonts w:ascii="Times New Roman" w:hAnsi="Times New Roman" w:cs="Times New Roman"/>
          <w:b/>
          <w:sz w:val="24"/>
          <w:szCs w:val="24"/>
        </w:rPr>
      </w:pPr>
      <w:r w:rsidRPr="00B80F16">
        <w:rPr>
          <w:rFonts w:ascii="Times New Roman" w:hAnsi="Times New Roman" w:cs="Times New Roman"/>
          <w:b/>
          <w:sz w:val="24"/>
          <w:szCs w:val="24"/>
        </w:rPr>
        <w:t xml:space="preserve">Development </w:t>
      </w:r>
      <w:r w:rsidR="0055169C" w:rsidRPr="00B80F16">
        <w:rPr>
          <w:rFonts w:ascii="Times New Roman" w:hAnsi="Times New Roman" w:cs="Times New Roman"/>
          <w:b/>
          <w:sz w:val="24"/>
          <w:szCs w:val="24"/>
        </w:rPr>
        <w:t>of Audit Committee in Nigeria</w:t>
      </w:r>
    </w:p>
    <w:p w14:paraId="7C7ABBDB" w14:textId="5264E74B" w:rsidR="00F760B3" w:rsidRPr="00B80F16" w:rsidRDefault="00F760B3"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Nigeria like United Kingdom did not introduce Audit committee as early as United State, </w:t>
      </w:r>
      <w:r w:rsidR="00451035" w:rsidRPr="00B80F16">
        <w:rPr>
          <w:rFonts w:ascii="Times New Roman" w:hAnsi="Times New Roman" w:cs="Times New Roman"/>
          <w:sz w:val="24"/>
          <w:szCs w:val="24"/>
        </w:rPr>
        <w:t>as</w:t>
      </w:r>
      <w:r w:rsidRPr="00B80F16">
        <w:rPr>
          <w:rFonts w:ascii="Times New Roman" w:hAnsi="Times New Roman" w:cs="Times New Roman"/>
          <w:sz w:val="24"/>
          <w:szCs w:val="24"/>
        </w:rPr>
        <w:t xml:space="preserve"> it was not introduced until 1990 when the Companies and Allied Matters Decree was </w:t>
      </w:r>
      <w:r w:rsidR="00F86693" w:rsidRPr="00B80F16">
        <w:rPr>
          <w:rFonts w:ascii="Times New Roman" w:hAnsi="Times New Roman" w:cs="Times New Roman"/>
          <w:sz w:val="24"/>
          <w:szCs w:val="24"/>
        </w:rPr>
        <w:t>promulgated</w:t>
      </w:r>
      <w:r w:rsidRPr="00B80F16">
        <w:rPr>
          <w:rFonts w:ascii="Times New Roman" w:hAnsi="Times New Roman" w:cs="Times New Roman"/>
          <w:sz w:val="24"/>
          <w:szCs w:val="24"/>
        </w:rPr>
        <w:t xml:space="preserve">.  Section 359(3) of the CAMA (2004) as amended provides for the establishment of Audit Committees in public Companies in Nigeria thus: “The auditor shall in the case of a Public Company also make a report to an Audit Committee which shall be established by the Public Company.” Section 359(4) further provides that the membership of the committee shall be composed of equal number of directors and shareholders’ representatives so that the maximum number of members of the committee shall not exceed six. The provision on the establishment of Audit Committees in Public Companies in Nigeria was further boosted in 2003 by the Code of Best Practices of Corporate Governance in Nigeria, issued by the Securities and Exchange Commission, which was applicable to all public companies in Nigeria. According to (Nat, 2013) the 2003 SEC Code enjoined companies to have Audit Committees and further indicated directors’ representatives in the Audit Committee. The 2003 SEC Code </w:t>
      </w:r>
      <w:r w:rsidR="00451035" w:rsidRPr="00B80F16">
        <w:rPr>
          <w:rFonts w:ascii="Times New Roman" w:hAnsi="Times New Roman" w:cs="Times New Roman"/>
          <w:sz w:val="24"/>
          <w:szCs w:val="24"/>
        </w:rPr>
        <w:t>w</w:t>
      </w:r>
      <w:r w:rsidRPr="00B80F16">
        <w:rPr>
          <w:rFonts w:ascii="Times New Roman" w:hAnsi="Times New Roman" w:cs="Times New Roman"/>
          <w:sz w:val="24"/>
          <w:szCs w:val="24"/>
        </w:rPr>
        <w:t xml:space="preserve">as replaced by the Code of Corporate Governance in Nigeria 2011 issued by the Securities and Exchange Commission and which became effective on 1st April 2011. Perhaps, taking a clue from the provisions of the 2003 SEC Code, the Code of Corporate Governance for Banks in Nigeria Post-Consolidation, issued by the Central Bank of Nigeria and mandatory for all banks operating in Nigeria also made provision for the establishment of audit committees in all banks operating in Nigeria. Furthermore, the Code of Corporate Governance for Insurance Companies in Nigeria issued by the regulator of the Insurance Industry in Nigeria, National Insurance Commission (NAICOM), similarly provided for </w:t>
      </w:r>
      <w:r w:rsidRPr="00B80F16">
        <w:rPr>
          <w:rFonts w:ascii="Times New Roman" w:hAnsi="Times New Roman" w:cs="Times New Roman"/>
          <w:sz w:val="24"/>
          <w:szCs w:val="24"/>
        </w:rPr>
        <w:lastRenderedPageBreak/>
        <w:t>the establishment of Audit Committees in Insurance and Re-insurance companies operating in Nigeria. However, in the Code of Corporate Governance for Licensed Pension Operators issued by the National Pension Commission (PENCOM), the Audit Committee only received a mere mention in two provisions; the first provision, recognizes the Audit Committee as one of the Committees the Board of Directors of a relevant company can establish to facilitate its work and the second provision stipulates that the Corporate Governance report to be prepared by a relevant company for submission to PENCOM should contain the composition of the Audit Committee of the company and the details of the Committee’s activities. (Nat, 2013)</w:t>
      </w:r>
    </w:p>
    <w:p w14:paraId="5BA3E967" w14:textId="264C1E7C" w:rsidR="00F01E99" w:rsidRPr="00B80F16" w:rsidRDefault="00F760B3"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It should be noted that </w:t>
      </w:r>
      <w:r w:rsidR="00F01E99" w:rsidRPr="00B80F16">
        <w:rPr>
          <w:rFonts w:ascii="Times New Roman" w:hAnsi="Times New Roman" w:cs="Times New Roman"/>
          <w:sz w:val="24"/>
          <w:szCs w:val="24"/>
        </w:rPr>
        <w:t xml:space="preserve">Nigeria is the only known nation with sectorial corporate governance code. </w:t>
      </w:r>
    </w:p>
    <w:p w14:paraId="559BC61D" w14:textId="0F2AD94F" w:rsidR="002A2203" w:rsidRPr="00B80F16" w:rsidRDefault="00F01E99" w:rsidP="00836A1E">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In 2013, the Honourable Minister of Trade and Investment</w:t>
      </w:r>
      <w:r w:rsidR="00617FBB" w:rsidRPr="00B80F16">
        <w:rPr>
          <w:rFonts w:ascii="Times New Roman" w:hAnsi="Times New Roman" w:cs="Times New Roman"/>
          <w:sz w:val="24"/>
          <w:szCs w:val="24"/>
        </w:rPr>
        <w:t xml:space="preserve"> Olusegun</w:t>
      </w:r>
      <w:r w:rsidR="0054353D" w:rsidRPr="00B80F16">
        <w:rPr>
          <w:rFonts w:ascii="Times New Roman" w:hAnsi="Times New Roman" w:cs="Times New Roman"/>
          <w:sz w:val="24"/>
          <w:szCs w:val="24"/>
        </w:rPr>
        <w:t xml:space="preserve"> Olutoyin</w:t>
      </w:r>
      <w:r w:rsidR="00617FBB" w:rsidRPr="00B80F16">
        <w:rPr>
          <w:rFonts w:ascii="Times New Roman" w:hAnsi="Times New Roman" w:cs="Times New Roman"/>
          <w:sz w:val="24"/>
          <w:szCs w:val="24"/>
        </w:rPr>
        <w:t xml:space="preserve"> Agagu</w:t>
      </w:r>
      <w:r w:rsidRPr="00B80F16">
        <w:rPr>
          <w:rFonts w:ascii="Times New Roman" w:hAnsi="Times New Roman" w:cs="Times New Roman"/>
          <w:sz w:val="24"/>
          <w:szCs w:val="24"/>
        </w:rPr>
        <w:t xml:space="preserve"> inaugurated a committee chaired by Mr. Vincent Odiase to harmonise and unify all the existing </w:t>
      </w:r>
      <w:r w:rsidR="006539AC" w:rsidRPr="00B80F16">
        <w:rPr>
          <w:rFonts w:ascii="Times New Roman" w:hAnsi="Times New Roman" w:cs="Times New Roman"/>
          <w:sz w:val="24"/>
          <w:szCs w:val="24"/>
        </w:rPr>
        <w:t>sectorial</w:t>
      </w:r>
      <w:r w:rsidRPr="00B80F16">
        <w:rPr>
          <w:rFonts w:ascii="Times New Roman" w:hAnsi="Times New Roman" w:cs="Times New Roman"/>
          <w:sz w:val="24"/>
          <w:szCs w:val="24"/>
        </w:rPr>
        <w:t xml:space="preserve"> corporate governance code in Nigeria. The attempt is as a result of the fact that there were not known nation that have adopted this sectorial multiplicity of governance codes. It should be note</w:t>
      </w:r>
      <w:r w:rsidR="00451035" w:rsidRPr="00B80F16">
        <w:rPr>
          <w:rFonts w:ascii="Times New Roman" w:hAnsi="Times New Roman" w:cs="Times New Roman"/>
          <w:sz w:val="24"/>
          <w:szCs w:val="24"/>
        </w:rPr>
        <w:t>d</w:t>
      </w:r>
      <w:r w:rsidRPr="00B80F16">
        <w:rPr>
          <w:rFonts w:ascii="Times New Roman" w:hAnsi="Times New Roman" w:cs="Times New Roman"/>
          <w:sz w:val="24"/>
          <w:szCs w:val="24"/>
        </w:rPr>
        <w:t xml:space="preserve"> that the sectorial codes were very confusing in that they make conflicting provision on the same subject matters.</w:t>
      </w:r>
      <w:r w:rsidR="003102B2" w:rsidRPr="00B80F16">
        <w:rPr>
          <w:rFonts w:ascii="Times New Roman" w:hAnsi="Times New Roman" w:cs="Times New Roman"/>
          <w:sz w:val="24"/>
          <w:szCs w:val="24"/>
        </w:rPr>
        <w:t xml:space="preserve"> The Code bec</w:t>
      </w:r>
      <w:r w:rsidR="00451035" w:rsidRPr="00B80F16">
        <w:rPr>
          <w:rFonts w:ascii="Times New Roman" w:hAnsi="Times New Roman" w:cs="Times New Roman"/>
          <w:sz w:val="24"/>
          <w:szCs w:val="24"/>
        </w:rPr>
        <w:t>a</w:t>
      </w:r>
      <w:r w:rsidR="003102B2" w:rsidRPr="00B80F16">
        <w:rPr>
          <w:rFonts w:ascii="Times New Roman" w:hAnsi="Times New Roman" w:cs="Times New Roman"/>
          <w:sz w:val="24"/>
          <w:szCs w:val="24"/>
        </w:rPr>
        <w:t xml:space="preserve">me effective </w:t>
      </w:r>
      <w:r w:rsidR="00451035" w:rsidRPr="00B80F16">
        <w:rPr>
          <w:rFonts w:ascii="Times New Roman" w:hAnsi="Times New Roman" w:cs="Times New Roman"/>
          <w:sz w:val="24"/>
          <w:szCs w:val="24"/>
        </w:rPr>
        <w:t>on the</w:t>
      </w:r>
      <w:r w:rsidR="003102B2" w:rsidRPr="00B80F16">
        <w:rPr>
          <w:rFonts w:ascii="Times New Roman" w:hAnsi="Times New Roman" w:cs="Times New Roman"/>
          <w:sz w:val="24"/>
          <w:szCs w:val="24"/>
        </w:rPr>
        <w:t xml:space="preserve"> 17</w:t>
      </w:r>
      <w:r w:rsidR="003102B2" w:rsidRPr="00B80F16">
        <w:rPr>
          <w:rFonts w:ascii="Times New Roman" w:hAnsi="Times New Roman" w:cs="Times New Roman"/>
          <w:sz w:val="24"/>
          <w:szCs w:val="24"/>
          <w:vertAlign w:val="superscript"/>
        </w:rPr>
        <w:t>th</w:t>
      </w:r>
      <w:r w:rsidR="003102B2" w:rsidRPr="00B80F16">
        <w:rPr>
          <w:rFonts w:ascii="Times New Roman" w:hAnsi="Times New Roman" w:cs="Times New Roman"/>
          <w:sz w:val="24"/>
          <w:szCs w:val="24"/>
        </w:rPr>
        <w:t xml:space="preserve"> October</w:t>
      </w:r>
      <w:r w:rsidR="005C18E7" w:rsidRPr="00B80F16">
        <w:rPr>
          <w:rFonts w:ascii="Times New Roman" w:hAnsi="Times New Roman" w:cs="Times New Roman"/>
          <w:sz w:val="24"/>
          <w:szCs w:val="24"/>
        </w:rPr>
        <w:t>,</w:t>
      </w:r>
      <w:r w:rsidR="003102B2" w:rsidRPr="00B80F16">
        <w:rPr>
          <w:rFonts w:ascii="Times New Roman" w:hAnsi="Times New Roman" w:cs="Times New Roman"/>
          <w:sz w:val="24"/>
          <w:szCs w:val="24"/>
        </w:rPr>
        <w:t xml:space="preserve"> 2016. </w:t>
      </w:r>
      <w:r w:rsidR="005C18E7" w:rsidRPr="00B80F16">
        <w:rPr>
          <w:rFonts w:ascii="Times New Roman" w:hAnsi="Times New Roman" w:cs="Times New Roman"/>
          <w:sz w:val="24"/>
          <w:szCs w:val="24"/>
        </w:rPr>
        <w:t>T</w:t>
      </w:r>
      <w:r w:rsidR="003102B2" w:rsidRPr="00B80F16">
        <w:rPr>
          <w:rFonts w:ascii="Times New Roman" w:hAnsi="Times New Roman" w:cs="Times New Roman"/>
          <w:sz w:val="24"/>
          <w:szCs w:val="24"/>
        </w:rPr>
        <w:t xml:space="preserve">he Financial </w:t>
      </w:r>
      <w:r w:rsidR="005A1245" w:rsidRPr="00B80F16">
        <w:rPr>
          <w:rFonts w:ascii="Times New Roman" w:hAnsi="Times New Roman" w:cs="Times New Roman"/>
          <w:sz w:val="24"/>
          <w:szCs w:val="24"/>
        </w:rPr>
        <w:t>Reporting</w:t>
      </w:r>
      <w:r w:rsidR="003102B2" w:rsidRPr="00B80F16">
        <w:rPr>
          <w:rFonts w:ascii="Times New Roman" w:hAnsi="Times New Roman" w:cs="Times New Roman"/>
          <w:sz w:val="24"/>
          <w:szCs w:val="24"/>
        </w:rPr>
        <w:t xml:space="preserve"> Council of Nigeria issued three </w:t>
      </w:r>
      <w:r w:rsidR="005C18E7" w:rsidRPr="00B80F16">
        <w:rPr>
          <w:rFonts w:ascii="Times New Roman" w:hAnsi="Times New Roman" w:cs="Times New Roman"/>
          <w:sz w:val="24"/>
          <w:szCs w:val="24"/>
        </w:rPr>
        <w:t xml:space="preserve">of </w:t>
      </w:r>
      <w:r w:rsidR="005A1245" w:rsidRPr="00B80F16">
        <w:rPr>
          <w:rFonts w:ascii="Times New Roman" w:hAnsi="Times New Roman" w:cs="Times New Roman"/>
          <w:sz w:val="24"/>
          <w:szCs w:val="24"/>
        </w:rPr>
        <w:t>these codes</w:t>
      </w:r>
      <w:r w:rsidR="002A2203" w:rsidRPr="00B80F16">
        <w:rPr>
          <w:rFonts w:ascii="Times New Roman" w:hAnsi="Times New Roman" w:cs="Times New Roman"/>
          <w:sz w:val="24"/>
          <w:szCs w:val="24"/>
        </w:rPr>
        <w:t xml:space="preserve"> namely:</w:t>
      </w:r>
    </w:p>
    <w:p w14:paraId="7165277B" w14:textId="77777777" w:rsidR="002A2203" w:rsidRPr="00B80F16" w:rsidRDefault="002A2203" w:rsidP="00836A1E">
      <w:pPr>
        <w:spacing w:line="36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(i). </w:t>
      </w:r>
      <w:r w:rsidRPr="00B80F16">
        <w:rPr>
          <w:rFonts w:ascii="Times New Roman" w:hAnsi="Times New Roman" w:cs="Times New Roman"/>
          <w:sz w:val="24"/>
          <w:szCs w:val="24"/>
        </w:rPr>
        <w:tab/>
        <w:t>National code of Corporate Governance for Private Sector in Nigeria 2016 (“Private Sector Code”);</w:t>
      </w:r>
    </w:p>
    <w:p w14:paraId="50A89F35" w14:textId="77777777" w:rsidR="002A2203" w:rsidRPr="00B80F16" w:rsidRDefault="002A2203" w:rsidP="00836A1E">
      <w:pPr>
        <w:spacing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(ii). </w:t>
      </w:r>
      <w:r w:rsidRPr="00B80F16">
        <w:rPr>
          <w:rFonts w:ascii="Times New Roman" w:hAnsi="Times New Roman" w:cs="Times New Roman"/>
          <w:sz w:val="24"/>
          <w:szCs w:val="24"/>
        </w:rPr>
        <w:tab/>
        <w:t xml:space="preserve">Public Sector Code in Nigeria 2016 (“Public Sector Code”); and </w:t>
      </w:r>
    </w:p>
    <w:p w14:paraId="3A3DED35" w14:textId="3DDF34E2" w:rsidR="00F01E99" w:rsidRPr="00B80F16" w:rsidRDefault="002A2203" w:rsidP="00836A1E">
      <w:pPr>
        <w:spacing w:line="360" w:lineRule="auto"/>
        <w:jc w:val="both"/>
        <w:rPr>
          <w:rFonts w:ascii="Times New Roman" w:hAnsi="Times New Roman" w:cs="Times New Roman"/>
          <w:sz w:val="24"/>
          <w:szCs w:val="24"/>
        </w:rPr>
      </w:pPr>
      <w:r w:rsidRPr="00B80F16">
        <w:rPr>
          <w:rFonts w:ascii="Times New Roman" w:hAnsi="Times New Roman" w:cs="Times New Roman"/>
          <w:sz w:val="24"/>
          <w:szCs w:val="24"/>
        </w:rPr>
        <w:t>(iii).</w:t>
      </w:r>
      <w:r w:rsidRPr="00B80F16">
        <w:rPr>
          <w:rFonts w:ascii="Times New Roman" w:hAnsi="Times New Roman" w:cs="Times New Roman"/>
          <w:sz w:val="24"/>
          <w:szCs w:val="24"/>
        </w:rPr>
        <w:tab/>
        <w:t xml:space="preserve">Not – For – Profit Organisation Governance Code 2016 (“Not – For – Profit Code”). </w:t>
      </w:r>
      <w:r w:rsidR="005C18E7" w:rsidRPr="00B80F16">
        <w:rPr>
          <w:rFonts w:ascii="Times New Roman" w:hAnsi="Times New Roman" w:cs="Times New Roman"/>
          <w:sz w:val="24"/>
          <w:szCs w:val="24"/>
        </w:rPr>
        <w:t xml:space="preserve">While the </w:t>
      </w:r>
      <w:r w:rsidR="005A1245" w:rsidRPr="00B80F16">
        <w:rPr>
          <w:rFonts w:ascii="Times New Roman" w:hAnsi="Times New Roman" w:cs="Times New Roman"/>
          <w:sz w:val="24"/>
          <w:szCs w:val="24"/>
        </w:rPr>
        <w:t>Public-Sector</w:t>
      </w:r>
      <w:r w:rsidRPr="00B80F16">
        <w:rPr>
          <w:rFonts w:ascii="Times New Roman" w:hAnsi="Times New Roman" w:cs="Times New Roman"/>
          <w:sz w:val="24"/>
          <w:szCs w:val="24"/>
        </w:rPr>
        <w:t xml:space="preserve"> Code </w:t>
      </w:r>
      <w:r w:rsidR="005C18E7" w:rsidRPr="00B80F16">
        <w:rPr>
          <w:rFonts w:ascii="Times New Roman" w:hAnsi="Times New Roman" w:cs="Times New Roman"/>
          <w:sz w:val="24"/>
          <w:szCs w:val="24"/>
        </w:rPr>
        <w:t xml:space="preserve">await directive </w:t>
      </w:r>
      <w:r w:rsidR="00F80842" w:rsidRPr="00B80F16">
        <w:rPr>
          <w:rFonts w:ascii="Times New Roman" w:hAnsi="Times New Roman" w:cs="Times New Roman"/>
          <w:sz w:val="24"/>
          <w:szCs w:val="24"/>
        </w:rPr>
        <w:t xml:space="preserve">from the </w:t>
      </w:r>
      <w:r w:rsidRPr="00B80F16">
        <w:rPr>
          <w:rFonts w:ascii="Times New Roman" w:hAnsi="Times New Roman" w:cs="Times New Roman"/>
          <w:sz w:val="24"/>
          <w:szCs w:val="24"/>
        </w:rPr>
        <w:t xml:space="preserve">Federal Government </w:t>
      </w:r>
      <w:r w:rsidR="005C18E7" w:rsidRPr="00B80F16">
        <w:rPr>
          <w:rFonts w:ascii="Times New Roman" w:hAnsi="Times New Roman" w:cs="Times New Roman"/>
          <w:sz w:val="24"/>
          <w:szCs w:val="24"/>
        </w:rPr>
        <w:t>on its effective date.</w:t>
      </w:r>
      <w:r w:rsidRPr="00B80F16">
        <w:rPr>
          <w:rFonts w:ascii="Times New Roman" w:hAnsi="Times New Roman" w:cs="Times New Roman"/>
          <w:sz w:val="24"/>
          <w:szCs w:val="24"/>
        </w:rPr>
        <w:t xml:space="preserve"> </w:t>
      </w:r>
      <w:r w:rsidR="003021BD" w:rsidRPr="00B80F16">
        <w:rPr>
          <w:rFonts w:ascii="Times New Roman" w:hAnsi="Times New Roman" w:cs="Times New Roman"/>
          <w:sz w:val="24"/>
          <w:szCs w:val="24"/>
        </w:rPr>
        <w:t>It should be noted that the three codes are under suspension on the directive of the federal Government of Nigeria.</w:t>
      </w:r>
      <w:r w:rsidR="005B4FF5" w:rsidRPr="00B80F16">
        <w:rPr>
          <w:rFonts w:ascii="Times New Roman" w:hAnsi="Times New Roman" w:cs="Times New Roman"/>
          <w:sz w:val="24"/>
          <w:szCs w:val="24"/>
        </w:rPr>
        <w:t xml:space="preserve"> However the code has been suspended by Federal Government, but not repealed.</w:t>
      </w:r>
    </w:p>
    <w:p w14:paraId="2E8A304D" w14:textId="2AE1E82E" w:rsidR="001E1834" w:rsidRPr="00B80F16" w:rsidRDefault="00F30E2E" w:rsidP="00836A1E">
      <w:pPr>
        <w:pStyle w:val="Heading1"/>
        <w:spacing w:line="360" w:lineRule="auto"/>
        <w:rPr>
          <w:rFonts w:ascii="Times New Roman" w:hAnsi="Times New Roman" w:cs="Times New Roman"/>
          <w:b/>
          <w:color w:val="auto"/>
          <w:sz w:val="24"/>
          <w:szCs w:val="24"/>
        </w:rPr>
      </w:pPr>
      <w:bookmarkStart w:id="57" w:name="_Toc471373477"/>
      <w:bookmarkStart w:id="58" w:name="_Toc494818696"/>
      <w:r w:rsidRPr="00B80F16">
        <w:rPr>
          <w:rFonts w:ascii="Times New Roman" w:hAnsi="Times New Roman" w:cs="Times New Roman"/>
          <w:b/>
          <w:color w:val="auto"/>
          <w:sz w:val="24"/>
          <w:szCs w:val="24"/>
        </w:rPr>
        <w:t>2.1.</w:t>
      </w:r>
      <w:r w:rsidR="003D40DE" w:rsidRPr="00B80F16">
        <w:rPr>
          <w:rFonts w:ascii="Times New Roman" w:hAnsi="Times New Roman" w:cs="Times New Roman"/>
          <w:b/>
          <w:color w:val="auto"/>
          <w:sz w:val="24"/>
          <w:szCs w:val="24"/>
        </w:rPr>
        <w:t>1</w:t>
      </w:r>
      <w:r w:rsidR="00D52C57" w:rsidRPr="00B80F16">
        <w:rPr>
          <w:rFonts w:ascii="Times New Roman" w:hAnsi="Times New Roman" w:cs="Times New Roman"/>
          <w:b/>
          <w:color w:val="auto"/>
          <w:sz w:val="24"/>
          <w:szCs w:val="24"/>
        </w:rPr>
        <w:t>4.</w:t>
      </w:r>
      <w:r w:rsidR="008C3D1C" w:rsidRPr="00B80F16">
        <w:rPr>
          <w:rFonts w:ascii="Times New Roman" w:hAnsi="Times New Roman" w:cs="Times New Roman"/>
          <w:b/>
          <w:color w:val="auto"/>
          <w:sz w:val="24"/>
          <w:szCs w:val="24"/>
        </w:rPr>
        <w:tab/>
        <w:t xml:space="preserve"> Financial Reporting Quality</w:t>
      </w:r>
      <w:bookmarkEnd w:id="57"/>
      <w:bookmarkEnd w:id="58"/>
      <w:r w:rsidR="008C3D1C" w:rsidRPr="00B80F16">
        <w:rPr>
          <w:rFonts w:ascii="Times New Roman" w:hAnsi="Times New Roman" w:cs="Times New Roman"/>
          <w:b/>
          <w:color w:val="auto"/>
          <w:sz w:val="24"/>
          <w:szCs w:val="24"/>
        </w:rPr>
        <w:t xml:space="preserve"> </w:t>
      </w:r>
    </w:p>
    <w:p w14:paraId="066BC834" w14:textId="77777777" w:rsidR="001E1834" w:rsidRPr="00B80F16" w:rsidRDefault="001E1834" w:rsidP="00836A1E">
      <w:pPr>
        <w:pStyle w:val="Default"/>
        <w:spacing w:line="360" w:lineRule="auto"/>
        <w:ind w:firstLine="720"/>
        <w:jc w:val="both"/>
        <w:rPr>
          <w:color w:val="auto"/>
        </w:rPr>
      </w:pPr>
      <w:r w:rsidRPr="00B80F16">
        <w:rPr>
          <w:color w:val="auto"/>
        </w:rPr>
        <w:t xml:space="preserve">The financial reporting quality matters in this thesis as it is one of the basis of nominating audit committee in the first place. This section discusses different perspectives of financial reporting quality, the different methods used in prior studies for measuring financial reporting quality are also outlined. </w:t>
      </w:r>
    </w:p>
    <w:p w14:paraId="6FEC1847" w14:textId="4520C382" w:rsidR="001E1834" w:rsidRPr="00B80F16" w:rsidRDefault="00100B6C" w:rsidP="00836A1E">
      <w:pPr>
        <w:pStyle w:val="Heading1"/>
        <w:spacing w:line="360" w:lineRule="auto"/>
        <w:rPr>
          <w:rFonts w:ascii="Times New Roman" w:hAnsi="Times New Roman" w:cs="Times New Roman"/>
          <w:b/>
          <w:color w:val="auto"/>
          <w:sz w:val="24"/>
          <w:szCs w:val="24"/>
        </w:rPr>
      </w:pPr>
      <w:bookmarkStart w:id="59" w:name="_Toc471373478"/>
      <w:bookmarkStart w:id="60" w:name="_Toc494818697"/>
      <w:r w:rsidRPr="00B80F16">
        <w:rPr>
          <w:rFonts w:ascii="Times New Roman" w:hAnsi="Times New Roman" w:cs="Times New Roman"/>
          <w:b/>
          <w:color w:val="auto"/>
          <w:sz w:val="24"/>
          <w:szCs w:val="24"/>
        </w:rPr>
        <w:lastRenderedPageBreak/>
        <w:t>2.1.</w:t>
      </w:r>
      <w:r w:rsidR="003D40DE" w:rsidRPr="00B80F16">
        <w:rPr>
          <w:rFonts w:ascii="Times New Roman" w:hAnsi="Times New Roman" w:cs="Times New Roman"/>
          <w:b/>
          <w:color w:val="auto"/>
          <w:sz w:val="24"/>
          <w:szCs w:val="24"/>
        </w:rPr>
        <w:t>1</w:t>
      </w:r>
      <w:r w:rsidR="00FB43BF" w:rsidRPr="00B80F16">
        <w:rPr>
          <w:rFonts w:ascii="Times New Roman" w:hAnsi="Times New Roman" w:cs="Times New Roman"/>
          <w:b/>
          <w:color w:val="auto"/>
          <w:sz w:val="24"/>
          <w:szCs w:val="24"/>
        </w:rPr>
        <w:t>5</w:t>
      </w:r>
      <w:r w:rsidR="00D52C57"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r>
      <w:r w:rsidR="008C3D1C" w:rsidRPr="00B80F16">
        <w:rPr>
          <w:rFonts w:ascii="Times New Roman" w:hAnsi="Times New Roman" w:cs="Times New Roman"/>
          <w:b/>
          <w:color w:val="auto"/>
          <w:sz w:val="24"/>
          <w:szCs w:val="24"/>
        </w:rPr>
        <w:t xml:space="preserve"> </w:t>
      </w:r>
      <w:r w:rsidR="003D40DE" w:rsidRPr="00B80F16">
        <w:rPr>
          <w:rFonts w:ascii="Times New Roman" w:hAnsi="Times New Roman" w:cs="Times New Roman"/>
          <w:b/>
          <w:color w:val="auto"/>
          <w:sz w:val="24"/>
          <w:szCs w:val="24"/>
        </w:rPr>
        <w:t>Perspectives of Financial Reporting Quality</w:t>
      </w:r>
      <w:bookmarkEnd w:id="59"/>
      <w:bookmarkEnd w:id="60"/>
      <w:r w:rsidR="003D40DE" w:rsidRPr="00B80F16">
        <w:rPr>
          <w:rFonts w:ascii="Times New Roman" w:hAnsi="Times New Roman" w:cs="Times New Roman"/>
          <w:b/>
          <w:color w:val="auto"/>
          <w:sz w:val="24"/>
          <w:szCs w:val="24"/>
        </w:rPr>
        <w:t xml:space="preserve"> </w:t>
      </w:r>
    </w:p>
    <w:p w14:paraId="4F6C4E22" w14:textId="67FC2897" w:rsidR="001E1834" w:rsidRPr="00B80F16" w:rsidRDefault="001E1834" w:rsidP="00836A1E">
      <w:pPr>
        <w:pStyle w:val="Default"/>
        <w:spacing w:line="360" w:lineRule="auto"/>
        <w:ind w:firstLine="720"/>
        <w:jc w:val="both"/>
        <w:rPr>
          <w:color w:val="auto"/>
        </w:rPr>
      </w:pPr>
      <w:r w:rsidRPr="00B80F16">
        <w:rPr>
          <w:color w:val="auto"/>
        </w:rPr>
        <w:t xml:space="preserve">Jonas and Blanchet (2000) described the two general perspectives widely used in assessing the quality of financial reporting. The first perspective is based on the needs of users. Here, financial reporting quality is determined relative to the usefulness of the financial information to the users of the information. In the second place financial reporting quality focused on the notion of shareholder/investor protection. This perspective defines quality financial reporting as "…full and transparent financial information that is not designed to </w:t>
      </w:r>
      <w:r w:rsidR="00991867" w:rsidRPr="00B80F16">
        <w:rPr>
          <w:color w:val="auto"/>
        </w:rPr>
        <w:t>make more difficult</w:t>
      </w:r>
      <w:r w:rsidRPr="00B80F16">
        <w:rPr>
          <w:color w:val="auto"/>
        </w:rPr>
        <w:t xml:space="preserve"> or mislead users" (Jonas </w:t>
      </w:r>
      <w:r w:rsidR="003720F0" w:rsidRPr="00B80F16">
        <w:rPr>
          <w:color w:val="auto"/>
        </w:rPr>
        <w:t xml:space="preserve">&amp; </w:t>
      </w:r>
      <w:r w:rsidRPr="00B80F16">
        <w:rPr>
          <w:color w:val="auto"/>
        </w:rPr>
        <w:t xml:space="preserve">Blanchet 2000). Arthur Levitt, former chairman of the Securities and Exchange Commission in the United States, stressed the importance of transparent, timely and reliable financial statements to the protection of investors (Levitt 1998). </w:t>
      </w:r>
    </w:p>
    <w:p w14:paraId="3A26C79B" w14:textId="666D0180" w:rsidR="002C1351" w:rsidRPr="00B80F16" w:rsidRDefault="001E1834" w:rsidP="00836A1E">
      <w:pPr>
        <w:pStyle w:val="Default"/>
        <w:spacing w:line="360" w:lineRule="auto"/>
        <w:ind w:firstLine="720"/>
        <w:jc w:val="both"/>
        <w:rPr>
          <w:color w:val="auto"/>
        </w:rPr>
      </w:pPr>
      <w:r w:rsidRPr="00B80F16">
        <w:rPr>
          <w:color w:val="auto"/>
        </w:rPr>
        <w:t xml:space="preserve">There is a fundamental distinction between these two perspectives of financial reporting quality. The user needs perspective is mainly concerned with providing relevant information to users for making decisions, whereas the shareholder/investor protection perspective aims to ensure the information provided to users is sufficient for their needs, transparent and competent (Jonas </w:t>
      </w:r>
      <w:r w:rsidR="003720F0" w:rsidRPr="00B80F16">
        <w:rPr>
          <w:color w:val="auto"/>
        </w:rPr>
        <w:t>&amp;</w:t>
      </w:r>
      <w:r w:rsidRPr="00B80F16">
        <w:rPr>
          <w:color w:val="auto"/>
        </w:rPr>
        <w:t xml:space="preserve"> Blanchet 2000). </w:t>
      </w:r>
    </w:p>
    <w:p w14:paraId="1F38450F" w14:textId="41C3CC6E" w:rsidR="001E1834" w:rsidRPr="00B80F16" w:rsidRDefault="00E56E1F" w:rsidP="00836A1E">
      <w:pPr>
        <w:pStyle w:val="Heading1"/>
        <w:spacing w:line="360" w:lineRule="auto"/>
        <w:rPr>
          <w:rFonts w:ascii="Times New Roman" w:hAnsi="Times New Roman" w:cs="Times New Roman"/>
          <w:b/>
          <w:color w:val="auto"/>
          <w:sz w:val="24"/>
          <w:szCs w:val="24"/>
        </w:rPr>
      </w:pPr>
      <w:bookmarkStart w:id="61" w:name="_Toc471373479"/>
      <w:bookmarkStart w:id="62" w:name="_Toc494818698"/>
      <w:r w:rsidRPr="00B80F16">
        <w:rPr>
          <w:rFonts w:ascii="Times New Roman" w:hAnsi="Times New Roman" w:cs="Times New Roman"/>
          <w:b/>
          <w:color w:val="auto"/>
          <w:sz w:val="24"/>
          <w:szCs w:val="24"/>
        </w:rPr>
        <w:t>2.1.</w:t>
      </w:r>
      <w:r w:rsidR="00900887" w:rsidRPr="00B80F16">
        <w:rPr>
          <w:rFonts w:ascii="Times New Roman" w:hAnsi="Times New Roman" w:cs="Times New Roman"/>
          <w:b/>
          <w:color w:val="auto"/>
          <w:sz w:val="24"/>
          <w:szCs w:val="24"/>
        </w:rPr>
        <w:t>1</w:t>
      </w:r>
      <w:r w:rsidR="001A5BA2" w:rsidRPr="00B80F16">
        <w:rPr>
          <w:rFonts w:ascii="Times New Roman" w:hAnsi="Times New Roman" w:cs="Times New Roman"/>
          <w:b/>
          <w:color w:val="auto"/>
          <w:sz w:val="24"/>
          <w:szCs w:val="24"/>
        </w:rPr>
        <w:t>6</w:t>
      </w:r>
      <w:r w:rsidR="00FB43BF"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r>
      <w:r w:rsidR="008C3D1C" w:rsidRPr="00B80F16">
        <w:rPr>
          <w:rFonts w:ascii="Times New Roman" w:hAnsi="Times New Roman" w:cs="Times New Roman"/>
          <w:b/>
          <w:color w:val="auto"/>
          <w:sz w:val="24"/>
          <w:szCs w:val="24"/>
        </w:rPr>
        <w:t xml:space="preserve"> </w:t>
      </w:r>
      <w:r w:rsidR="00900887" w:rsidRPr="00B80F16">
        <w:rPr>
          <w:rFonts w:ascii="Times New Roman" w:hAnsi="Times New Roman" w:cs="Times New Roman"/>
          <w:b/>
          <w:color w:val="auto"/>
          <w:sz w:val="24"/>
          <w:szCs w:val="24"/>
        </w:rPr>
        <w:t>Methods of Measuring Financial Reporting Quality</w:t>
      </w:r>
      <w:bookmarkEnd w:id="61"/>
      <w:bookmarkEnd w:id="62"/>
      <w:r w:rsidR="00900887" w:rsidRPr="00B80F16">
        <w:rPr>
          <w:rFonts w:ascii="Times New Roman" w:hAnsi="Times New Roman" w:cs="Times New Roman"/>
          <w:b/>
          <w:color w:val="auto"/>
          <w:sz w:val="24"/>
          <w:szCs w:val="24"/>
        </w:rPr>
        <w:t xml:space="preserve"> </w:t>
      </w:r>
      <w:r w:rsidR="008E67CD" w:rsidRPr="00B80F16">
        <w:rPr>
          <w:rFonts w:ascii="Times New Roman" w:hAnsi="Times New Roman" w:cs="Times New Roman"/>
          <w:b/>
          <w:color w:val="auto"/>
          <w:sz w:val="24"/>
          <w:szCs w:val="24"/>
        </w:rPr>
        <w:t xml:space="preserve"> </w:t>
      </w:r>
    </w:p>
    <w:p w14:paraId="4CBE1DDA" w14:textId="7550AE9C" w:rsidR="001E1834" w:rsidRPr="00B80F16" w:rsidRDefault="001E1834" w:rsidP="00836A1E">
      <w:pPr>
        <w:pStyle w:val="Default"/>
        <w:spacing w:line="360" w:lineRule="auto"/>
        <w:ind w:firstLine="720"/>
        <w:jc w:val="both"/>
        <w:rPr>
          <w:color w:val="auto"/>
        </w:rPr>
      </w:pPr>
      <w:r w:rsidRPr="00B80F16">
        <w:rPr>
          <w:color w:val="auto"/>
        </w:rPr>
        <w:t>A number of methods have been used in the research literature to empirically measure financial reporting quality. One broad method has been to use a variety of approaches to measure the quality of the earnings numbers reported in firms' financial reports. Under this method, the higher the quality of earnings, the higher is the overall financial reporting quality. Schipper and Vincent (2003)</w:t>
      </w:r>
      <w:r w:rsidR="002D1CD0" w:rsidRPr="00B80F16">
        <w:rPr>
          <w:color w:val="auto"/>
        </w:rPr>
        <w:t xml:space="preserve"> reported that there</w:t>
      </w:r>
      <w:r w:rsidRPr="00B80F16">
        <w:rPr>
          <w:color w:val="auto"/>
        </w:rPr>
        <w:t xml:space="preserve"> is neither a widely agreed meaning given to the term "earnings quality", nor a generally accepted approach to measuring this concept. </w:t>
      </w:r>
    </w:p>
    <w:p w14:paraId="348C0006" w14:textId="166B8C9B" w:rsidR="001E1834" w:rsidRPr="00B80F16" w:rsidRDefault="001E1834" w:rsidP="00836A1E">
      <w:pPr>
        <w:pStyle w:val="Default"/>
        <w:spacing w:line="360" w:lineRule="auto"/>
        <w:jc w:val="both"/>
        <w:rPr>
          <w:color w:val="auto"/>
        </w:rPr>
      </w:pPr>
      <w:r w:rsidRPr="00B80F16">
        <w:rPr>
          <w:color w:val="auto"/>
        </w:rPr>
        <w:t xml:space="preserve">This research </w:t>
      </w:r>
      <w:r w:rsidR="00D02814" w:rsidRPr="00B80F16">
        <w:rPr>
          <w:color w:val="auto"/>
        </w:rPr>
        <w:t>will use</w:t>
      </w:r>
      <w:r w:rsidRPr="00B80F16">
        <w:rPr>
          <w:color w:val="auto"/>
        </w:rPr>
        <w:t xml:space="preserve"> two empirical models to measure earnings quality. These models are explained in more detail in Chapter 3. The first model </w:t>
      </w:r>
      <w:r w:rsidR="00D02814" w:rsidRPr="00B80F16">
        <w:rPr>
          <w:color w:val="auto"/>
        </w:rPr>
        <w:t xml:space="preserve">to be </w:t>
      </w:r>
      <w:r w:rsidRPr="00B80F16">
        <w:rPr>
          <w:color w:val="auto"/>
        </w:rPr>
        <w:t xml:space="preserve">used </w:t>
      </w:r>
      <w:r w:rsidR="00D02814" w:rsidRPr="00B80F16">
        <w:rPr>
          <w:color w:val="auto"/>
        </w:rPr>
        <w:t>i</w:t>
      </w:r>
      <w:r w:rsidRPr="00B80F16">
        <w:rPr>
          <w:color w:val="auto"/>
        </w:rPr>
        <w:t xml:space="preserve">s a modified version of the Jones (1991) model of discretionary accruals. This model has been widely used in the literature to capture earnings management, which is viewed as an inverse measure of earnings quality </w:t>
      </w:r>
      <w:r w:rsidR="00257380" w:rsidRPr="00B80F16">
        <w:rPr>
          <w:color w:val="auto"/>
        </w:rPr>
        <w:t xml:space="preserve">   </w:t>
      </w:r>
      <w:r w:rsidRPr="00B80F16">
        <w:rPr>
          <w:color w:val="auto"/>
        </w:rPr>
        <w:t xml:space="preserve">(Bartov, Gul </w:t>
      </w:r>
      <w:r w:rsidR="003720F0" w:rsidRPr="00B80F16">
        <w:rPr>
          <w:color w:val="auto"/>
        </w:rPr>
        <w:t>&amp;</w:t>
      </w:r>
      <w:r w:rsidRPr="00B80F16">
        <w:rPr>
          <w:color w:val="auto"/>
        </w:rPr>
        <w:t xml:space="preserve"> Tsui 2001; Chung, Firth </w:t>
      </w:r>
      <w:r w:rsidR="003720F0" w:rsidRPr="00B80F16">
        <w:rPr>
          <w:color w:val="auto"/>
        </w:rPr>
        <w:t>&amp;</w:t>
      </w:r>
      <w:r w:rsidRPr="00B80F16">
        <w:rPr>
          <w:color w:val="auto"/>
        </w:rPr>
        <w:t xml:space="preserve"> Kim 2002; Frankel, Johnson </w:t>
      </w:r>
      <w:r w:rsidR="003720F0" w:rsidRPr="00B80F16">
        <w:rPr>
          <w:color w:val="auto"/>
        </w:rPr>
        <w:t>&amp;</w:t>
      </w:r>
      <w:r w:rsidRPr="00B80F16">
        <w:rPr>
          <w:color w:val="auto"/>
        </w:rPr>
        <w:t xml:space="preserve"> Nelson 2002; Balsam, Krishnan </w:t>
      </w:r>
      <w:r w:rsidR="003720F0" w:rsidRPr="00B80F16">
        <w:rPr>
          <w:color w:val="auto"/>
        </w:rPr>
        <w:t>&amp;</w:t>
      </w:r>
      <w:r w:rsidRPr="00B80F16">
        <w:rPr>
          <w:color w:val="auto"/>
        </w:rPr>
        <w:t xml:space="preserve"> Yang 2003; Chung </w:t>
      </w:r>
      <w:r w:rsidR="003720F0" w:rsidRPr="00B80F16">
        <w:rPr>
          <w:color w:val="auto"/>
        </w:rPr>
        <w:t>&amp;</w:t>
      </w:r>
      <w:r w:rsidRPr="00B80F16">
        <w:rPr>
          <w:color w:val="auto"/>
        </w:rPr>
        <w:t xml:space="preserve"> Kallapur 2003; Gul, Chen </w:t>
      </w:r>
      <w:r w:rsidR="003720F0" w:rsidRPr="00B80F16">
        <w:rPr>
          <w:color w:val="auto"/>
        </w:rPr>
        <w:t>&amp;</w:t>
      </w:r>
      <w:r w:rsidRPr="00B80F16">
        <w:rPr>
          <w:color w:val="auto"/>
        </w:rPr>
        <w:t xml:space="preserve"> Tsui 2003; Koh 2003; Krishnan 2003; Dowdell </w:t>
      </w:r>
      <w:r w:rsidR="003720F0" w:rsidRPr="00B80F16">
        <w:rPr>
          <w:color w:val="auto"/>
        </w:rPr>
        <w:t>&amp;</w:t>
      </w:r>
      <w:r w:rsidRPr="00B80F16">
        <w:rPr>
          <w:color w:val="auto"/>
        </w:rPr>
        <w:t xml:space="preserve"> Krishnan 2004; Chen, Lin </w:t>
      </w:r>
      <w:r w:rsidR="003720F0" w:rsidRPr="00B80F16">
        <w:rPr>
          <w:color w:val="auto"/>
        </w:rPr>
        <w:t>&amp;</w:t>
      </w:r>
      <w:r w:rsidRPr="00B80F16">
        <w:rPr>
          <w:color w:val="auto"/>
        </w:rPr>
        <w:t xml:space="preserve"> Zhou 2005). </w:t>
      </w:r>
    </w:p>
    <w:p w14:paraId="2A4B839D" w14:textId="07493E19" w:rsidR="001E1834" w:rsidRPr="00B80F16" w:rsidRDefault="001E1834" w:rsidP="00836A1E">
      <w:pPr>
        <w:pStyle w:val="Default"/>
        <w:spacing w:line="360" w:lineRule="auto"/>
        <w:ind w:firstLine="720"/>
        <w:jc w:val="both"/>
        <w:rPr>
          <w:color w:val="auto"/>
        </w:rPr>
      </w:pPr>
      <w:r w:rsidRPr="00B80F16">
        <w:rPr>
          <w:color w:val="auto"/>
        </w:rPr>
        <w:t xml:space="preserve">Earnings management occurs when managers use </w:t>
      </w:r>
      <w:r w:rsidR="006539AC" w:rsidRPr="00B80F16">
        <w:rPr>
          <w:color w:val="auto"/>
        </w:rPr>
        <w:t>judgment</w:t>
      </w:r>
      <w:r w:rsidRPr="00B80F16">
        <w:rPr>
          <w:color w:val="auto"/>
        </w:rPr>
        <w:t xml:space="preserve"> in financial reporting and in structuring transactions to alter financial reports to either mislead some </w:t>
      </w:r>
      <w:r w:rsidRPr="00B80F16">
        <w:rPr>
          <w:color w:val="auto"/>
        </w:rPr>
        <w:lastRenderedPageBreak/>
        <w:t xml:space="preserve">stakeholders about the underlying performance of the company or to influence contractual outcomes that depend on reported accounting numbers. </w:t>
      </w:r>
      <w:r w:rsidR="002321AA" w:rsidRPr="00B80F16">
        <w:rPr>
          <w:color w:val="auto"/>
        </w:rPr>
        <w:t>Schipper (1989</w:t>
      </w:r>
      <w:r w:rsidRPr="00B80F16">
        <w:rPr>
          <w:color w:val="auto"/>
        </w:rPr>
        <w:t xml:space="preserve">) defined earnings management as "…a purposeful intervention in the external financial reporting process, with the intent of obtaining some private gain." These definitions take an opportunistic view of earnings management, whereby the intent of management is to obtain some private gain by misleading stakeholders or influencing contractual outcomes. Therefore, under this perspective, earnings management negatively impacts on the quality of earnings, i.e., the greater the earnings management, the lower the earnings quality and vice versa. If earnings were managed opportunistically, the reported earnings number and the overall financial reports would be of a lower quality. This relates to both perspectives of financial reporting quality from Jonas and Blanchet (2000), as opportunistic earnings management both decreases the usefulness of the financial information for users (the user needs perspective) and misleads users (the shareholder/investor protection perspective). An alternative view is that earnings are managed to allow managers to reveal more private information to users about the financial reports (Schipper 1989; Healy </w:t>
      </w:r>
      <w:r w:rsidR="00B96F70" w:rsidRPr="00B80F16">
        <w:rPr>
          <w:color w:val="auto"/>
        </w:rPr>
        <w:t>&amp;</w:t>
      </w:r>
      <w:r w:rsidRPr="00B80F16">
        <w:rPr>
          <w:color w:val="auto"/>
        </w:rPr>
        <w:t xml:space="preserve">Wahlen 1999). </w:t>
      </w:r>
    </w:p>
    <w:p w14:paraId="2E04FAA6" w14:textId="1D6D3E21" w:rsidR="001E1834" w:rsidRPr="00B80F16" w:rsidRDefault="001E1834" w:rsidP="00836A1E">
      <w:pPr>
        <w:pStyle w:val="Default"/>
        <w:spacing w:line="360" w:lineRule="auto"/>
        <w:ind w:firstLine="720"/>
        <w:jc w:val="both"/>
        <w:rPr>
          <w:color w:val="auto"/>
        </w:rPr>
      </w:pPr>
      <w:r w:rsidRPr="00B80F16">
        <w:rPr>
          <w:color w:val="auto"/>
        </w:rPr>
        <w:t xml:space="preserve">The second model used to measure earnings quality was the Dechow and Dichev (2002) model. This model argues that estimation errors in accruals and subsequent corrections of these errors, decreases the quality of accruals and earnings. However, unlike the Jones (1991) type models of discretionary accruals that "…focus on the opportunistic use of accruals to window-dress and mislead users of financial statements", no attempt is made to separate the intentional from the unintentional accrual estimation errors (Dechow </w:t>
      </w:r>
      <w:r w:rsidR="003720F0" w:rsidRPr="00B80F16">
        <w:rPr>
          <w:color w:val="auto"/>
        </w:rPr>
        <w:t>&amp;</w:t>
      </w:r>
      <w:r w:rsidRPr="00B80F16">
        <w:rPr>
          <w:color w:val="auto"/>
        </w:rPr>
        <w:t xml:space="preserve"> Dichev 2002). This is because both types of errors imply low quality accruals and, therefore, earnings. Therefore, while the Jones (1991) model assumes that accruals and earnings quality is only affected by management intent to manipulate, the Dechow and Dichev (2002) measure of earnings quality incorporates both intentional and unintentional estimation errors in accruals. Intentional errors arise from incentives to manage earnings and would be similar to opportunistic earnings management proxied by the Jones (1991) model. Unintentional errors arise from management lapses and environmental uncertainty (</w:t>
      </w:r>
      <w:r w:rsidR="0060062D" w:rsidRPr="00B80F16">
        <w:rPr>
          <w:color w:val="auto"/>
        </w:rPr>
        <w:t xml:space="preserve">Francis, </w:t>
      </w:r>
      <w:r w:rsidR="000E1D5E" w:rsidRPr="00B80F16">
        <w:rPr>
          <w:i/>
          <w:color w:val="auto"/>
        </w:rPr>
        <w:t>et.al</w:t>
      </w:r>
      <w:r w:rsidR="000E1D5E" w:rsidRPr="00B80F16">
        <w:rPr>
          <w:color w:val="auto"/>
        </w:rPr>
        <w:t xml:space="preserve"> </w:t>
      </w:r>
      <w:r w:rsidRPr="00B80F16">
        <w:rPr>
          <w:color w:val="auto"/>
        </w:rPr>
        <w:t>2005</w:t>
      </w:r>
      <w:r w:rsidR="009223F8" w:rsidRPr="00B80F16">
        <w:rPr>
          <w:color w:val="auto"/>
        </w:rPr>
        <w:t>a</w:t>
      </w:r>
      <w:r w:rsidRPr="00B80F16">
        <w:rPr>
          <w:color w:val="auto"/>
        </w:rPr>
        <w:t xml:space="preserve">). </w:t>
      </w:r>
    </w:p>
    <w:p w14:paraId="6308D9B4" w14:textId="14351A4A" w:rsidR="001E1834" w:rsidRPr="00B80F16" w:rsidRDefault="001E1834" w:rsidP="00836A1E">
      <w:pPr>
        <w:pStyle w:val="Default"/>
        <w:spacing w:line="360" w:lineRule="auto"/>
        <w:ind w:firstLine="720"/>
        <w:jc w:val="both"/>
        <w:rPr>
          <w:color w:val="auto"/>
        </w:rPr>
      </w:pPr>
      <w:r w:rsidRPr="00B80F16">
        <w:rPr>
          <w:color w:val="auto"/>
        </w:rPr>
        <w:t xml:space="preserve">Several recent papers have used the Dechow </w:t>
      </w:r>
      <w:r w:rsidR="00E74B92" w:rsidRPr="00B80F16">
        <w:rPr>
          <w:color w:val="auto"/>
        </w:rPr>
        <w:t>&amp;</w:t>
      </w:r>
      <w:r w:rsidRPr="00B80F16">
        <w:rPr>
          <w:color w:val="auto"/>
        </w:rPr>
        <w:t xml:space="preserve"> Dichev (2002) model as part of their empirical tests. First, Xie, Xie </w:t>
      </w:r>
      <w:r w:rsidR="00E74B92" w:rsidRPr="00B80F16">
        <w:rPr>
          <w:color w:val="auto"/>
        </w:rPr>
        <w:t>&amp;</w:t>
      </w:r>
      <w:r w:rsidRPr="00B80F16">
        <w:rPr>
          <w:color w:val="auto"/>
        </w:rPr>
        <w:t xml:space="preserve"> Xu (2003) examined the association between earnings quality and audit committee monitoring service, which was proxied by the frequency of annual audit committee meetings. Second, Dhaliwal, Naiker </w:t>
      </w:r>
      <w:r w:rsidR="00E74B92" w:rsidRPr="00B80F16">
        <w:rPr>
          <w:color w:val="auto"/>
        </w:rPr>
        <w:t>&amp;</w:t>
      </w:r>
      <w:r w:rsidRPr="00B80F16">
        <w:rPr>
          <w:color w:val="auto"/>
        </w:rPr>
        <w:t xml:space="preserve"> Navissi </w:t>
      </w:r>
      <w:r w:rsidRPr="00B80F16">
        <w:rPr>
          <w:color w:val="auto"/>
        </w:rPr>
        <w:lastRenderedPageBreak/>
        <w:t xml:space="preserve">(2006) investigated the association between three types of audit committee financial expertise and accruals quality. Other recent papers that have used the Dechow </w:t>
      </w:r>
      <w:r w:rsidR="00E74B92" w:rsidRPr="00B80F16">
        <w:rPr>
          <w:color w:val="auto"/>
        </w:rPr>
        <w:t>&amp;</w:t>
      </w:r>
      <w:r w:rsidRPr="00B80F16">
        <w:rPr>
          <w:color w:val="auto"/>
        </w:rPr>
        <w:t xml:space="preserve"> Dichev (2002) model include: </w:t>
      </w:r>
      <w:r w:rsidR="00EC5669" w:rsidRPr="00B80F16">
        <w:rPr>
          <w:color w:val="auto"/>
        </w:rPr>
        <w:t xml:space="preserve">Francis </w:t>
      </w:r>
      <w:r w:rsidR="00EC5669" w:rsidRPr="00B80F16">
        <w:rPr>
          <w:i/>
          <w:color w:val="auto"/>
        </w:rPr>
        <w:t>et.al</w:t>
      </w:r>
      <w:r w:rsidR="0060062D" w:rsidRPr="00B80F16">
        <w:rPr>
          <w:color w:val="auto"/>
        </w:rPr>
        <w:t xml:space="preserve"> </w:t>
      </w:r>
      <w:r w:rsidRPr="00B80F16">
        <w:rPr>
          <w:color w:val="auto"/>
        </w:rPr>
        <w:t xml:space="preserve">(2005) who investigated the pricing of accruals quality by investors; </w:t>
      </w:r>
      <w:r w:rsidR="0060062D" w:rsidRPr="00B80F16">
        <w:rPr>
          <w:color w:val="auto"/>
        </w:rPr>
        <w:t>Francis</w:t>
      </w:r>
      <w:r w:rsidR="004221B2" w:rsidRPr="00B80F16">
        <w:rPr>
          <w:color w:val="auto"/>
        </w:rPr>
        <w:t>; La</w:t>
      </w:r>
      <w:r w:rsidR="009223F8" w:rsidRPr="00B80F16">
        <w:rPr>
          <w:color w:val="auto"/>
        </w:rPr>
        <w:t>F</w:t>
      </w:r>
      <w:r w:rsidR="004221B2" w:rsidRPr="00B80F16">
        <w:rPr>
          <w:color w:val="auto"/>
        </w:rPr>
        <w:t xml:space="preserve">ond; Olsson </w:t>
      </w:r>
      <w:r w:rsidR="00714EC5" w:rsidRPr="00B80F16">
        <w:rPr>
          <w:color w:val="auto"/>
        </w:rPr>
        <w:t xml:space="preserve">&amp; </w:t>
      </w:r>
      <w:r w:rsidR="004221B2" w:rsidRPr="00B80F16">
        <w:rPr>
          <w:color w:val="auto"/>
        </w:rPr>
        <w:t>Schipper</w:t>
      </w:r>
      <w:r w:rsidR="00833A32" w:rsidRPr="00B80F16">
        <w:rPr>
          <w:color w:val="auto"/>
        </w:rPr>
        <w:t xml:space="preserve"> </w:t>
      </w:r>
      <w:r w:rsidRPr="00B80F16">
        <w:rPr>
          <w:color w:val="auto"/>
        </w:rPr>
        <w:t>(2004) who examined the association between the cost of equity capital and seven earnings attributes, which included accruals quality</w:t>
      </w:r>
      <w:r w:rsidR="00714EC5" w:rsidRPr="00B80F16">
        <w:rPr>
          <w:color w:val="auto"/>
        </w:rPr>
        <w:t xml:space="preserve"> </w:t>
      </w:r>
      <w:r w:rsidRPr="00B80F16">
        <w:rPr>
          <w:color w:val="auto"/>
        </w:rPr>
        <w:t xml:space="preserve">and Aboody, Hughes </w:t>
      </w:r>
      <w:r w:rsidR="00714EC5" w:rsidRPr="00B80F16">
        <w:rPr>
          <w:color w:val="auto"/>
        </w:rPr>
        <w:t>&amp;</w:t>
      </w:r>
      <w:r w:rsidRPr="00B80F16">
        <w:rPr>
          <w:color w:val="auto"/>
        </w:rPr>
        <w:t xml:space="preserve"> Liu (2005) who examined the association between earnings quality, insider trading and the cost of capital. </w:t>
      </w:r>
    </w:p>
    <w:p w14:paraId="0DB3CEDB" w14:textId="0E8C637B" w:rsidR="0060062D" w:rsidRPr="00B80F16" w:rsidRDefault="001E1834" w:rsidP="00836A1E">
      <w:pPr>
        <w:pStyle w:val="Default"/>
        <w:spacing w:line="360" w:lineRule="auto"/>
        <w:ind w:firstLine="720"/>
        <w:jc w:val="both"/>
        <w:rPr>
          <w:color w:val="auto"/>
        </w:rPr>
      </w:pPr>
      <w:r w:rsidRPr="00B80F16">
        <w:rPr>
          <w:color w:val="auto"/>
        </w:rPr>
        <w:t xml:space="preserve">A number of other approaches have been used in prior studies to measure the quality </w:t>
      </w:r>
      <w:r w:rsidR="00487FA2" w:rsidRPr="00B80F16">
        <w:rPr>
          <w:color w:val="auto"/>
        </w:rPr>
        <w:t>of earnings</w:t>
      </w:r>
      <w:r w:rsidRPr="00B80F16">
        <w:rPr>
          <w:color w:val="auto"/>
        </w:rPr>
        <w:t xml:space="preserve">. Wild (1994) measured earnings quality as the informativeness of earnings reports before and after audit committee formation. Informativeness was measured by the extent of market reaction to the release of the earnings reports. Earnings quality was measured by Vafeas (2005) using the existence of small earnings increases and the avoidance of negative earnings surprises. </w:t>
      </w:r>
    </w:p>
    <w:p w14:paraId="55FEBBE4" w14:textId="456302ED" w:rsidR="002032D8" w:rsidRPr="00B80F16" w:rsidRDefault="001E1834" w:rsidP="00836A1E">
      <w:pPr>
        <w:pStyle w:val="Default"/>
        <w:spacing w:line="360" w:lineRule="auto"/>
        <w:ind w:firstLine="720"/>
        <w:jc w:val="both"/>
        <w:rPr>
          <w:color w:val="auto"/>
        </w:rPr>
      </w:pPr>
      <w:r w:rsidRPr="00B80F16">
        <w:rPr>
          <w:color w:val="auto"/>
        </w:rPr>
        <w:t>Apart from earnings quality, several other methods have been used in the literature to measure overall financial reporting quality. A number of studies have surveyed different groups of stakeholders such as investors (Hodge 2003) and auditors (</w:t>
      </w:r>
      <w:r w:rsidR="00EB09AC" w:rsidRPr="00B80F16">
        <w:rPr>
          <w:color w:val="auto"/>
        </w:rPr>
        <w:t xml:space="preserve">Cohen </w:t>
      </w:r>
      <w:r w:rsidRPr="00B80F16">
        <w:rPr>
          <w:color w:val="auto"/>
        </w:rPr>
        <w:t>Krishn</w:t>
      </w:r>
      <w:r w:rsidR="0060062D" w:rsidRPr="00B80F16">
        <w:rPr>
          <w:color w:val="auto"/>
        </w:rPr>
        <w:t xml:space="preserve">amoorthy, </w:t>
      </w:r>
      <w:r w:rsidR="003720F0" w:rsidRPr="00B80F16">
        <w:rPr>
          <w:color w:val="auto"/>
        </w:rPr>
        <w:t>&amp;</w:t>
      </w:r>
      <w:r w:rsidR="00EB09AC" w:rsidRPr="00B80F16">
        <w:rPr>
          <w:color w:val="auto"/>
        </w:rPr>
        <w:t xml:space="preserve"> </w:t>
      </w:r>
      <w:r w:rsidR="0060062D" w:rsidRPr="00B80F16">
        <w:rPr>
          <w:color w:val="auto"/>
        </w:rPr>
        <w:t>Wright 2002</w:t>
      </w:r>
      <w:r w:rsidRPr="00B80F16">
        <w:rPr>
          <w:color w:val="auto"/>
        </w:rPr>
        <w:t xml:space="preserve">) to gather their perceptions of the quality of earnings and financial reporting. Felo, Krishnamurthy </w:t>
      </w:r>
      <w:r w:rsidR="00714EC5" w:rsidRPr="00B80F16">
        <w:rPr>
          <w:color w:val="auto"/>
        </w:rPr>
        <w:t>&amp;</w:t>
      </w:r>
      <w:r w:rsidRPr="00B80F16">
        <w:rPr>
          <w:color w:val="auto"/>
        </w:rPr>
        <w:t xml:space="preserve"> Solieri (2003) used </w:t>
      </w:r>
      <w:r w:rsidR="009E63A3" w:rsidRPr="00B80F16">
        <w:rPr>
          <w:color w:val="auto"/>
        </w:rPr>
        <w:t>analysts’</w:t>
      </w:r>
      <w:r w:rsidRPr="00B80F16">
        <w:rPr>
          <w:color w:val="auto"/>
        </w:rPr>
        <w:t xml:space="preserve"> ratings from the Association for Investment Management and Research to measure financial reporting quality. These ratings are based on evaluations by sub-committees of analysts of the quality of annual published information, quarterly and other published information and information provided through the investor relations program. A similar approach was used in studies </w:t>
      </w:r>
      <w:r w:rsidR="00414B88" w:rsidRPr="00B80F16">
        <w:rPr>
          <w:color w:val="auto"/>
        </w:rPr>
        <w:t>by</w:t>
      </w:r>
      <w:r w:rsidRPr="00B80F16">
        <w:rPr>
          <w:color w:val="auto"/>
        </w:rPr>
        <w:t xml:space="preserve"> Lang </w:t>
      </w:r>
      <w:r w:rsidR="00714EC5" w:rsidRPr="00B80F16">
        <w:rPr>
          <w:color w:val="auto"/>
        </w:rPr>
        <w:t>&amp;</w:t>
      </w:r>
      <w:r w:rsidRPr="00B80F16">
        <w:rPr>
          <w:color w:val="auto"/>
        </w:rPr>
        <w:t xml:space="preserve"> Lundholm (1993</w:t>
      </w:r>
      <w:r w:rsidR="00257380" w:rsidRPr="00B80F16">
        <w:rPr>
          <w:color w:val="auto"/>
        </w:rPr>
        <w:t xml:space="preserve"> and </w:t>
      </w:r>
      <w:r w:rsidRPr="00B80F16">
        <w:rPr>
          <w:color w:val="auto"/>
        </w:rPr>
        <w:t>1996).</w:t>
      </w:r>
    </w:p>
    <w:p w14:paraId="2055B66F" w14:textId="3EEC7755" w:rsidR="00FA7A3D" w:rsidRPr="00B80F16" w:rsidRDefault="000E6C1A" w:rsidP="0014047D">
      <w:pPr>
        <w:pStyle w:val="Heading1"/>
        <w:spacing w:line="360" w:lineRule="auto"/>
        <w:rPr>
          <w:rFonts w:ascii="Times New Roman" w:hAnsi="Times New Roman" w:cs="Times New Roman"/>
          <w:b/>
          <w:color w:val="auto"/>
          <w:sz w:val="24"/>
          <w:szCs w:val="24"/>
        </w:rPr>
      </w:pPr>
      <w:bookmarkStart w:id="63" w:name="_Toc471373480"/>
      <w:bookmarkStart w:id="64" w:name="_Toc494818699"/>
      <w:r w:rsidRPr="00B80F16">
        <w:rPr>
          <w:rFonts w:ascii="Times New Roman" w:hAnsi="Times New Roman" w:cs="Times New Roman"/>
          <w:b/>
          <w:color w:val="auto"/>
          <w:sz w:val="24"/>
          <w:szCs w:val="24"/>
        </w:rPr>
        <w:t>2.1.</w:t>
      </w:r>
      <w:r w:rsidR="00EC40B2" w:rsidRPr="00B80F16">
        <w:rPr>
          <w:rFonts w:ascii="Times New Roman" w:hAnsi="Times New Roman" w:cs="Times New Roman"/>
          <w:b/>
          <w:color w:val="auto"/>
          <w:sz w:val="24"/>
          <w:szCs w:val="24"/>
        </w:rPr>
        <w:t>1</w:t>
      </w:r>
      <w:r w:rsidR="001A5BA2" w:rsidRPr="00B80F16">
        <w:rPr>
          <w:rFonts w:ascii="Times New Roman" w:hAnsi="Times New Roman" w:cs="Times New Roman"/>
          <w:b/>
          <w:color w:val="auto"/>
          <w:sz w:val="24"/>
          <w:szCs w:val="24"/>
        </w:rPr>
        <w:t>7.</w:t>
      </w:r>
      <w:r w:rsidRPr="00B80F16">
        <w:rPr>
          <w:rFonts w:ascii="Times New Roman" w:hAnsi="Times New Roman" w:cs="Times New Roman"/>
          <w:b/>
          <w:color w:val="auto"/>
          <w:sz w:val="24"/>
          <w:szCs w:val="24"/>
        </w:rPr>
        <w:tab/>
      </w:r>
      <w:r w:rsidR="008C3D1C" w:rsidRPr="00B80F16">
        <w:rPr>
          <w:rFonts w:ascii="Times New Roman" w:hAnsi="Times New Roman" w:cs="Times New Roman"/>
          <w:b/>
          <w:color w:val="auto"/>
          <w:sz w:val="24"/>
          <w:szCs w:val="24"/>
        </w:rPr>
        <w:t xml:space="preserve"> Audit Committees and the Internal Audit Function</w:t>
      </w:r>
      <w:bookmarkEnd w:id="63"/>
      <w:bookmarkEnd w:id="64"/>
      <w:r w:rsidR="008C3D1C" w:rsidRPr="00B80F16">
        <w:rPr>
          <w:rFonts w:ascii="Times New Roman" w:hAnsi="Times New Roman" w:cs="Times New Roman"/>
          <w:b/>
          <w:color w:val="auto"/>
          <w:sz w:val="24"/>
          <w:szCs w:val="24"/>
        </w:rPr>
        <w:t xml:space="preserve"> </w:t>
      </w:r>
    </w:p>
    <w:p w14:paraId="13448988" w14:textId="19F0C1F4" w:rsidR="00FA7A3D" w:rsidRPr="00B80F16" w:rsidRDefault="006E548E" w:rsidP="0014047D">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C</w:t>
      </w:r>
      <w:r w:rsidR="00FA7A3D" w:rsidRPr="00B80F16">
        <w:rPr>
          <w:rFonts w:ascii="Times New Roman" w:hAnsi="Times New Roman" w:cs="Times New Roman"/>
          <w:sz w:val="24"/>
          <w:szCs w:val="24"/>
        </w:rPr>
        <w:t xml:space="preserve">orporate governance role </w:t>
      </w:r>
      <w:r w:rsidR="003021BD" w:rsidRPr="00B80F16">
        <w:rPr>
          <w:rFonts w:ascii="Times New Roman" w:hAnsi="Times New Roman" w:cs="Times New Roman"/>
          <w:sz w:val="24"/>
          <w:szCs w:val="24"/>
        </w:rPr>
        <w:t>in</w:t>
      </w:r>
      <w:r w:rsidR="00FA7A3D" w:rsidRPr="00B80F16">
        <w:rPr>
          <w:rFonts w:ascii="Times New Roman" w:hAnsi="Times New Roman" w:cs="Times New Roman"/>
          <w:sz w:val="24"/>
          <w:szCs w:val="24"/>
        </w:rPr>
        <w:t xml:space="preserve"> the internal audit function goes as far back as 1940</w:t>
      </w:r>
      <w:r w:rsidRPr="00B80F16">
        <w:rPr>
          <w:rFonts w:ascii="Times New Roman" w:hAnsi="Times New Roman" w:cs="Times New Roman"/>
          <w:sz w:val="24"/>
          <w:szCs w:val="24"/>
        </w:rPr>
        <w:t xml:space="preserve"> (Gramling, Maletta, Schneider </w:t>
      </w:r>
      <w:r w:rsidR="00714EC5" w:rsidRPr="00B80F16">
        <w:rPr>
          <w:rFonts w:ascii="Times New Roman" w:hAnsi="Times New Roman" w:cs="Times New Roman"/>
          <w:sz w:val="24"/>
          <w:szCs w:val="24"/>
        </w:rPr>
        <w:t>&amp;</w:t>
      </w:r>
      <w:r w:rsidRPr="00B80F16">
        <w:rPr>
          <w:rFonts w:ascii="Times New Roman" w:hAnsi="Times New Roman" w:cs="Times New Roman"/>
          <w:sz w:val="24"/>
          <w:szCs w:val="24"/>
        </w:rPr>
        <w:t xml:space="preserve"> Church (2004)</w:t>
      </w:r>
      <w:r w:rsidR="00FA7A3D" w:rsidRPr="00B80F16">
        <w:rPr>
          <w:rFonts w:ascii="Times New Roman" w:hAnsi="Times New Roman" w:cs="Times New Roman"/>
          <w:sz w:val="24"/>
          <w:szCs w:val="24"/>
        </w:rPr>
        <w:t xml:space="preserve">, however the renewed and expanded focus on the internal audit function in recent regulatory reports (Smith, 2003; SOX, 2002) has further increased the importance of the role it plays in ensuring the quality of corporate governance. As audit committees are responsible for the monitoring and overseeing of the effectiveness of the internal audit function in the overall financial reporting process, much of the extant research </w:t>
      </w:r>
      <w:r w:rsidR="003021BD" w:rsidRPr="00B80F16">
        <w:rPr>
          <w:rFonts w:ascii="Times New Roman" w:hAnsi="Times New Roman" w:cs="Times New Roman"/>
          <w:sz w:val="24"/>
          <w:szCs w:val="24"/>
        </w:rPr>
        <w:t>are</w:t>
      </w:r>
      <w:r w:rsidR="00FA7A3D" w:rsidRPr="00B80F16">
        <w:rPr>
          <w:rFonts w:ascii="Times New Roman" w:hAnsi="Times New Roman" w:cs="Times New Roman"/>
          <w:sz w:val="24"/>
          <w:szCs w:val="24"/>
        </w:rPr>
        <w:t xml:space="preserve"> focused on the interaction between audit committees and the internal audit function, specifically investigating a variety of audit committee characteristics and the quality of internal auditing. Cohen, Krishnamoorthy </w:t>
      </w:r>
      <w:r w:rsidR="00714EC5" w:rsidRPr="00B80F16">
        <w:rPr>
          <w:rFonts w:ascii="Times New Roman" w:hAnsi="Times New Roman" w:cs="Times New Roman"/>
          <w:sz w:val="24"/>
          <w:szCs w:val="24"/>
        </w:rPr>
        <w:t>&amp;</w:t>
      </w:r>
      <w:r w:rsidR="00FA7A3D" w:rsidRPr="00B80F16">
        <w:rPr>
          <w:rFonts w:ascii="Times New Roman" w:hAnsi="Times New Roman" w:cs="Times New Roman"/>
          <w:sz w:val="24"/>
          <w:szCs w:val="24"/>
        </w:rPr>
        <w:t xml:space="preserve"> Wright</w:t>
      </w:r>
      <w:r w:rsidR="00FA7A3D" w:rsidRPr="00B80F16">
        <w:rPr>
          <w:rFonts w:ascii="Times New Roman" w:hAnsi="Times New Roman" w:cs="Times New Roman"/>
          <w:i/>
          <w:iCs/>
          <w:sz w:val="24"/>
          <w:szCs w:val="24"/>
        </w:rPr>
        <w:t xml:space="preserve"> </w:t>
      </w:r>
      <w:r w:rsidR="00FA7A3D" w:rsidRPr="00B80F16">
        <w:rPr>
          <w:rFonts w:ascii="Times New Roman" w:hAnsi="Times New Roman" w:cs="Times New Roman"/>
          <w:sz w:val="24"/>
          <w:szCs w:val="24"/>
        </w:rPr>
        <w:t xml:space="preserve">(2004) argue that a close relationship between the audit </w:t>
      </w:r>
      <w:r w:rsidR="00FA7A3D" w:rsidRPr="00B80F16">
        <w:rPr>
          <w:rFonts w:ascii="Times New Roman" w:hAnsi="Times New Roman" w:cs="Times New Roman"/>
          <w:sz w:val="24"/>
          <w:szCs w:val="24"/>
        </w:rPr>
        <w:lastRenderedPageBreak/>
        <w:t xml:space="preserve">committee and the internal audit function improves the governance capabilities of both parties. The stream of research looking at this important relationship has focused on the interaction of these two governance mechanisms from a number of different perspectives; expectations and contributions of each other’s role in the corporate governance mosaic (Sarens </w:t>
      </w:r>
      <w:r w:rsidR="003720F0" w:rsidRPr="00B80F16">
        <w:rPr>
          <w:rFonts w:ascii="Times New Roman" w:hAnsi="Times New Roman" w:cs="Times New Roman"/>
          <w:sz w:val="24"/>
          <w:szCs w:val="24"/>
        </w:rPr>
        <w:t>&amp;</w:t>
      </w:r>
      <w:r w:rsidR="00FA7A3D" w:rsidRPr="00B80F16">
        <w:rPr>
          <w:rFonts w:ascii="Times New Roman" w:hAnsi="Times New Roman" w:cs="Times New Roman"/>
          <w:sz w:val="24"/>
          <w:szCs w:val="24"/>
        </w:rPr>
        <w:t xml:space="preserve"> Beelde, 2006; Zain</w:t>
      </w:r>
      <w:r w:rsidR="00420AF3" w:rsidRPr="00B80F16">
        <w:rPr>
          <w:rFonts w:ascii="Times New Roman" w:hAnsi="Times New Roman" w:cs="Times New Roman"/>
          <w:sz w:val="24"/>
          <w:szCs w:val="24"/>
        </w:rPr>
        <w:t xml:space="preserve"> Subramaniam </w:t>
      </w:r>
      <w:r w:rsidR="003720F0" w:rsidRPr="00B80F16">
        <w:rPr>
          <w:rFonts w:ascii="Times New Roman" w:hAnsi="Times New Roman" w:cs="Times New Roman"/>
          <w:sz w:val="24"/>
          <w:szCs w:val="24"/>
        </w:rPr>
        <w:t>&amp;</w:t>
      </w:r>
      <w:r w:rsidR="00420AF3" w:rsidRPr="00B80F16">
        <w:rPr>
          <w:rFonts w:ascii="Times New Roman" w:hAnsi="Times New Roman" w:cs="Times New Roman"/>
          <w:sz w:val="24"/>
          <w:szCs w:val="24"/>
        </w:rPr>
        <w:t xml:space="preserve"> Stewart</w:t>
      </w:r>
      <w:r w:rsidR="00FA7A3D" w:rsidRPr="00B80F16">
        <w:rPr>
          <w:rFonts w:ascii="Times New Roman" w:hAnsi="Times New Roman" w:cs="Times New Roman"/>
          <w:sz w:val="24"/>
          <w:szCs w:val="24"/>
        </w:rPr>
        <w:t>, 2006; Sarens,</w:t>
      </w:r>
      <w:r w:rsidR="00420AF3" w:rsidRPr="00B80F16">
        <w:rPr>
          <w:rFonts w:ascii="Times New Roman" w:hAnsi="Times New Roman" w:cs="Times New Roman"/>
          <w:sz w:val="24"/>
          <w:szCs w:val="24"/>
        </w:rPr>
        <w:t xml:space="preserve"> Beelde </w:t>
      </w:r>
      <w:r w:rsidR="003720F0" w:rsidRPr="00B80F16">
        <w:rPr>
          <w:rFonts w:ascii="Times New Roman" w:hAnsi="Times New Roman" w:cs="Times New Roman"/>
          <w:sz w:val="24"/>
          <w:szCs w:val="24"/>
        </w:rPr>
        <w:t>&amp;</w:t>
      </w:r>
      <w:r w:rsidR="00420AF3" w:rsidRPr="00B80F16">
        <w:rPr>
          <w:rFonts w:ascii="Times New Roman" w:hAnsi="Times New Roman" w:cs="Times New Roman"/>
          <w:sz w:val="24"/>
          <w:szCs w:val="24"/>
        </w:rPr>
        <w:t xml:space="preserve"> Everaert</w:t>
      </w:r>
      <w:r w:rsidR="00FA7A3D" w:rsidRPr="00B80F16">
        <w:rPr>
          <w:rFonts w:ascii="Times New Roman" w:hAnsi="Times New Roman" w:cs="Times New Roman"/>
          <w:sz w:val="24"/>
          <w:szCs w:val="24"/>
        </w:rPr>
        <w:t xml:space="preserve"> 2009</w:t>
      </w:r>
      <w:r w:rsidR="003720F0" w:rsidRPr="00B80F16">
        <w:rPr>
          <w:rFonts w:ascii="Times New Roman" w:hAnsi="Times New Roman" w:cs="Times New Roman"/>
          <w:sz w:val="24"/>
          <w:szCs w:val="24"/>
        </w:rPr>
        <w:t>)</w:t>
      </w:r>
      <w:r w:rsidR="00FA7A3D" w:rsidRPr="00B80F16">
        <w:rPr>
          <w:rFonts w:ascii="Times New Roman" w:hAnsi="Times New Roman" w:cs="Times New Roman"/>
          <w:sz w:val="24"/>
          <w:szCs w:val="24"/>
        </w:rPr>
        <w:t xml:space="preserve">; audit committee involvement in process issues (Goodwin, 2003; Gendron </w:t>
      </w:r>
      <w:r w:rsidR="00FA7A3D" w:rsidRPr="00B80F16">
        <w:rPr>
          <w:rFonts w:ascii="Times New Roman" w:hAnsi="Times New Roman" w:cs="Times New Roman"/>
          <w:i/>
          <w:iCs/>
          <w:sz w:val="24"/>
          <w:szCs w:val="24"/>
        </w:rPr>
        <w:t>et al.</w:t>
      </w:r>
      <w:r w:rsidR="00FA7A3D" w:rsidRPr="00B80F16">
        <w:rPr>
          <w:rFonts w:ascii="Times New Roman" w:hAnsi="Times New Roman" w:cs="Times New Roman"/>
          <w:sz w:val="24"/>
          <w:szCs w:val="24"/>
        </w:rPr>
        <w:t>, 2004</w:t>
      </w:r>
      <w:r w:rsidR="003720F0" w:rsidRPr="00B80F16">
        <w:rPr>
          <w:rFonts w:ascii="Times New Roman" w:hAnsi="Times New Roman" w:cs="Times New Roman"/>
          <w:sz w:val="24"/>
          <w:szCs w:val="24"/>
        </w:rPr>
        <w:t>)</w:t>
      </w:r>
      <w:r w:rsidR="00FA7A3D" w:rsidRPr="00B80F16">
        <w:rPr>
          <w:rFonts w:ascii="Times New Roman" w:hAnsi="Times New Roman" w:cs="Times New Roman"/>
          <w:sz w:val="24"/>
          <w:szCs w:val="24"/>
        </w:rPr>
        <w:t>; the role of audit committees in negotiating resources for the internal audit function (</w:t>
      </w:r>
      <w:r w:rsidR="00C311A4" w:rsidRPr="00B80F16">
        <w:rPr>
          <w:rFonts w:ascii="Times New Roman" w:hAnsi="Times New Roman" w:cs="Times New Roman"/>
          <w:sz w:val="24"/>
          <w:szCs w:val="24"/>
        </w:rPr>
        <w:t xml:space="preserve">Carcello, Hermanson </w:t>
      </w:r>
      <w:r w:rsidR="003720F0" w:rsidRPr="00B80F16">
        <w:rPr>
          <w:rFonts w:ascii="Times New Roman" w:hAnsi="Times New Roman" w:cs="Times New Roman"/>
          <w:sz w:val="24"/>
          <w:szCs w:val="24"/>
        </w:rPr>
        <w:t>&amp;</w:t>
      </w:r>
      <w:r w:rsidR="00C311A4" w:rsidRPr="00B80F16">
        <w:rPr>
          <w:rFonts w:ascii="Times New Roman" w:hAnsi="Times New Roman" w:cs="Times New Roman"/>
          <w:sz w:val="24"/>
          <w:szCs w:val="24"/>
        </w:rPr>
        <w:t xml:space="preserve"> Raghunandan, </w:t>
      </w:r>
      <w:r w:rsidR="002920EB">
        <w:rPr>
          <w:rFonts w:ascii="Times New Roman" w:hAnsi="Times New Roman" w:cs="Times New Roman"/>
          <w:sz w:val="24"/>
          <w:szCs w:val="24"/>
        </w:rPr>
        <w:t>(</w:t>
      </w:r>
      <w:r w:rsidR="00FA7A3D" w:rsidRPr="00B80F16">
        <w:rPr>
          <w:rFonts w:ascii="Times New Roman" w:hAnsi="Times New Roman" w:cs="Times New Roman"/>
          <w:sz w:val="24"/>
          <w:szCs w:val="24"/>
        </w:rPr>
        <w:t>2005</w:t>
      </w:r>
      <w:r w:rsidR="002C1FAA" w:rsidRPr="00B80F16">
        <w:rPr>
          <w:rFonts w:ascii="Times New Roman" w:hAnsi="Times New Roman" w:cs="Times New Roman"/>
          <w:sz w:val="24"/>
          <w:szCs w:val="24"/>
        </w:rPr>
        <w:t>)</w:t>
      </w:r>
      <w:r w:rsidR="00FA7A3D" w:rsidRPr="00B80F16">
        <w:rPr>
          <w:rFonts w:ascii="Times New Roman" w:hAnsi="Times New Roman" w:cs="Times New Roman"/>
          <w:sz w:val="24"/>
          <w:szCs w:val="24"/>
        </w:rPr>
        <w:t xml:space="preserve">; Abbott </w:t>
      </w:r>
      <w:r w:rsidR="00FA7A3D" w:rsidRPr="00B80F16">
        <w:rPr>
          <w:rFonts w:ascii="Times New Roman" w:hAnsi="Times New Roman" w:cs="Times New Roman"/>
          <w:i/>
          <w:iCs/>
          <w:sz w:val="24"/>
          <w:szCs w:val="24"/>
        </w:rPr>
        <w:t>et al.</w:t>
      </w:r>
      <w:r w:rsidR="00FA7A3D" w:rsidRPr="00B80F16">
        <w:rPr>
          <w:rFonts w:ascii="Times New Roman" w:hAnsi="Times New Roman" w:cs="Times New Roman"/>
          <w:sz w:val="24"/>
          <w:szCs w:val="24"/>
        </w:rPr>
        <w:t xml:space="preserve">, </w:t>
      </w:r>
      <w:r w:rsidR="002C1FAA" w:rsidRPr="00B80F16">
        <w:rPr>
          <w:rFonts w:ascii="Times New Roman" w:hAnsi="Times New Roman" w:cs="Times New Roman"/>
          <w:sz w:val="24"/>
          <w:szCs w:val="24"/>
        </w:rPr>
        <w:t>(</w:t>
      </w:r>
      <w:r w:rsidR="00FA7A3D" w:rsidRPr="00B80F16">
        <w:rPr>
          <w:rFonts w:ascii="Times New Roman" w:hAnsi="Times New Roman" w:cs="Times New Roman"/>
          <w:sz w:val="24"/>
          <w:szCs w:val="24"/>
        </w:rPr>
        <w:t>2010</w:t>
      </w:r>
      <w:r w:rsidR="002C1FAA" w:rsidRPr="00B80F16">
        <w:rPr>
          <w:rFonts w:ascii="Times New Roman" w:hAnsi="Times New Roman" w:cs="Times New Roman"/>
          <w:sz w:val="24"/>
          <w:szCs w:val="24"/>
        </w:rPr>
        <w:t>)</w:t>
      </w:r>
      <w:r w:rsidR="00FA7A3D" w:rsidRPr="00B80F16">
        <w:rPr>
          <w:rFonts w:ascii="Times New Roman" w:hAnsi="Times New Roman" w:cs="Times New Roman"/>
          <w:sz w:val="24"/>
          <w:szCs w:val="24"/>
        </w:rPr>
        <w:t xml:space="preserve">; </w:t>
      </w:r>
      <w:r w:rsidR="00C311A4" w:rsidRPr="00B80F16">
        <w:rPr>
          <w:rFonts w:ascii="Times New Roman" w:hAnsi="Times New Roman" w:cs="Times New Roman"/>
          <w:sz w:val="24"/>
          <w:szCs w:val="24"/>
        </w:rPr>
        <w:t xml:space="preserve">Barua, Rama </w:t>
      </w:r>
      <w:r w:rsidR="00714EC5" w:rsidRPr="00B80F16">
        <w:rPr>
          <w:rFonts w:ascii="Times New Roman" w:hAnsi="Times New Roman" w:cs="Times New Roman"/>
          <w:sz w:val="24"/>
          <w:szCs w:val="24"/>
        </w:rPr>
        <w:t>&amp;</w:t>
      </w:r>
      <w:r w:rsidR="00C311A4" w:rsidRPr="00B80F16">
        <w:rPr>
          <w:rFonts w:ascii="Times New Roman" w:hAnsi="Times New Roman" w:cs="Times New Roman"/>
          <w:sz w:val="24"/>
          <w:szCs w:val="24"/>
        </w:rPr>
        <w:t xml:space="preserve"> Sharma</w:t>
      </w:r>
      <w:r w:rsidR="00FA7A3D" w:rsidRPr="00B80F16">
        <w:rPr>
          <w:rFonts w:ascii="Times New Roman" w:hAnsi="Times New Roman" w:cs="Times New Roman"/>
          <w:sz w:val="24"/>
          <w:szCs w:val="24"/>
        </w:rPr>
        <w:t xml:space="preserve">, </w:t>
      </w:r>
      <w:r w:rsidR="002C1FAA" w:rsidRPr="00B80F16">
        <w:rPr>
          <w:rFonts w:ascii="Times New Roman" w:hAnsi="Times New Roman" w:cs="Times New Roman"/>
          <w:sz w:val="24"/>
          <w:szCs w:val="24"/>
        </w:rPr>
        <w:t>(</w:t>
      </w:r>
      <w:r w:rsidR="00FA7A3D" w:rsidRPr="00B80F16">
        <w:rPr>
          <w:rFonts w:ascii="Times New Roman" w:hAnsi="Times New Roman" w:cs="Times New Roman"/>
          <w:sz w:val="24"/>
          <w:szCs w:val="24"/>
        </w:rPr>
        <w:t>2010</w:t>
      </w:r>
      <w:r w:rsidR="002C1FAA" w:rsidRPr="00B80F16">
        <w:rPr>
          <w:rFonts w:ascii="Times New Roman" w:hAnsi="Times New Roman" w:cs="Times New Roman"/>
          <w:sz w:val="24"/>
          <w:szCs w:val="24"/>
        </w:rPr>
        <w:t xml:space="preserve">) </w:t>
      </w:r>
      <w:r w:rsidR="00FA7A3D" w:rsidRPr="00B80F16">
        <w:rPr>
          <w:rFonts w:ascii="Times New Roman" w:hAnsi="Times New Roman" w:cs="Times New Roman"/>
          <w:sz w:val="24"/>
          <w:szCs w:val="24"/>
        </w:rPr>
        <w:t xml:space="preserve">); and the association between audit committee characteristics and the disclosure and remediation of internal control weaknesses (Krishnan, 2005; </w:t>
      </w:r>
      <w:r w:rsidR="002C1FAA" w:rsidRPr="00B80F16">
        <w:rPr>
          <w:rFonts w:ascii="Times New Roman" w:hAnsi="Times New Roman" w:cs="Times New Roman"/>
          <w:sz w:val="24"/>
          <w:szCs w:val="24"/>
        </w:rPr>
        <w:t xml:space="preserve">Zhang, Zhou </w:t>
      </w:r>
      <w:r w:rsidR="003720F0" w:rsidRPr="00B80F16">
        <w:rPr>
          <w:rFonts w:ascii="Times New Roman" w:hAnsi="Times New Roman" w:cs="Times New Roman"/>
          <w:sz w:val="24"/>
          <w:szCs w:val="24"/>
        </w:rPr>
        <w:t xml:space="preserve">&amp; Zhou, </w:t>
      </w:r>
      <w:r w:rsidR="00FA7A3D" w:rsidRPr="00B80F16">
        <w:rPr>
          <w:rFonts w:ascii="Times New Roman" w:hAnsi="Times New Roman" w:cs="Times New Roman"/>
          <w:sz w:val="24"/>
          <w:szCs w:val="24"/>
        </w:rPr>
        <w:t xml:space="preserve">2007; Goh, 2009; </w:t>
      </w:r>
      <w:r w:rsidR="00C311A4" w:rsidRPr="00B80F16">
        <w:rPr>
          <w:rFonts w:ascii="Times New Roman" w:hAnsi="Times New Roman" w:cs="Times New Roman"/>
          <w:sz w:val="24"/>
          <w:szCs w:val="24"/>
        </w:rPr>
        <w:t xml:space="preserve">Hoitrash, Hoitash  </w:t>
      </w:r>
      <w:r w:rsidR="00AF1DEE" w:rsidRPr="00B80F16">
        <w:rPr>
          <w:rFonts w:ascii="Times New Roman" w:hAnsi="Times New Roman" w:cs="Times New Roman"/>
          <w:sz w:val="24"/>
          <w:szCs w:val="24"/>
        </w:rPr>
        <w:t xml:space="preserve">&amp; </w:t>
      </w:r>
      <w:r w:rsidR="00C311A4" w:rsidRPr="00B80F16">
        <w:rPr>
          <w:rFonts w:ascii="Times New Roman" w:hAnsi="Times New Roman" w:cs="Times New Roman"/>
          <w:sz w:val="24"/>
          <w:szCs w:val="24"/>
        </w:rPr>
        <w:t xml:space="preserve">Bedard </w:t>
      </w:r>
      <w:r w:rsidR="00FA7A3D" w:rsidRPr="00B80F16">
        <w:rPr>
          <w:rFonts w:ascii="Times New Roman" w:hAnsi="Times New Roman" w:cs="Times New Roman"/>
          <w:sz w:val="24"/>
          <w:szCs w:val="24"/>
        </w:rPr>
        <w:t xml:space="preserve">2009). </w:t>
      </w:r>
    </w:p>
    <w:p w14:paraId="475CEBA4" w14:textId="22AB3A4E" w:rsidR="00FA7A3D" w:rsidRPr="00B80F16" w:rsidRDefault="00FA7A3D" w:rsidP="0014047D">
      <w:pPr>
        <w:pStyle w:val="Default"/>
        <w:spacing w:line="360" w:lineRule="auto"/>
        <w:ind w:firstLine="720"/>
        <w:jc w:val="both"/>
        <w:rPr>
          <w:color w:val="auto"/>
        </w:rPr>
      </w:pPr>
      <w:r w:rsidRPr="00B80F16">
        <w:rPr>
          <w:color w:val="auto"/>
        </w:rPr>
        <w:t xml:space="preserve"> Audit committees perceive internal control evaluations as one of their most important responsibilities in the oversight process (Dezoort, 1997; Cohen </w:t>
      </w:r>
      <w:r w:rsidRPr="00B80F16">
        <w:rPr>
          <w:i/>
          <w:iCs/>
          <w:color w:val="auto"/>
        </w:rPr>
        <w:t>et al.</w:t>
      </w:r>
      <w:r w:rsidRPr="00B80F16">
        <w:rPr>
          <w:color w:val="auto"/>
        </w:rPr>
        <w:t xml:space="preserve">, 2004), however, the measurement of such perception is not a trivial task. </w:t>
      </w:r>
    </w:p>
    <w:p w14:paraId="52C8C61F" w14:textId="3D5E5AE2" w:rsidR="00FA7A3D" w:rsidRPr="00B80F16" w:rsidRDefault="00FA7A3D" w:rsidP="0014047D">
      <w:pPr>
        <w:pStyle w:val="Default"/>
        <w:spacing w:line="360" w:lineRule="auto"/>
        <w:ind w:firstLine="720"/>
        <w:jc w:val="both"/>
        <w:rPr>
          <w:color w:val="auto"/>
        </w:rPr>
      </w:pPr>
      <w:r w:rsidRPr="00B80F16">
        <w:rPr>
          <w:color w:val="auto"/>
        </w:rPr>
        <w:t xml:space="preserve">The results of a questionnaire survey of chief internal auditors, conducted by Zain </w:t>
      </w:r>
      <w:r w:rsidRPr="00B80F16">
        <w:rPr>
          <w:i/>
          <w:iCs/>
          <w:color w:val="auto"/>
        </w:rPr>
        <w:t xml:space="preserve">et al. </w:t>
      </w:r>
      <w:r w:rsidRPr="00B80F16">
        <w:rPr>
          <w:color w:val="auto"/>
        </w:rPr>
        <w:t xml:space="preserve">(2006), showed that audit committees which are independent and have accounting and auditing experience are positively associated with the internal auditors’ assessment of their contribution towards external audit. These findings suggest that organisations with appropriately constituted audit committees have the potential to benefit from the contributions made by the internal audit function in terms of financial statement audit. Audit committees always seek the support of the internal audit function in areas such as internal audit control procedures. This is especially the case when companies lack formal risk management systems. The embedded position of internal auditors within a company and their familiarity with the risk management system puts them in a unique position. This places an expectation on them from the audit committees to perform a helpful role in the financial reporting process. Findings from a Belgian case study show that the internal audit function more or less meets the internal control expectations of audit committees (Sarens </w:t>
      </w:r>
      <w:r w:rsidR="001550F6" w:rsidRPr="00B80F16">
        <w:rPr>
          <w:color w:val="auto"/>
        </w:rPr>
        <w:t>&amp;</w:t>
      </w:r>
      <w:r w:rsidRPr="00B80F16">
        <w:rPr>
          <w:color w:val="auto"/>
        </w:rPr>
        <w:t xml:space="preserve"> Beelde, 2006). Furthermore, the advising, supportive and facilitative role of internal auditors provides a great help and comfort to audit committees in their monitoring and improving internal control and risk management aspects of companies (</w:t>
      </w:r>
      <w:r w:rsidR="00EF189A" w:rsidRPr="00B80F16">
        <w:rPr>
          <w:color w:val="auto"/>
        </w:rPr>
        <w:t xml:space="preserve">Sarens, Beelde </w:t>
      </w:r>
      <w:r w:rsidR="001550F6" w:rsidRPr="00B80F16">
        <w:rPr>
          <w:color w:val="auto"/>
        </w:rPr>
        <w:t>&amp;</w:t>
      </w:r>
      <w:r w:rsidR="00EF189A" w:rsidRPr="00B80F16">
        <w:rPr>
          <w:color w:val="auto"/>
        </w:rPr>
        <w:t xml:space="preserve"> Everaert</w:t>
      </w:r>
      <w:r w:rsidRPr="00B80F16">
        <w:rPr>
          <w:color w:val="auto"/>
        </w:rPr>
        <w:t xml:space="preserve">, 2009). </w:t>
      </w:r>
    </w:p>
    <w:p w14:paraId="7B658167" w14:textId="038F0523" w:rsidR="00FA7A3D" w:rsidRPr="00B80F16" w:rsidRDefault="00FA7A3D" w:rsidP="0014047D">
      <w:pPr>
        <w:pStyle w:val="Default"/>
        <w:spacing w:line="360" w:lineRule="auto"/>
        <w:ind w:firstLine="720"/>
        <w:jc w:val="both"/>
        <w:rPr>
          <w:color w:val="auto"/>
        </w:rPr>
      </w:pPr>
      <w:r w:rsidRPr="00B80F16">
        <w:rPr>
          <w:color w:val="auto"/>
        </w:rPr>
        <w:t xml:space="preserve">The bulk of empirical research seeking to investigate the impact of audit committee characteristics on the internal audit process focused on issues of independence and financial expertise of audit committee members. Moreover, surveys seem to be the </w:t>
      </w:r>
      <w:r w:rsidRPr="00B80F16">
        <w:rPr>
          <w:color w:val="auto"/>
        </w:rPr>
        <w:lastRenderedPageBreak/>
        <w:t xml:space="preserve">methodology of choice in this line of enquiry. </w:t>
      </w:r>
      <w:r w:rsidR="005B2772" w:rsidRPr="00B80F16">
        <w:rPr>
          <w:color w:val="auto"/>
        </w:rPr>
        <w:t xml:space="preserve">Scarbrough, Rama </w:t>
      </w:r>
      <w:r w:rsidR="00714EC5" w:rsidRPr="00B80F16">
        <w:rPr>
          <w:color w:val="auto"/>
        </w:rPr>
        <w:t xml:space="preserve">&amp; </w:t>
      </w:r>
      <w:r w:rsidR="005B2772" w:rsidRPr="00B80F16">
        <w:rPr>
          <w:color w:val="auto"/>
        </w:rPr>
        <w:t xml:space="preserve">Raghunandan </w:t>
      </w:r>
      <w:r w:rsidRPr="00B80F16">
        <w:rPr>
          <w:color w:val="auto"/>
        </w:rPr>
        <w:t>(1998) surveyed Canadian firms and reported that audit committees composed solely of outside directors meet the chief internal auditor and review the work of the internal auditor more frequently compared to audit committees with employee directors. In a similar vein, Goodwin</w:t>
      </w:r>
      <w:r w:rsidR="003021BD" w:rsidRPr="00B80F16">
        <w:rPr>
          <w:color w:val="auto"/>
        </w:rPr>
        <w:t xml:space="preserve"> and Yero</w:t>
      </w:r>
      <w:r w:rsidRPr="00B80F16">
        <w:rPr>
          <w:color w:val="auto"/>
        </w:rPr>
        <w:t xml:space="preserve"> (2001) surveying Singapore firms, found evidence that audit committees composed s</w:t>
      </w:r>
      <w:r w:rsidR="00833A32" w:rsidRPr="00B80F16">
        <w:rPr>
          <w:color w:val="auto"/>
        </w:rPr>
        <w:t>olely of independent directors</w:t>
      </w:r>
      <w:r w:rsidRPr="00B80F16">
        <w:rPr>
          <w:color w:val="auto"/>
        </w:rPr>
        <w:t xml:space="preserve"> met more frequently and privately with chief internal auditors as compared to their counterparts. Similar findings have also been documented in studies of US firms (</w:t>
      </w:r>
      <w:r w:rsidR="009C5D4D" w:rsidRPr="00B80F16">
        <w:rPr>
          <w:color w:val="auto"/>
        </w:rPr>
        <w:t xml:space="preserve">Raghunandan Read </w:t>
      </w:r>
      <w:r w:rsidR="001550F6" w:rsidRPr="00B80F16">
        <w:rPr>
          <w:color w:val="auto"/>
        </w:rPr>
        <w:t>&amp;</w:t>
      </w:r>
      <w:r w:rsidR="009C5D4D" w:rsidRPr="00B80F16">
        <w:rPr>
          <w:color w:val="auto"/>
        </w:rPr>
        <w:t xml:space="preserve"> Rama</w:t>
      </w:r>
      <w:r w:rsidRPr="00B80F16">
        <w:rPr>
          <w:color w:val="auto"/>
        </w:rPr>
        <w:t>, 2001) and Australian/New Zealand firms (Goodwin</w:t>
      </w:r>
      <w:r w:rsidR="00414B88" w:rsidRPr="00B80F16">
        <w:rPr>
          <w:color w:val="auto"/>
        </w:rPr>
        <w:t>,</w:t>
      </w:r>
      <w:r w:rsidRPr="00B80F16">
        <w:rPr>
          <w:color w:val="auto"/>
        </w:rPr>
        <w:t xml:space="preserve"> 2003), where the audit committee had at least one member with accounting or finance experience. These studies are thus suggestive of a positive link between audit committee independence and the frequency and privacy of meetings with the internal auditor. The privacy of these meetings enhances and protects the independence of internal auditors, as these internal auditors tend to discuss sensitive issues with audit committee members more freely in the absence of management (Scarbrough </w:t>
      </w:r>
      <w:r w:rsidRPr="00B80F16">
        <w:rPr>
          <w:i/>
          <w:iCs/>
          <w:color w:val="auto"/>
        </w:rPr>
        <w:t>et al.</w:t>
      </w:r>
      <w:r w:rsidRPr="00B80F16">
        <w:rPr>
          <w:color w:val="auto"/>
        </w:rPr>
        <w:t xml:space="preserve">, 1998; Braiotta, 1999). Moreover, the chances of these meetings being private, increases if audit committee members are equipped with accounting expertise. In addition, the accounting expertise of the audit committee is also strongly associated with periodic reviews of the internal auditors work. Hence, this validates the importance of accounting and finance knowledge by audit committee members in the assessment of work carried out by the firm’s internal audit function. </w:t>
      </w:r>
    </w:p>
    <w:p w14:paraId="00224D13" w14:textId="37F11B6E" w:rsidR="00FA7A3D" w:rsidRPr="00B80F16" w:rsidRDefault="00FA7A3D" w:rsidP="0014047D">
      <w:pPr>
        <w:pStyle w:val="Default"/>
        <w:spacing w:line="360" w:lineRule="auto"/>
        <w:ind w:firstLine="720"/>
        <w:jc w:val="both"/>
        <w:rPr>
          <w:color w:val="auto"/>
        </w:rPr>
      </w:pPr>
      <w:r w:rsidRPr="00B80F16">
        <w:rPr>
          <w:color w:val="auto"/>
        </w:rPr>
        <w:t xml:space="preserve">The most discussed procedural issue in the internal audit literature is of meetings between audit committees and internal auditors. On answering ‘what goes into these meetings’ </w:t>
      </w:r>
      <w:r w:rsidR="001550F6" w:rsidRPr="00B80F16">
        <w:rPr>
          <w:color w:val="auto"/>
        </w:rPr>
        <w:t xml:space="preserve">Gendron, </w:t>
      </w:r>
      <w:r w:rsidR="00F319A2" w:rsidRPr="00B80F16">
        <w:rPr>
          <w:color w:val="auto"/>
        </w:rPr>
        <w:t xml:space="preserve">Bedard </w:t>
      </w:r>
      <w:r w:rsidR="00714EC5" w:rsidRPr="00B80F16">
        <w:rPr>
          <w:color w:val="auto"/>
        </w:rPr>
        <w:t xml:space="preserve">&amp; </w:t>
      </w:r>
      <w:r w:rsidR="001550F6" w:rsidRPr="00B80F16">
        <w:rPr>
          <w:color w:val="auto"/>
        </w:rPr>
        <w:t xml:space="preserve"> </w:t>
      </w:r>
      <w:r w:rsidR="00F319A2" w:rsidRPr="00B80F16">
        <w:rPr>
          <w:color w:val="auto"/>
        </w:rPr>
        <w:t>Gosselin</w:t>
      </w:r>
      <w:r w:rsidR="006539AC" w:rsidRPr="00B80F16">
        <w:rPr>
          <w:color w:val="auto"/>
        </w:rPr>
        <w:t>,</w:t>
      </w:r>
      <w:r w:rsidRPr="00B80F16">
        <w:rPr>
          <w:i/>
          <w:iCs/>
          <w:color w:val="auto"/>
        </w:rPr>
        <w:t xml:space="preserve"> </w:t>
      </w:r>
      <w:r w:rsidRPr="00B80F16">
        <w:rPr>
          <w:color w:val="auto"/>
        </w:rPr>
        <w:t xml:space="preserve">(2004) suggests that both parties tend to discuss the effectiveness of internal controls, the use of wording and the accuracy of financial statements, and the quality of external audit. Although the overwhelming evidence points to the importance of interaction between these functions, a point of caution must be observed. All these surveys focus only on the views of the internal auditors. It would be interesting to see the perceptions of effectiveness and reliance audit committees and external auditors place on the internal audit function. Prior UK research has pointed to the lack of confidence shown by audit committees in seeking to challenge and question the findings of the internal audit function (Turley </w:t>
      </w:r>
      <w:r w:rsidR="001550F6" w:rsidRPr="00B80F16">
        <w:rPr>
          <w:color w:val="auto"/>
        </w:rPr>
        <w:t>&amp; Zaman</w:t>
      </w:r>
      <w:r w:rsidRPr="00B80F16">
        <w:rPr>
          <w:color w:val="auto"/>
        </w:rPr>
        <w:t xml:space="preserve"> 2007). This study acknowledged the limited impact audit committees had on the work plan of the internal audit function and on matters such as internal control and audit. The members of the internal audit function remark that this limited role of audit committees is due to the lack </w:t>
      </w:r>
      <w:r w:rsidRPr="00B80F16">
        <w:rPr>
          <w:color w:val="auto"/>
        </w:rPr>
        <w:lastRenderedPageBreak/>
        <w:t xml:space="preserve">of experience and detailed knowledge. However, the establishment of an informal link between the head of internal audit and the chair of audit committee is shown to be of significant importance as this improves the overall motivation of the head of internal audit function in carrying out its duties in proving their credibility to the audit committee chair as a valuable unit of the firm. </w:t>
      </w:r>
    </w:p>
    <w:p w14:paraId="3EF380BC" w14:textId="7C330228" w:rsidR="00FA7A3D" w:rsidRPr="00B80F16" w:rsidRDefault="00FA7A3D" w:rsidP="0014047D">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Being an organ of the firm, the credibility or usefulness of the internal audit function is inevitably linked with its objectivity and independence from management. The role of audit committees is also of much importance in strengthening the independence of the internal audit function. Goodwin </w:t>
      </w:r>
      <w:r w:rsidR="00313452" w:rsidRPr="00B80F16">
        <w:rPr>
          <w:rFonts w:ascii="Times New Roman" w:hAnsi="Times New Roman" w:cs="Times New Roman"/>
          <w:i/>
          <w:sz w:val="24"/>
          <w:szCs w:val="24"/>
        </w:rPr>
        <w:t>et</w:t>
      </w:r>
      <w:r w:rsidR="002920EB">
        <w:rPr>
          <w:rFonts w:ascii="Times New Roman" w:hAnsi="Times New Roman" w:cs="Times New Roman"/>
          <w:i/>
          <w:sz w:val="24"/>
          <w:szCs w:val="24"/>
        </w:rPr>
        <w:t xml:space="preserve"> </w:t>
      </w:r>
      <w:r w:rsidR="00313452" w:rsidRPr="00B80F16">
        <w:rPr>
          <w:rFonts w:ascii="Times New Roman" w:hAnsi="Times New Roman" w:cs="Times New Roman"/>
          <w:i/>
          <w:sz w:val="24"/>
          <w:szCs w:val="24"/>
        </w:rPr>
        <w:t>al</w:t>
      </w:r>
      <w:r w:rsidR="002920EB">
        <w:rPr>
          <w:rFonts w:ascii="Times New Roman" w:hAnsi="Times New Roman" w:cs="Times New Roman"/>
          <w:i/>
          <w:sz w:val="24"/>
          <w:szCs w:val="24"/>
        </w:rPr>
        <w:t>.</w:t>
      </w:r>
      <w:r w:rsidRPr="00B80F16">
        <w:rPr>
          <w:rFonts w:ascii="Times New Roman" w:hAnsi="Times New Roman" w:cs="Times New Roman"/>
          <w:sz w:val="24"/>
          <w:szCs w:val="24"/>
        </w:rPr>
        <w:t xml:space="preserve"> (2001) argue that audit committees provide an independent forum for internal auditors to discuss matters relating to their independence. Issues such as; the functional reporting lines for internal auditors; the use of internal audit function as a training ground for management; and, most importantly, the hiring and firing of the chief internal auditor; have been the subject of prior research. The Institute of </w:t>
      </w:r>
      <w:r w:rsidR="00313452" w:rsidRPr="00B80F16">
        <w:rPr>
          <w:rFonts w:ascii="Times New Roman" w:hAnsi="Times New Roman" w:cs="Times New Roman"/>
          <w:sz w:val="24"/>
          <w:szCs w:val="24"/>
        </w:rPr>
        <w:t>I</w:t>
      </w:r>
      <w:r w:rsidRPr="00B80F16">
        <w:rPr>
          <w:rFonts w:ascii="Times New Roman" w:hAnsi="Times New Roman" w:cs="Times New Roman"/>
          <w:sz w:val="24"/>
          <w:szCs w:val="24"/>
        </w:rPr>
        <w:t xml:space="preserve">nternal </w:t>
      </w:r>
      <w:r w:rsidR="00313452" w:rsidRPr="00B80F16">
        <w:rPr>
          <w:rFonts w:ascii="Times New Roman" w:hAnsi="Times New Roman" w:cs="Times New Roman"/>
          <w:sz w:val="24"/>
          <w:szCs w:val="24"/>
        </w:rPr>
        <w:t>A</w:t>
      </w:r>
      <w:r w:rsidRPr="00B80F16">
        <w:rPr>
          <w:rFonts w:ascii="Times New Roman" w:hAnsi="Times New Roman" w:cs="Times New Roman"/>
          <w:sz w:val="24"/>
          <w:szCs w:val="24"/>
        </w:rPr>
        <w:t xml:space="preserve">uditors (IIA, 2004) argue that reporting lines are the ultimate source of internal audit independence and are crucial for good corporate governance. They therefore encourage chief audit executives to report directly to audit committees. A survey carried out in US suggests that lenders perceive that those internal audit departments that report directly to the audit committee are more able to deter and report financial statement fraud than internal audit departments reporting directly to company management (James, 2003). Moreover, no difference in users’ perceptions of financial statement and fraud prevention was recorded between in-house and outsourced internal audit functions (James, 2003). However, the use of the internal audit function to train future management personnel was found to be widespread, thus posing a threat to the objectivity of the internal auditor (Goodwin </w:t>
      </w:r>
      <w:r w:rsidR="00313452" w:rsidRPr="00B80F16">
        <w:rPr>
          <w:rFonts w:ascii="Times New Roman" w:hAnsi="Times New Roman" w:cs="Times New Roman"/>
          <w:i/>
          <w:sz w:val="24"/>
          <w:szCs w:val="24"/>
        </w:rPr>
        <w:t>et</w:t>
      </w:r>
      <w:r w:rsidR="002920EB">
        <w:rPr>
          <w:rFonts w:ascii="Times New Roman" w:hAnsi="Times New Roman" w:cs="Times New Roman"/>
          <w:i/>
          <w:sz w:val="24"/>
          <w:szCs w:val="24"/>
        </w:rPr>
        <w:t xml:space="preserve"> </w:t>
      </w:r>
      <w:r w:rsidR="00313452" w:rsidRPr="00B80F16">
        <w:rPr>
          <w:rFonts w:ascii="Times New Roman" w:hAnsi="Times New Roman" w:cs="Times New Roman"/>
          <w:i/>
          <w:sz w:val="24"/>
          <w:szCs w:val="24"/>
        </w:rPr>
        <w:t>al</w:t>
      </w:r>
      <w:r w:rsidR="002920EB">
        <w:rPr>
          <w:rFonts w:ascii="Times New Roman" w:hAnsi="Times New Roman" w:cs="Times New Roman"/>
          <w:i/>
          <w:sz w:val="24"/>
          <w:szCs w:val="24"/>
        </w:rPr>
        <w:t>.</w:t>
      </w:r>
      <w:r w:rsidRPr="00B80F16">
        <w:rPr>
          <w:rFonts w:ascii="Times New Roman" w:hAnsi="Times New Roman" w:cs="Times New Roman"/>
          <w:sz w:val="24"/>
          <w:szCs w:val="24"/>
        </w:rPr>
        <w:t>, 2001).</w:t>
      </w:r>
    </w:p>
    <w:p w14:paraId="6A24B0F9" w14:textId="3F96D6A1" w:rsidR="0098310D" w:rsidRPr="00B80F16" w:rsidRDefault="000E6C1A" w:rsidP="0014047D">
      <w:pPr>
        <w:pStyle w:val="Heading1"/>
        <w:spacing w:line="360" w:lineRule="auto"/>
        <w:rPr>
          <w:rFonts w:ascii="Times New Roman" w:hAnsi="Times New Roman" w:cs="Times New Roman"/>
          <w:b/>
          <w:color w:val="auto"/>
          <w:sz w:val="24"/>
          <w:szCs w:val="24"/>
        </w:rPr>
      </w:pPr>
      <w:bookmarkStart w:id="65" w:name="_Toc471373481"/>
      <w:bookmarkStart w:id="66" w:name="_Toc494818700"/>
      <w:r w:rsidRPr="00B80F16">
        <w:rPr>
          <w:rFonts w:ascii="Times New Roman" w:hAnsi="Times New Roman" w:cs="Times New Roman"/>
          <w:b/>
          <w:color w:val="auto"/>
          <w:sz w:val="24"/>
          <w:szCs w:val="24"/>
        </w:rPr>
        <w:t>2.1.</w:t>
      </w:r>
      <w:r w:rsidR="008D22C7" w:rsidRPr="00B80F16">
        <w:rPr>
          <w:rFonts w:ascii="Times New Roman" w:hAnsi="Times New Roman" w:cs="Times New Roman"/>
          <w:b/>
          <w:color w:val="auto"/>
          <w:sz w:val="24"/>
          <w:szCs w:val="24"/>
        </w:rPr>
        <w:t>18.</w:t>
      </w:r>
      <w:r w:rsidR="003967A3" w:rsidRPr="00B80F16">
        <w:rPr>
          <w:rFonts w:ascii="Times New Roman" w:hAnsi="Times New Roman" w:cs="Times New Roman"/>
          <w:b/>
          <w:color w:val="auto"/>
          <w:sz w:val="24"/>
          <w:szCs w:val="24"/>
        </w:rPr>
        <w:tab/>
        <w:t>Audit Committees and the External Audit Function</w:t>
      </w:r>
      <w:bookmarkEnd w:id="65"/>
      <w:bookmarkEnd w:id="66"/>
      <w:r w:rsidR="003967A3" w:rsidRPr="00B80F16">
        <w:rPr>
          <w:rFonts w:ascii="Times New Roman" w:hAnsi="Times New Roman" w:cs="Times New Roman"/>
          <w:b/>
          <w:color w:val="auto"/>
          <w:sz w:val="24"/>
          <w:szCs w:val="24"/>
        </w:rPr>
        <w:t xml:space="preserve"> </w:t>
      </w:r>
    </w:p>
    <w:p w14:paraId="4FDF074B" w14:textId="0FB216DB" w:rsidR="0098310D" w:rsidRPr="00B80F16" w:rsidRDefault="0098310D"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From the earliest days, audit committees were viewed as an important mechanism in seeking to improve the statutory audit process. Cadbury Committee in its report on the benefits of audit committees stated that they "...offer added assurance to the shareholders that the auditors, who act on their behalf, are in a position to safeguard their interests". The Cadbury committee also noted that "...the annual audit is one of the cornerstones of corporate governance. The audit provides an external check on the way the financial statements have been prepared and presented and it is an essential part of the checks and balances required."  (Cadbury report</w:t>
      </w:r>
      <w:r w:rsidR="00414B88" w:rsidRPr="00B80F16">
        <w:rPr>
          <w:rFonts w:ascii="Times New Roman" w:hAnsi="Times New Roman" w:cs="Times New Roman"/>
          <w:sz w:val="24"/>
          <w:szCs w:val="24"/>
        </w:rPr>
        <w:t>,</w:t>
      </w:r>
      <w:r w:rsidRPr="00B80F16">
        <w:rPr>
          <w:rFonts w:ascii="Times New Roman" w:hAnsi="Times New Roman" w:cs="Times New Roman"/>
          <w:sz w:val="24"/>
          <w:szCs w:val="24"/>
        </w:rPr>
        <w:t xml:space="preserve"> 1992).</w:t>
      </w:r>
    </w:p>
    <w:p w14:paraId="3A279E1D" w14:textId="546ED832" w:rsidR="0098310D" w:rsidRPr="00B80F16" w:rsidRDefault="0098310D"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lastRenderedPageBreak/>
        <w:t>The</w:t>
      </w:r>
      <w:r w:rsidR="00BF769C" w:rsidRPr="00B80F16">
        <w:rPr>
          <w:rFonts w:ascii="Times New Roman" w:hAnsi="Times New Roman" w:cs="Times New Roman"/>
          <w:sz w:val="24"/>
          <w:szCs w:val="24"/>
        </w:rPr>
        <w:t>re</w:t>
      </w:r>
      <w:r w:rsidRPr="00B80F16">
        <w:rPr>
          <w:rFonts w:ascii="Times New Roman" w:hAnsi="Times New Roman" w:cs="Times New Roman"/>
          <w:sz w:val="24"/>
          <w:szCs w:val="24"/>
        </w:rPr>
        <w:t xml:space="preserve"> are many studies on the subject of involvement of audit committee in dealing with external auditor (Lennox </w:t>
      </w:r>
      <w:r w:rsidR="001550F6" w:rsidRPr="00B80F16">
        <w:rPr>
          <w:rFonts w:ascii="Times New Roman" w:hAnsi="Times New Roman" w:cs="Times New Roman"/>
          <w:sz w:val="24"/>
          <w:szCs w:val="24"/>
        </w:rPr>
        <w:t>&amp;</w:t>
      </w:r>
      <w:r w:rsidRPr="00B80F16">
        <w:rPr>
          <w:rFonts w:ascii="Times New Roman" w:hAnsi="Times New Roman" w:cs="Times New Roman"/>
          <w:sz w:val="24"/>
          <w:szCs w:val="24"/>
        </w:rPr>
        <w:t xml:space="preserve"> Park, 2007; Beasley </w:t>
      </w:r>
      <w:r w:rsidRPr="00B80F16">
        <w:rPr>
          <w:rFonts w:ascii="Times New Roman" w:hAnsi="Times New Roman" w:cs="Times New Roman"/>
          <w:i/>
          <w:sz w:val="24"/>
          <w:szCs w:val="24"/>
        </w:rPr>
        <w:t>et al</w:t>
      </w:r>
      <w:r w:rsidRPr="00B80F16">
        <w:rPr>
          <w:rFonts w:ascii="Times New Roman" w:hAnsi="Times New Roman" w:cs="Times New Roman"/>
          <w:sz w:val="24"/>
          <w:szCs w:val="24"/>
        </w:rPr>
        <w:t xml:space="preserve">., 2009; Bedard </w:t>
      </w:r>
      <w:r w:rsidR="001550F6" w:rsidRPr="00B80F16">
        <w:rPr>
          <w:rFonts w:ascii="Times New Roman" w:hAnsi="Times New Roman" w:cs="Times New Roman"/>
          <w:sz w:val="24"/>
          <w:szCs w:val="24"/>
        </w:rPr>
        <w:t>&amp;</w:t>
      </w:r>
      <w:r w:rsidRPr="00B80F16">
        <w:rPr>
          <w:rFonts w:ascii="Times New Roman" w:hAnsi="Times New Roman" w:cs="Times New Roman"/>
          <w:sz w:val="24"/>
          <w:szCs w:val="24"/>
        </w:rPr>
        <w:t xml:space="preserve"> Gendron, 2010). In fact audit committee is a valuable instrument for initiating direct contact with the independent (external) auditor, participating in the selection of the external auditor, and promoting effective communication between the independent auditor and corporate directors </w:t>
      </w:r>
      <w:r w:rsidR="005D29FA"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 Beasley </w:t>
      </w:r>
      <w:r w:rsidRPr="00B80F16">
        <w:rPr>
          <w:rFonts w:ascii="Times New Roman" w:hAnsi="Times New Roman" w:cs="Times New Roman"/>
          <w:i/>
          <w:sz w:val="24"/>
          <w:szCs w:val="24"/>
        </w:rPr>
        <w:t>et al</w:t>
      </w:r>
      <w:r w:rsidRPr="00B80F16">
        <w:rPr>
          <w:rFonts w:ascii="Times New Roman" w:hAnsi="Times New Roman" w:cs="Times New Roman"/>
          <w:sz w:val="24"/>
          <w:szCs w:val="24"/>
        </w:rPr>
        <w:t xml:space="preserve">. 2009). </w:t>
      </w:r>
    </w:p>
    <w:p w14:paraId="1CE99E85" w14:textId="3956079C" w:rsidR="0098310D" w:rsidRPr="00B80F16" w:rsidRDefault="0098310D"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Many of the research on  the relationship between audit committees and audit quality has sought to examine this from a number of different perspectives such as: to understand how audit committees themselves perceive audit quality (Schroeder </w:t>
      </w:r>
      <w:r w:rsidRPr="00B80F16">
        <w:rPr>
          <w:rFonts w:ascii="Times New Roman" w:hAnsi="Times New Roman" w:cs="Times New Roman"/>
          <w:i/>
          <w:iCs/>
          <w:sz w:val="24"/>
          <w:szCs w:val="24"/>
        </w:rPr>
        <w:t>et al.</w:t>
      </w:r>
      <w:r w:rsidRPr="00B80F16">
        <w:rPr>
          <w:rFonts w:ascii="Times New Roman" w:hAnsi="Times New Roman" w:cs="Times New Roman"/>
          <w:sz w:val="24"/>
          <w:szCs w:val="24"/>
        </w:rPr>
        <w:t xml:space="preserve">, 1986; Knapp, 1991); investigating audit committee behaviour in the event of auditor-manager conflict (Dezoort </w:t>
      </w:r>
      <w:r w:rsidRPr="00B80F16">
        <w:rPr>
          <w:rFonts w:ascii="Times New Roman" w:hAnsi="Times New Roman" w:cs="Times New Roman"/>
          <w:i/>
          <w:iCs/>
          <w:sz w:val="24"/>
          <w:szCs w:val="24"/>
        </w:rPr>
        <w:t>et al.</w:t>
      </w:r>
      <w:r w:rsidRPr="00B80F16">
        <w:rPr>
          <w:rFonts w:ascii="Times New Roman" w:hAnsi="Times New Roman" w:cs="Times New Roman"/>
          <w:sz w:val="24"/>
          <w:szCs w:val="24"/>
        </w:rPr>
        <w:t xml:space="preserve">, 2003; </w:t>
      </w:r>
      <w:r w:rsidR="00042E47" w:rsidRPr="00B80F16">
        <w:rPr>
          <w:rFonts w:ascii="Times New Roman" w:hAnsi="Times New Roman" w:cs="Times New Roman"/>
          <w:sz w:val="24"/>
          <w:szCs w:val="24"/>
        </w:rPr>
        <w:t xml:space="preserve">Bierstaker, Cohen, DeZoort  </w:t>
      </w:r>
      <w:r w:rsidR="001550F6" w:rsidRPr="00B80F16">
        <w:rPr>
          <w:rFonts w:ascii="Times New Roman" w:hAnsi="Times New Roman" w:cs="Times New Roman"/>
          <w:sz w:val="24"/>
          <w:szCs w:val="24"/>
        </w:rPr>
        <w:t xml:space="preserve">&amp; </w:t>
      </w:r>
      <w:r w:rsidR="00042E47" w:rsidRPr="00B80F16">
        <w:rPr>
          <w:rFonts w:ascii="Times New Roman" w:hAnsi="Times New Roman" w:cs="Times New Roman"/>
          <w:sz w:val="24"/>
          <w:szCs w:val="24"/>
        </w:rPr>
        <w:t xml:space="preserve">Hermanson </w:t>
      </w:r>
      <w:r w:rsidRPr="00B80F16">
        <w:rPr>
          <w:rFonts w:ascii="Times New Roman" w:hAnsi="Times New Roman" w:cs="Times New Roman"/>
          <w:sz w:val="24"/>
          <w:szCs w:val="24"/>
        </w:rPr>
        <w:t xml:space="preserve">2012); the interaction between audit committees and external auditor behaviour ( Abbott </w:t>
      </w:r>
      <w:r w:rsidRPr="00B80F16">
        <w:rPr>
          <w:rFonts w:ascii="Times New Roman" w:hAnsi="Times New Roman" w:cs="Times New Roman"/>
          <w:i/>
          <w:iCs/>
          <w:sz w:val="24"/>
          <w:szCs w:val="24"/>
        </w:rPr>
        <w:t xml:space="preserve">et al. </w:t>
      </w:r>
      <w:r w:rsidRPr="00B80F16">
        <w:rPr>
          <w:rFonts w:ascii="Times New Roman" w:hAnsi="Times New Roman" w:cs="Times New Roman"/>
          <w:sz w:val="24"/>
          <w:szCs w:val="24"/>
        </w:rPr>
        <w:t xml:space="preserve">2003a; </w:t>
      </w:r>
      <w:r w:rsidR="00042E47" w:rsidRPr="00B80F16">
        <w:rPr>
          <w:rFonts w:ascii="Times New Roman" w:hAnsi="Times New Roman" w:cs="Times New Roman"/>
          <w:sz w:val="24"/>
          <w:szCs w:val="24"/>
        </w:rPr>
        <w:t xml:space="preserve">Zaman, Hudaib </w:t>
      </w:r>
      <w:r w:rsidR="001550F6" w:rsidRPr="00B80F16">
        <w:rPr>
          <w:rFonts w:ascii="Times New Roman" w:hAnsi="Times New Roman" w:cs="Times New Roman"/>
          <w:sz w:val="24"/>
          <w:szCs w:val="24"/>
        </w:rPr>
        <w:t>&amp;</w:t>
      </w:r>
      <w:r w:rsidR="00042E47" w:rsidRPr="00B80F16">
        <w:rPr>
          <w:rFonts w:ascii="Times New Roman" w:hAnsi="Times New Roman" w:cs="Times New Roman"/>
          <w:sz w:val="24"/>
          <w:szCs w:val="24"/>
        </w:rPr>
        <w:t xml:space="preserve"> Haniffa </w:t>
      </w:r>
      <w:r w:rsidRPr="00B80F16">
        <w:rPr>
          <w:rFonts w:ascii="Times New Roman" w:hAnsi="Times New Roman" w:cs="Times New Roman"/>
          <w:sz w:val="24"/>
          <w:szCs w:val="24"/>
        </w:rPr>
        <w:t xml:space="preserve">2011; </w:t>
      </w:r>
      <w:r w:rsidR="00042E47" w:rsidRPr="00B80F16">
        <w:rPr>
          <w:rFonts w:ascii="Times New Roman" w:hAnsi="Times New Roman" w:cs="Times New Roman"/>
          <w:sz w:val="24"/>
          <w:szCs w:val="24"/>
        </w:rPr>
        <w:t xml:space="preserve">Chan, Liu </w:t>
      </w:r>
      <w:r w:rsidR="001550F6" w:rsidRPr="00B80F16">
        <w:rPr>
          <w:rFonts w:ascii="Times New Roman" w:hAnsi="Times New Roman" w:cs="Times New Roman"/>
          <w:sz w:val="24"/>
          <w:szCs w:val="24"/>
        </w:rPr>
        <w:t>&amp;</w:t>
      </w:r>
      <w:r w:rsidR="00042E47" w:rsidRPr="00B80F16">
        <w:rPr>
          <w:rFonts w:ascii="Times New Roman" w:hAnsi="Times New Roman" w:cs="Times New Roman"/>
          <w:sz w:val="24"/>
          <w:szCs w:val="24"/>
        </w:rPr>
        <w:t xml:space="preserve"> Sun </w:t>
      </w:r>
      <w:r w:rsidRPr="00B80F16">
        <w:rPr>
          <w:rFonts w:ascii="Times New Roman" w:hAnsi="Times New Roman" w:cs="Times New Roman"/>
          <w:sz w:val="24"/>
          <w:szCs w:val="24"/>
        </w:rPr>
        <w:t xml:space="preserve">2012); and the role of audit committees on the choice of external auditor (Chen </w:t>
      </w:r>
      <w:r w:rsidRPr="00B80F16">
        <w:rPr>
          <w:rFonts w:ascii="Times New Roman" w:hAnsi="Times New Roman" w:cs="Times New Roman"/>
          <w:i/>
          <w:iCs/>
          <w:sz w:val="24"/>
          <w:szCs w:val="24"/>
        </w:rPr>
        <w:t>et al.</w:t>
      </w:r>
      <w:r w:rsidRPr="00B80F16">
        <w:rPr>
          <w:rFonts w:ascii="Times New Roman" w:hAnsi="Times New Roman" w:cs="Times New Roman"/>
          <w:sz w:val="24"/>
          <w:szCs w:val="24"/>
        </w:rPr>
        <w:t xml:space="preserve">, 2005; Chen </w:t>
      </w:r>
      <w:r w:rsidR="001550F6" w:rsidRPr="00B80F16">
        <w:rPr>
          <w:rFonts w:ascii="Times New Roman" w:hAnsi="Times New Roman" w:cs="Times New Roman"/>
          <w:sz w:val="24"/>
          <w:szCs w:val="24"/>
        </w:rPr>
        <w:t>&amp;</w:t>
      </w:r>
      <w:r w:rsidRPr="00B80F16">
        <w:rPr>
          <w:rFonts w:ascii="Times New Roman" w:hAnsi="Times New Roman" w:cs="Times New Roman"/>
          <w:sz w:val="24"/>
          <w:szCs w:val="24"/>
        </w:rPr>
        <w:t xml:space="preserve"> Zhou, 2007). </w:t>
      </w:r>
    </w:p>
    <w:p w14:paraId="497321F1" w14:textId="77777777" w:rsidR="0098310D" w:rsidRPr="00B80F16" w:rsidRDefault="0098310D"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The other roles of the audit committee with respect to the external auditors include:</w:t>
      </w:r>
    </w:p>
    <w:p w14:paraId="60E9FB48" w14:textId="52022547" w:rsidR="0098310D" w:rsidRPr="00B80F16" w:rsidRDefault="001D2A6A"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i.</w:t>
      </w:r>
      <w:r w:rsidR="0098310D" w:rsidRPr="00B80F16">
        <w:rPr>
          <w:rFonts w:ascii="Times New Roman" w:hAnsi="Times New Roman" w:cs="Times New Roman"/>
          <w:sz w:val="24"/>
          <w:szCs w:val="24"/>
        </w:rPr>
        <w:t xml:space="preserve"> Consideration of the selection, reappointment, and dismissal of the external auditor, the audit committee should share the selection responsibility with management. (Lennox </w:t>
      </w:r>
      <w:r w:rsidR="002966D4" w:rsidRPr="00B80F16">
        <w:rPr>
          <w:rFonts w:ascii="Times New Roman" w:hAnsi="Times New Roman" w:cs="Times New Roman"/>
          <w:sz w:val="24"/>
          <w:szCs w:val="24"/>
        </w:rPr>
        <w:t>&amp;</w:t>
      </w:r>
      <w:r w:rsidR="0098310D" w:rsidRPr="00B80F16">
        <w:rPr>
          <w:rFonts w:ascii="Times New Roman" w:hAnsi="Times New Roman" w:cs="Times New Roman"/>
          <w:sz w:val="24"/>
          <w:szCs w:val="24"/>
        </w:rPr>
        <w:t xml:space="preserve"> Park 2007; Bedard </w:t>
      </w:r>
      <w:r w:rsidR="002966D4" w:rsidRPr="00B80F16">
        <w:rPr>
          <w:rFonts w:ascii="Times New Roman" w:hAnsi="Times New Roman" w:cs="Times New Roman"/>
          <w:sz w:val="24"/>
          <w:szCs w:val="24"/>
        </w:rPr>
        <w:t xml:space="preserve">&amp; </w:t>
      </w:r>
      <w:r w:rsidR="0098310D" w:rsidRPr="00B80F16">
        <w:rPr>
          <w:rFonts w:ascii="Times New Roman" w:hAnsi="Times New Roman" w:cs="Times New Roman"/>
          <w:sz w:val="24"/>
          <w:szCs w:val="24"/>
        </w:rPr>
        <w:t>Gendron 2010).</w:t>
      </w:r>
    </w:p>
    <w:p w14:paraId="0B59E61B" w14:textId="028C4FF0" w:rsidR="0098310D" w:rsidRPr="00B80F16" w:rsidRDefault="001D2A6A"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ii.</w:t>
      </w:r>
      <w:r w:rsidR="0098310D" w:rsidRPr="00B80F16">
        <w:rPr>
          <w:rFonts w:ascii="Times New Roman" w:hAnsi="Times New Roman" w:cs="Times New Roman"/>
          <w:sz w:val="24"/>
          <w:szCs w:val="24"/>
        </w:rPr>
        <w:t xml:space="preserve"> Reviewing the independence of the external auditor, it is important that the audit committee protect and enhance the independence of the external auditor. The committee should therefore consider if there are any factors that might impair the independence of the external auditors.</w:t>
      </w:r>
    </w:p>
    <w:p w14:paraId="12DD5155" w14:textId="78B73014" w:rsidR="0098310D" w:rsidRPr="00B80F16" w:rsidRDefault="0098310D"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The ultimate objective of the audit process is to arrive at an opinion on the truth and fairness of the financial statements and therefore convey to the users of the financial statements an independent opinion as to whether the financial statements as a whole represent a true and fair view of the company's </w:t>
      </w:r>
      <w:r w:rsidR="00714EC5" w:rsidRPr="00B80F16">
        <w:rPr>
          <w:rFonts w:ascii="Times New Roman" w:hAnsi="Times New Roman" w:cs="Times New Roman"/>
          <w:sz w:val="24"/>
          <w:szCs w:val="24"/>
        </w:rPr>
        <w:t xml:space="preserve">statement of comprehensive income </w:t>
      </w:r>
      <w:r w:rsidRPr="00B80F16">
        <w:rPr>
          <w:rFonts w:ascii="Times New Roman" w:hAnsi="Times New Roman" w:cs="Times New Roman"/>
          <w:sz w:val="24"/>
          <w:szCs w:val="24"/>
        </w:rPr>
        <w:t xml:space="preserve">and its state of affairs at </w:t>
      </w:r>
      <w:r w:rsidR="00714EC5" w:rsidRPr="00B80F16">
        <w:rPr>
          <w:rFonts w:ascii="Times New Roman" w:hAnsi="Times New Roman" w:cs="Times New Roman"/>
          <w:sz w:val="24"/>
          <w:szCs w:val="24"/>
        </w:rPr>
        <w:t xml:space="preserve">statement of financial position </w:t>
      </w:r>
      <w:r w:rsidRPr="00B80F16">
        <w:rPr>
          <w:rFonts w:ascii="Times New Roman" w:hAnsi="Times New Roman" w:cs="Times New Roman"/>
          <w:sz w:val="24"/>
          <w:szCs w:val="24"/>
        </w:rPr>
        <w:t xml:space="preserve">date. </w:t>
      </w:r>
    </w:p>
    <w:p w14:paraId="4F85F435" w14:textId="77777777" w:rsidR="0098310D" w:rsidRPr="00B80F16" w:rsidRDefault="0098310D" w:rsidP="0014047D">
      <w:pPr>
        <w:autoSpaceDE w:val="0"/>
        <w:autoSpaceDN w:val="0"/>
        <w:adjustRightInd w:val="0"/>
        <w:spacing w:after="0" w:line="360" w:lineRule="auto"/>
        <w:jc w:val="both"/>
        <w:rPr>
          <w:rFonts w:ascii="Times New Roman" w:hAnsi="Times New Roman" w:cs="Times New Roman"/>
          <w:b/>
          <w:bCs/>
          <w:sz w:val="24"/>
          <w:szCs w:val="24"/>
        </w:rPr>
      </w:pPr>
      <w:r w:rsidRPr="00B80F16">
        <w:rPr>
          <w:rFonts w:ascii="Times New Roman" w:hAnsi="Times New Roman" w:cs="Times New Roman"/>
          <w:sz w:val="24"/>
          <w:szCs w:val="24"/>
        </w:rPr>
        <w:t xml:space="preserve">It is therefore important that the audit committee review the criteria required for external auditor independence. </w:t>
      </w:r>
    </w:p>
    <w:p w14:paraId="16363279" w14:textId="47674494" w:rsidR="00CC74F3" w:rsidRPr="00B80F16" w:rsidRDefault="00AE12C5" w:rsidP="0014047D">
      <w:pPr>
        <w:pStyle w:val="Heading1"/>
        <w:spacing w:line="360" w:lineRule="auto"/>
        <w:rPr>
          <w:rFonts w:ascii="Times New Roman" w:hAnsi="Times New Roman" w:cs="Times New Roman"/>
          <w:b/>
          <w:color w:val="auto"/>
          <w:sz w:val="24"/>
          <w:szCs w:val="24"/>
        </w:rPr>
      </w:pPr>
      <w:bookmarkStart w:id="67" w:name="_Toc471373482"/>
      <w:bookmarkStart w:id="68" w:name="_Toc494818701"/>
      <w:r w:rsidRPr="00B80F16">
        <w:rPr>
          <w:rFonts w:ascii="Times New Roman" w:hAnsi="Times New Roman" w:cs="Times New Roman"/>
          <w:b/>
          <w:color w:val="auto"/>
          <w:sz w:val="24"/>
          <w:szCs w:val="24"/>
        </w:rPr>
        <w:t>2.</w:t>
      </w:r>
      <w:r w:rsidR="001A231E" w:rsidRPr="00B80F16">
        <w:rPr>
          <w:rFonts w:ascii="Times New Roman" w:hAnsi="Times New Roman" w:cs="Times New Roman"/>
          <w:b/>
          <w:color w:val="auto"/>
          <w:sz w:val="24"/>
          <w:szCs w:val="24"/>
        </w:rPr>
        <w:t>2</w:t>
      </w:r>
      <w:r w:rsidR="008D22C7"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r>
      <w:r w:rsidR="00072D1B" w:rsidRPr="00B80F16">
        <w:rPr>
          <w:rFonts w:ascii="Times New Roman" w:hAnsi="Times New Roman" w:cs="Times New Roman"/>
          <w:b/>
          <w:color w:val="auto"/>
          <w:sz w:val="24"/>
          <w:szCs w:val="24"/>
        </w:rPr>
        <w:t xml:space="preserve"> Theoretical Review</w:t>
      </w:r>
      <w:bookmarkEnd w:id="67"/>
      <w:bookmarkEnd w:id="68"/>
    </w:p>
    <w:p w14:paraId="310D63D3" w14:textId="64F31AC0" w:rsidR="00B653D7" w:rsidRPr="00B80F16" w:rsidRDefault="00AE12C5" w:rsidP="0014047D">
      <w:pPr>
        <w:pStyle w:val="Heading1"/>
        <w:tabs>
          <w:tab w:val="center" w:pos="810"/>
        </w:tabs>
        <w:spacing w:line="360" w:lineRule="auto"/>
        <w:rPr>
          <w:rFonts w:ascii="Times New Roman" w:hAnsi="Times New Roman" w:cs="Times New Roman"/>
          <w:b/>
          <w:color w:val="auto"/>
          <w:sz w:val="24"/>
          <w:szCs w:val="24"/>
        </w:rPr>
      </w:pPr>
      <w:bookmarkStart w:id="69" w:name="_Toc471373483"/>
      <w:bookmarkStart w:id="70" w:name="_Toc494818702"/>
      <w:r w:rsidRPr="00B80F16">
        <w:rPr>
          <w:rFonts w:ascii="Times New Roman" w:hAnsi="Times New Roman" w:cs="Times New Roman"/>
          <w:b/>
          <w:color w:val="auto"/>
          <w:sz w:val="24"/>
          <w:szCs w:val="24"/>
        </w:rPr>
        <w:t>2.</w:t>
      </w:r>
      <w:r w:rsidR="001A231E" w:rsidRPr="00B80F16">
        <w:rPr>
          <w:rFonts w:ascii="Times New Roman" w:hAnsi="Times New Roman" w:cs="Times New Roman"/>
          <w:b/>
          <w:color w:val="auto"/>
          <w:sz w:val="24"/>
          <w:szCs w:val="24"/>
        </w:rPr>
        <w:t>2</w:t>
      </w:r>
      <w:r w:rsidRPr="00B80F16">
        <w:rPr>
          <w:rFonts w:ascii="Times New Roman" w:hAnsi="Times New Roman" w:cs="Times New Roman"/>
          <w:b/>
          <w:color w:val="auto"/>
          <w:sz w:val="24"/>
          <w:szCs w:val="24"/>
        </w:rPr>
        <w:t>.1</w:t>
      </w:r>
      <w:r w:rsidR="005A1245" w:rsidRPr="00B80F16">
        <w:rPr>
          <w:rFonts w:ascii="Times New Roman" w:hAnsi="Times New Roman" w:cs="Times New Roman"/>
          <w:b/>
          <w:color w:val="auto"/>
          <w:sz w:val="24"/>
          <w:szCs w:val="24"/>
        </w:rPr>
        <w:tab/>
        <w:t xml:space="preserve"> Agency</w:t>
      </w:r>
      <w:r w:rsidR="00B653D7" w:rsidRPr="00B80F16">
        <w:rPr>
          <w:rFonts w:ascii="Times New Roman" w:hAnsi="Times New Roman" w:cs="Times New Roman"/>
          <w:b/>
          <w:color w:val="auto"/>
          <w:sz w:val="24"/>
          <w:szCs w:val="24"/>
        </w:rPr>
        <w:t xml:space="preserve"> Theory</w:t>
      </w:r>
      <w:bookmarkEnd w:id="69"/>
      <w:bookmarkEnd w:id="70"/>
    </w:p>
    <w:p w14:paraId="2E82FDA2" w14:textId="4EE34E14" w:rsidR="00AE3AB0" w:rsidRPr="00B80F16" w:rsidRDefault="00714EC5" w:rsidP="0014047D">
      <w:pPr>
        <w:tabs>
          <w:tab w:val="center" w:pos="810"/>
        </w:tabs>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ab/>
        <w:t xml:space="preserve">              </w:t>
      </w:r>
      <w:r w:rsidR="00A27EC1" w:rsidRPr="00B80F16">
        <w:rPr>
          <w:rFonts w:ascii="Times New Roman" w:hAnsi="Times New Roman" w:cs="Times New Roman"/>
          <w:sz w:val="24"/>
          <w:szCs w:val="24"/>
        </w:rPr>
        <w:t xml:space="preserve">An agency relationship is </w:t>
      </w:r>
      <w:r w:rsidR="00A27EC1" w:rsidRPr="00B80F16">
        <w:rPr>
          <w:rFonts w:ascii="Times New Roman" w:hAnsi="Times New Roman" w:cs="Times New Roman"/>
          <w:iCs/>
          <w:sz w:val="24"/>
          <w:szCs w:val="24"/>
        </w:rPr>
        <w:t xml:space="preserve">a contract under which </w:t>
      </w:r>
      <w:r w:rsidR="005A1245" w:rsidRPr="00B80F16">
        <w:rPr>
          <w:rFonts w:ascii="Times New Roman" w:hAnsi="Times New Roman" w:cs="Times New Roman"/>
          <w:iCs/>
          <w:sz w:val="24"/>
          <w:szCs w:val="24"/>
        </w:rPr>
        <w:t>one-person</w:t>
      </w:r>
      <w:r w:rsidR="00A27EC1" w:rsidRPr="00B80F16">
        <w:rPr>
          <w:rFonts w:ascii="Times New Roman" w:hAnsi="Times New Roman" w:cs="Times New Roman"/>
          <w:iCs/>
          <w:sz w:val="24"/>
          <w:szCs w:val="24"/>
        </w:rPr>
        <w:t xml:space="preserve"> (the principal) engages another person (the agent) to perform some services on his/her (the principal’s) </w:t>
      </w:r>
      <w:r w:rsidR="00A27EC1" w:rsidRPr="00B80F16">
        <w:rPr>
          <w:rFonts w:ascii="Times New Roman" w:hAnsi="Times New Roman" w:cs="Times New Roman"/>
          <w:iCs/>
          <w:sz w:val="24"/>
          <w:szCs w:val="24"/>
        </w:rPr>
        <w:lastRenderedPageBreak/>
        <w:t>behalf</w:t>
      </w:r>
      <w:r w:rsidR="00A27EC1" w:rsidRPr="00B80F16">
        <w:rPr>
          <w:rFonts w:ascii="Times New Roman" w:hAnsi="Times New Roman" w:cs="Times New Roman"/>
          <w:sz w:val="24"/>
          <w:szCs w:val="24"/>
        </w:rPr>
        <w:t xml:space="preserve"> (Jenson </w:t>
      </w:r>
      <w:r w:rsidR="001D2A6A" w:rsidRPr="00B80F16">
        <w:rPr>
          <w:rFonts w:ascii="Times New Roman" w:hAnsi="Times New Roman" w:cs="Times New Roman"/>
          <w:sz w:val="24"/>
          <w:szCs w:val="24"/>
        </w:rPr>
        <w:t>&amp;</w:t>
      </w:r>
      <w:r w:rsidR="00A27EC1" w:rsidRPr="00B80F16">
        <w:rPr>
          <w:rFonts w:ascii="Times New Roman" w:hAnsi="Times New Roman" w:cs="Times New Roman"/>
          <w:sz w:val="24"/>
          <w:szCs w:val="24"/>
        </w:rPr>
        <w:t xml:space="preserve"> Meckling</w:t>
      </w:r>
      <w:r w:rsidR="00AE3AB0" w:rsidRPr="00B80F16">
        <w:rPr>
          <w:rFonts w:ascii="Times New Roman" w:hAnsi="Times New Roman" w:cs="Times New Roman"/>
          <w:sz w:val="24"/>
          <w:szCs w:val="24"/>
        </w:rPr>
        <w:t>, 1976</w:t>
      </w:r>
      <w:r w:rsidR="00A27EC1" w:rsidRPr="00B80F16">
        <w:rPr>
          <w:rFonts w:ascii="Times New Roman" w:hAnsi="Times New Roman" w:cs="Times New Roman"/>
          <w:sz w:val="24"/>
          <w:szCs w:val="24"/>
        </w:rPr>
        <w:t xml:space="preserve">). Agency relationship is also defined as a contractual process whereby owners delegate some of their authorities and responsibilities to a team consisting of expert member(s), and they then expect this team to exercise their expertise in the best interests of the firm‘s operational success. Muth </w:t>
      </w:r>
      <w:r w:rsidR="007926DC" w:rsidRPr="00B80F16">
        <w:rPr>
          <w:rFonts w:ascii="Times New Roman" w:hAnsi="Times New Roman" w:cs="Times New Roman"/>
          <w:sz w:val="24"/>
          <w:szCs w:val="24"/>
        </w:rPr>
        <w:t>&amp;</w:t>
      </w:r>
      <w:r w:rsidR="00A27EC1" w:rsidRPr="00B80F16">
        <w:rPr>
          <w:rFonts w:ascii="Times New Roman" w:hAnsi="Times New Roman" w:cs="Times New Roman"/>
          <w:sz w:val="24"/>
          <w:szCs w:val="24"/>
        </w:rPr>
        <w:t xml:space="preserve"> Donaldson</w:t>
      </w:r>
      <w:r w:rsidR="006047A6" w:rsidRPr="00B80F16">
        <w:rPr>
          <w:rFonts w:ascii="Times New Roman" w:hAnsi="Times New Roman" w:cs="Times New Roman"/>
          <w:sz w:val="24"/>
          <w:szCs w:val="24"/>
        </w:rPr>
        <w:t>,</w:t>
      </w:r>
      <w:r w:rsidR="00A27EC1" w:rsidRPr="00B80F16">
        <w:rPr>
          <w:rFonts w:ascii="Times New Roman" w:hAnsi="Times New Roman" w:cs="Times New Roman"/>
          <w:sz w:val="24"/>
          <w:szCs w:val="24"/>
        </w:rPr>
        <w:t xml:space="preserve"> (1998) described agency relationship as delegation of power by the owner to the management. Eisenhardt</w:t>
      </w:r>
      <w:r w:rsidR="006047A6" w:rsidRPr="00B80F16">
        <w:rPr>
          <w:rFonts w:ascii="Times New Roman" w:hAnsi="Times New Roman" w:cs="Times New Roman"/>
          <w:sz w:val="24"/>
          <w:szCs w:val="24"/>
        </w:rPr>
        <w:t>,</w:t>
      </w:r>
      <w:r w:rsidR="00A27EC1" w:rsidRPr="00B80F16">
        <w:rPr>
          <w:rFonts w:ascii="Times New Roman" w:hAnsi="Times New Roman" w:cs="Times New Roman"/>
          <w:sz w:val="24"/>
          <w:szCs w:val="24"/>
        </w:rPr>
        <w:t xml:space="preserve"> (1989) discussed two main causes of agency problems, namely: conflict of interests, and different attitudes towards risk between owner and management. </w:t>
      </w:r>
      <w:r w:rsidR="00AE3AB0" w:rsidRPr="00B80F16">
        <w:rPr>
          <w:rFonts w:ascii="Times New Roman" w:hAnsi="Times New Roman" w:cs="Times New Roman"/>
          <w:sz w:val="24"/>
          <w:szCs w:val="24"/>
        </w:rPr>
        <w:t>The</w:t>
      </w:r>
      <w:r w:rsidR="00A27EC1" w:rsidRPr="00B80F16">
        <w:rPr>
          <w:rFonts w:ascii="Times New Roman" w:hAnsi="Times New Roman" w:cs="Times New Roman"/>
          <w:sz w:val="24"/>
          <w:szCs w:val="24"/>
        </w:rPr>
        <w:t xml:space="preserve"> theory </w:t>
      </w:r>
      <w:r w:rsidR="00AE3AB0" w:rsidRPr="00B80F16">
        <w:rPr>
          <w:rFonts w:ascii="Times New Roman" w:hAnsi="Times New Roman" w:cs="Times New Roman"/>
          <w:sz w:val="24"/>
          <w:szCs w:val="24"/>
        </w:rPr>
        <w:t>is based</w:t>
      </w:r>
      <w:r w:rsidR="00A27EC1" w:rsidRPr="00B80F16">
        <w:rPr>
          <w:rFonts w:ascii="Times New Roman" w:hAnsi="Times New Roman" w:cs="Times New Roman"/>
          <w:sz w:val="24"/>
          <w:szCs w:val="24"/>
        </w:rPr>
        <w:t xml:space="preserve"> on the notion of relationship in which the principal delegates responsibilities to the agent, risk is shared between the entities, and there is a potential conflict of interest (Eisenhardt, 1989). </w:t>
      </w:r>
    </w:p>
    <w:p w14:paraId="7B1F0342" w14:textId="3BDABEB5" w:rsidR="00A27EC1" w:rsidRPr="00B80F16" w:rsidRDefault="00AE3AB0" w:rsidP="0014047D">
      <w:pPr>
        <w:tabs>
          <w:tab w:val="center" w:pos="810"/>
        </w:tabs>
        <w:autoSpaceDE w:val="0"/>
        <w:autoSpaceDN w:val="0"/>
        <w:adjustRightInd w:val="0"/>
        <w:spacing w:after="0" w:line="360" w:lineRule="auto"/>
        <w:jc w:val="both"/>
        <w:rPr>
          <w:rFonts w:ascii="Times New Roman" w:hAnsi="Times New Roman" w:cs="Times New Roman"/>
          <w:b/>
          <w:bCs/>
          <w:sz w:val="24"/>
          <w:szCs w:val="24"/>
        </w:rPr>
      </w:pPr>
      <w:r w:rsidRPr="00B80F16">
        <w:rPr>
          <w:rFonts w:ascii="Times New Roman" w:hAnsi="Times New Roman" w:cs="Times New Roman"/>
          <w:sz w:val="24"/>
          <w:szCs w:val="24"/>
        </w:rPr>
        <w:tab/>
      </w:r>
      <w:r w:rsidR="00CA59D7" w:rsidRPr="00B80F16">
        <w:rPr>
          <w:rFonts w:ascii="Times New Roman" w:hAnsi="Times New Roman" w:cs="Times New Roman"/>
          <w:sz w:val="24"/>
          <w:szCs w:val="24"/>
        </w:rPr>
        <w:t xml:space="preserve">               </w:t>
      </w:r>
      <w:r w:rsidR="00A27EC1" w:rsidRPr="00B80F16">
        <w:rPr>
          <w:rFonts w:ascii="Times New Roman" w:hAnsi="Times New Roman" w:cs="Times New Roman"/>
          <w:sz w:val="24"/>
          <w:szCs w:val="24"/>
        </w:rPr>
        <w:t xml:space="preserve">In line with agency theory, the central problem of Corporate Governance is how the shareholders ensure that self-seeking executives act in the shareholders’ interest rather than their own (Hendry, 2005).  Since human being are rational if the shareholders failed to monitor management properly, the </w:t>
      </w:r>
      <w:r w:rsidR="005A1245" w:rsidRPr="00B80F16">
        <w:rPr>
          <w:rFonts w:ascii="Times New Roman" w:hAnsi="Times New Roman" w:cs="Times New Roman"/>
          <w:sz w:val="24"/>
          <w:szCs w:val="24"/>
        </w:rPr>
        <w:t>company’s</w:t>
      </w:r>
      <w:r w:rsidR="00A27EC1" w:rsidRPr="00B80F16">
        <w:rPr>
          <w:rFonts w:ascii="Times New Roman" w:hAnsi="Times New Roman" w:cs="Times New Roman"/>
          <w:sz w:val="24"/>
          <w:szCs w:val="24"/>
        </w:rPr>
        <w:t xml:space="preserve"> assets might be used for the welfare of management instead of maximising the company‘s wealth. </w:t>
      </w:r>
      <w:r w:rsidR="003C44B4" w:rsidRPr="00B80F16">
        <w:rPr>
          <w:rFonts w:ascii="Times New Roman" w:hAnsi="Times New Roman" w:cs="Times New Roman"/>
          <w:sz w:val="24"/>
          <w:szCs w:val="24"/>
        </w:rPr>
        <w:t xml:space="preserve">Chrisman, Chua </w:t>
      </w:r>
      <w:r w:rsidR="007926DC" w:rsidRPr="00B80F16">
        <w:rPr>
          <w:rFonts w:ascii="Times New Roman" w:hAnsi="Times New Roman" w:cs="Times New Roman"/>
          <w:sz w:val="24"/>
          <w:szCs w:val="24"/>
        </w:rPr>
        <w:t>&amp;</w:t>
      </w:r>
      <w:r w:rsidR="003C44B4" w:rsidRPr="00B80F16">
        <w:rPr>
          <w:rFonts w:ascii="Times New Roman" w:hAnsi="Times New Roman" w:cs="Times New Roman"/>
          <w:sz w:val="24"/>
          <w:szCs w:val="24"/>
        </w:rPr>
        <w:t xml:space="preserve"> </w:t>
      </w:r>
      <w:r w:rsidR="002966D4" w:rsidRPr="00B80F16">
        <w:rPr>
          <w:rFonts w:ascii="Times New Roman" w:hAnsi="Times New Roman" w:cs="Times New Roman"/>
          <w:sz w:val="24"/>
          <w:szCs w:val="24"/>
        </w:rPr>
        <w:t>Litz, (</w:t>
      </w:r>
      <w:r w:rsidR="003C44B4" w:rsidRPr="00B80F16">
        <w:rPr>
          <w:rFonts w:ascii="Times New Roman" w:hAnsi="Times New Roman" w:cs="Times New Roman"/>
          <w:sz w:val="24"/>
          <w:szCs w:val="24"/>
        </w:rPr>
        <w:t xml:space="preserve">2004) </w:t>
      </w:r>
      <w:r w:rsidR="00A27EC1" w:rsidRPr="00B80F16">
        <w:rPr>
          <w:rFonts w:ascii="Times New Roman" w:hAnsi="Times New Roman" w:cs="Times New Roman"/>
          <w:sz w:val="24"/>
          <w:szCs w:val="24"/>
        </w:rPr>
        <w:t xml:space="preserve">noted that this conflict arises from information asymmetry between owners’ and managers, and so there exists a gap between the two. Agency problems of moral hazard and adverse selection, in particular, develop under information asymmetries between agents and principals. In this respect, </w:t>
      </w:r>
      <w:r w:rsidR="003C44B4" w:rsidRPr="00B80F16">
        <w:rPr>
          <w:rFonts w:ascii="Times New Roman" w:hAnsi="Times New Roman" w:cs="Times New Roman"/>
          <w:sz w:val="24"/>
          <w:szCs w:val="24"/>
        </w:rPr>
        <w:t xml:space="preserve">Chrisman et al. (2004) </w:t>
      </w:r>
      <w:r w:rsidR="00A27EC1" w:rsidRPr="00B80F16">
        <w:rPr>
          <w:rFonts w:ascii="Times New Roman" w:hAnsi="Times New Roman" w:cs="Times New Roman"/>
          <w:sz w:val="24"/>
          <w:szCs w:val="24"/>
        </w:rPr>
        <w:t>co</w:t>
      </w:r>
      <w:r w:rsidR="004A735B" w:rsidRPr="00B80F16">
        <w:rPr>
          <w:rFonts w:ascii="Times New Roman" w:hAnsi="Times New Roman" w:cs="Times New Roman"/>
          <w:sz w:val="24"/>
          <w:szCs w:val="24"/>
        </w:rPr>
        <w:t>ncluded</w:t>
      </w:r>
      <w:r w:rsidR="00A27EC1" w:rsidRPr="00B80F16">
        <w:rPr>
          <w:rFonts w:ascii="Times New Roman" w:hAnsi="Times New Roman" w:cs="Times New Roman"/>
          <w:sz w:val="24"/>
          <w:szCs w:val="24"/>
        </w:rPr>
        <w:t xml:space="preserve"> that one of the reasons behind principal and agent conflict is the information asymmetry between owners and managers, which emerges because of a knowledge gap about the company‘s internal operations. While the principals (owners) need quality information to monitor, control, and motivate the agents, the agents (management) have full control over the information flow. This sometimes leads to information asymmetry which, in turn, becomes the cause of the agency problem (Lazarides </w:t>
      </w:r>
      <w:r w:rsidR="001D2A6A" w:rsidRPr="00B80F16">
        <w:rPr>
          <w:rFonts w:ascii="Times New Roman" w:hAnsi="Times New Roman" w:cs="Times New Roman"/>
          <w:sz w:val="24"/>
          <w:szCs w:val="24"/>
        </w:rPr>
        <w:t>&amp;</w:t>
      </w:r>
      <w:r w:rsidR="00A27EC1" w:rsidRPr="00B80F16">
        <w:rPr>
          <w:rFonts w:ascii="Times New Roman" w:hAnsi="Times New Roman" w:cs="Times New Roman"/>
          <w:sz w:val="24"/>
          <w:szCs w:val="24"/>
        </w:rPr>
        <w:t xml:space="preserve"> Drimpetas, 2008). These problems occur when managers in possession of information make decisions that are self-serving, such as: engaging in executive perquisites, shirking behaviour (moral hazard), or misrepresenting their skills and abilities (adverse selection) in the hiring process (Eisenhardt, 1989; Rutherford </w:t>
      </w:r>
      <w:r w:rsidR="001D2A6A" w:rsidRPr="00B80F16">
        <w:rPr>
          <w:rFonts w:ascii="Times New Roman" w:hAnsi="Times New Roman" w:cs="Times New Roman"/>
          <w:sz w:val="24"/>
          <w:szCs w:val="24"/>
        </w:rPr>
        <w:t>&amp;</w:t>
      </w:r>
      <w:r w:rsidR="00A27EC1" w:rsidRPr="00B80F16">
        <w:rPr>
          <w:rFonts w:ascii="Times New Roman" w:hAnsi="Times New Roman" w:cs="Times New Roman"/>
          <w:sz w:val="24"/>
          <w:szCs w:val="24"/>
        </w:rPr>
        <w:t xml:space="preserve"> Buchholtz, 2007).</w:t>
      </w:r>
    </w:p>
    <w:p w14:paraId="69BB65D3" w14:textId="4DF18AFB" w:rsidR="00B653D7" w:rsidRPr="00B80F16" w:rsidRDefault="00B653D7" w:rsidP="0014047D">
      <w:pPr>
        <w:autoSpaceDE w:val="0"/>
        <w:autoSpaceDN w:val="0"/>
        <w:adjustRightInd w:val="0"/>
        <w:spacing w:after="0" w:line="360" w:lineRule="auto"/>
        <w:ind w:firstLine="720"/>
        <w:jc w:val="both"/>
        <w:rPr>
          <w:rFonts w:ascii="Times New Roman" w:hAnsi="Times New Roman" w:cs="Times New Roman"/>
          <w:b/>
          <w:bCs/>
          <w:sz w:val="24"/>
          <w:szCs w:val="24"/>
        </w:rPr>
      </w:pPr>
      <w:r w:rsidRPr="00B80F16">
        <w:rPr>
          <w:rFonts w:ascii="Times New Roman" w:hAnsi="Times New Roman" w:cs="Times New Roman"/>
          <w:sz w:val="24"/>
          <w:szCs w:val="24"/>
        </w:rPr>
        <w:t xml:space="preserve">As a result of information asymmetries and self-interest, </w:t>
      </w:r>
      <w:r w:rsidR="00572E85" w:rsidRPr="00B80F16">
        <w:rPr>
          <w:rFonts w:ascii="Times New Roman" w:hAnsi="Times New Roman" w:cs="Times New Roman"/>
          <w:sz w:val="24"/>
          <w:szCs w:val="24"/>
        </w:rPr>
        <w:t>principals</w:t>
      </w:r>
      <w:r w:rsidR="00B14A2C" w:rsidRPr="00B80F16">
        <w:rPr>
          <w:rFonts w:ascii="Times New Roman" w:hAnsi="Times New Roman" w:cs="Times New Roman"/>
          <w:sz w:val="24"/>
          <w:szCs w:val="24"/>
        </w:rPr>
        <w:t xml:space="preserve"> </w:t>
      </w:r>
      <w:r w:rsidR="0060495F" w:rsidRPr="00B80F16">
        <w:rPr>
          <w:rFonts w:ascii="Times New Roman" w:hAnsi="Times New Roman" w:cs="Times New Roman"/>
          <w:sz w:val="24"/>
          <w:szCs w:val="24"/>
        </w:rPr>
        <w:t>do not have reasons</w:t>
      </w:r>
      <w:r w:rsidRPr="00B80F16">
        <w:rPr>
          <w:rFonts w:ascii="Times New Roman" w:hAnsi="Times New Roman" w:cs="Times New Roman"/>
          <w:sz w:val="24"/>
          <w:szCs w:val="24"/>
        </w:rPr>
        <w:t xml:space="preserve"> to trust their agents and will seek to resolve these concerns by putting in place mechanisms to </w:t>
      </w:r>
      <w:r w:rsidR="0060495F" w:rsidRPr="00B80F16">
        <w:rPr>
          <w:rFonts w:ascii="Times New Roman" w:hAnsi="Times New Roman" w:cs="Times New Roman"/>
          <w:sz w:val="24"/>
          <w:szCs w:val="24"/>
        </w:rPr>
        <w:t xml:space="preserve">make sure that the </w:t>
      </w:r>
      <w:r w:rsidRPr="00B80F16">
        <w:rPr>
          <w:rFonts w:ascii="Times New Roman" w:hAnsi="Times New Roman" w:cs="Times New Roman"/>
          <w:sz w:val="24"/>
          <w:szCs w:val="24"/>
        </w:rPr>
        <w:t>interests of agents</w:t>
      </w:r>
      <w:r w:rsidR="0060495F" w:rsidRPr="00B80F16">
        <w:rPr>
          <w:rFonts w:ascii="Times New Roman" w:hAnsi="Times New Roman" w:cs="Times New Roman"/>
          <w:sz w:val="24"/>
          <w:szCs w:val="24"/>
        </w:rPr>
        <w:t xml:space="preserve"> are in line </w:t>
      </w:r>
      <w:r w:rsidRPr="00B80F16">
        <w:rPr>
          <w:rFonts w:ascii="Times New Roman" w:hAnsi="Times New Roman" w:cs="Times New Roman"/>
          <w:sz w:val="24"/>
          <w:szCs w:val="24"/>
        </w:rPr>
        <w:t>with</w:t>
      </w:r>
      <w:r w:rsidR="00855F76" w:rsidRPr="00B80F16">
        <w:rPr>
          <w:rFonts w:ascii="Times New Roman" w:hAnsi="Times New Roman" w:cs="Times New Roman"/>
          <w:sz w:val="24"/>
          <w:szCs w:val="24"/>
        </w:rPr>
        <w:t xml:space="preserve"> </w:t>
      </w:r>
      <w:r w:rsidR="0060495F" w:rsidRPr="00B80F16">
        <w:rPr>
          <w:rFonts w:ascii="Times New Roman" w:hAnsi="Times New Roman" w:cs="Times New Roman"/>
          <w:sz w:val="24"/>
          <w:szCs w:val="24"/>
        </w:rPr>
        <w:t>that of the principals</w:t>
      </w:r>
      <w:r w:rsidRPr="00B80F16">
        <w:rPr>
          <w:rFonts w:ascii="Times New Roman" w:hAnsi="Times New Roman" w:cs="Times New Roman"/>
          <w:sz w:val="24"/>
          <w:szCs w:val="24"/>
        </w:rPr>
        <w:t xml:space="preserve"> and </w:t>
      </w:r>
      <w:r w:rsidR="00855F76" w:rsidRPr="00B80F16">
        <w:rPr>
          <w:rFonts w:ascii="Times New Roman" w:hAnsi="Times New Roman" w:cs="Times New Roman"/>
          <w:sz w:val="24"/>
          <w:szCs w:val="24"/>
        </w:rPr>
        <w:t xml:space="preserve">what can be done </w:t>
      </w:r>
      <w:r w:rsidRPr="00B80F16">
        <w:rPr>
          <w:rFonts w:ascii="Times New Roman" w:hAnsi="Times New Roman" w:cs="Times New Roman"/>
          <w:sz w:val="24"/>
          <w:szCs w:val="24"/>
        </w:rPr>
        <w:t xml:space="preserve">to reduce the scope for information asymmetries and opportunistic </w:t>
      </w:r>
      <w:r w:rsidR="00855F76" w:rsidRPr="00B80F16">
        <w:rPr>
          <w:rFonts w:ascii="Times New Roman" w:hAnsi="Times New Roman" w:cs="Times New Roman"/>
          <w:sz w:val="24"/>
          <w:szCs w:val="24"/>
        </w:rPr>
        <w:t>tendencies of the agent</w:t>
      </w:r>
      <w:r w:rsidRPr="00B80F16">
        <w:rPr>
          <w:rFonts w:ascii="Times New Roman" w:hAnsi="Times New Roman" w:cs="Times New Roman"/>
          <w:sz w:val="24"/>
          <w:szCs w:val="24"/>
        </w:rPr>
        <w:t>.</w:t>
      </w:r>
    </w:p>
    <w:p w14:paraId="03E97FF8" w14:textId="5CC2793A" w:rsidR="00B653D7" w:rsidRPr="00B80F16" w:rsidRDefault="00B653D7" w:rsidP="0014047D">
      <w:pPr>
        <w:pStyle w:val="Default"/>
        <w:spacing w:line="360" w:lineRule="auto"/>
        <w:ind w:firstLine="720"/>
        <w:jc w:val="both"/>
        <w:rPr>
          <w:color w:val="auto"/>
        </w:rPr>
      </w:pPr>
      <w:r w:rsidRPr="00B80F16">
        <w:rPr>
          <w:color w:val="auto"/>
        </w:rPr>
        <w:lastRenderedPageBreak/>
        <w:t xml:space="preserve">The separation of ownership and control allows controlling shareholders to pursue private benefits (Albuquerue </w:t>
      </w:r>
      <w:r w:rsidR="001D2A6A" w:rsidRPr="00B80F16">
        <w:rPr>
          <w:color w:val="auto"/>
        </w:rPr>
        <w:t xml:space="preserve">&amp; </w:t>
      </w:r>
      <w:r w:rsidRPr="00B80F16">
        <w:rPr>
          <w:color w:val="auto"/>
        </w:rPr>
        <w:t xml:space="preserve">Wang, 2008). Sometimes, shareholders may prioritise their own welfare at the cost of other stakeholders, and so they tend to influence management decision in order to maximise short term profit. Management prefers to maximise the wealth of the firm by earning sustainable long term profits. Consequently, conflicts of interests between owners and management emerge and can grow exponentially. Management decisions and activities need to be monitored for accountability purposes. Close monitoring is possible when owners themselves can actively participate in this monitoring process. However, because of the high cost of involvement, and in some cases due to the lack of expertise and knowledge, they cannot be actively involved in the process. Nevertheless, the board has to set monitoring mechanisms because of their oversight responsibilities to shareholders. </w:t>
      </w:r>
    </w:p>
    <w:p w14:paraId="71FCAFA7" w14:textId="2584D44A" w:rsidR="00795461" w:rsidRPr="00B80F16" w:rsidRDefault="00B653D7"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While the board usually hires an expert and knowledgeable body to oversee management activities on its behalf, the </w:t>
      </w:r>
      <w:r w:rsidR="003D5243"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is a subcommittee under the Corporate Governance framework to which the board delegates some of its crucial oversight responsibilities. </w:t>
      </w:r>
      <w:r w:rsidR="003D5243" w:rsidRPr="00B80F16">
        <w:rPr>
          <w:rFonts w:ascii="Times New Roman" w:hAnsi="Times New Roman" w:cs="Times New Roman"/>
          <w:sz w:val="24"/>
          <w:szCs w:val="24"/>
        </w:rPr>
        <w:t xml:space="preserve">Chen, Duh </w:t>
      </w:r>
      <w:r w:rsidR="007926DC" w:rsidRPr="00B80F16">
        <w:rPr>
          <w:rFonts w:ascii="Times New Roman" w:hAnsi="Times New Roman" w:cs="Times New Roman"/>
          <w:sz w:val="24"/>
          <w:szCs w:val="24"/>
        </w:rPr>
        <w:t>&amp;</w:t>
      </w:r>
      <w:r w:rsidR="003D5243" w:rsidRPr="00B80F16">
        <w:rPr>
          <w:rFonts w:ascii="Times New Roman" w:hAnsi="Times New Roman" w:cs="Times New Roman"/>
          <w:sz w:val="24"/>
          <w:szCs w:val="24"/>
        </w:rPr>
        <w:t xml:space="preserve"> Shiue</w:t>
      </w:r>
      <w:r w:rsidR="00AD04BF" w:rsidRPr="00B80F16">
        <w:rPr>
          <w:rFonts w:ascii="Times New Roman" w:hAnsi="Times New Roman" w:cs="Times New Roman"/>
          <w:sz w:val="24"/>
          <w:szCs w:val="24"/>
        </w:rPr>
        <w:t>, (</w:t>
      </w:r>
      <w:r w:rsidRPr="00B80F16">
        <w:rPr>
          <w:rFonts w:ascii="Times New Roman" w:hAnsi="Times New Roman" w:cs="Times New Roman"/>
          <w:sz w:val="24"/>
          <w:szCs w:val="24"/>
        </w:rPr>
        <w:t xml:space="preserve">2008) studied non-U.S. companies trading shares in the U.S. market, and argued that effective </w:t>
      </w:r>
      <w:r w:rsidR="003D5243"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can resolve agency problems of foreign companies no matter which Corporate Governance model is being followed in the company‘s home country</w:t>
      </w:r>
      <w:r w:rsidR="00795461"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Dey (2008) found the level and intensity of agency problem is less in those firms where </w:t>
      </w:r>
      <w:r w:rsidR="006B1ACB"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are more effective in terms of composition and functioning. </w:t>
      </w:r>
    </w:p>
    <w:p w14:paraId="18BE375F" w14:textId="2CEFF31E" w:rsidR="00B653D7" w:rsidRPr="00B80F16" w:rsidRDefault="00B653D7"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 </w:t>
      </w:r>
      <w:r w:rsidR="003D5243"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alleviates the agency problem by facilitating the timely release of unbiased accounting information by managers to shareholders, creditors and so on; thereby, reducing the information asymmetry between insiders and outsiders (Klein, 1998b). Since managers usually do not have to interact frequently with shareholders, a distance in terms of trust might exist due to this communication gap. The </w:t>
      </w:r>
      <w:r w:rsidR="003D5243"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can act as a bridge of such gap. Chen </w:t>
      </w:r>
      <w:r w:rsidRPr="00B80F16">
        <w:rPr>
          <w:rFonts w:ascii="Times New Roman" w:hAnsi="Times New Roman" w:cs="Times New Roman"/>
          <w:i/>
          <w:sz w:val="24"/>
          <w:szCs w:val="24"/>
        </w:rPr>
        <w:t>et al</w:t>
      </w:r>
      <w:r w:rsidRPr="00B80F16">
        <w:rPr>
          <w:rFonts w:ascii="Times New Roman" w:hAnsi="Times New Roman" w:cs="Times New Roman"/>
          <w:sz w:val="24"/>
          <w:szCs w:val="24"/>
        </w:rPr>
        <w:t xml:space="preserve">. (2008) found that the </w:t>
      </w:r>
      <w:r w:rsidR="003D5243"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can help to maintain contact between a management and its shareholders. They also mentioned that the effectiveness of an </w:t>
      </w:r>
      <w:r w:rsidR="003D5243"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in resolving agency problems is also applicable to foreign companies, even though their home countries adopt different Corporate Governance systems. Since an </w:t>
      </w:r>
      <w:r w:rsidR="003D5243" w:rsidRPr="00B80F16">
        <w:rPr>
          <w:rFonts w:ascii="Times New Roman" w:hAnsi="Times New Roman" w:cs="Times New Roman"/>
          <w:sz w:val="24"/>
          <w:szCs w:val="24"/>
        </w:rPr>
        <w:t>audit committee</w:t>
      </w:r>
      <w:r w:rsidRPr="00B80F16">
        <w:rPr>
          <w:rFonts w:ascii="Times New Roman" w:hAnsi="Times New Roman" w:cs="Times New Roman"/>
          <w:sz w:val="24"/>
          <w:szCs w:val="24"/>
        </w:rPr>
        <w:t xml:space="preserve"> mainly performs the monitoring role, the effect of this committee on a firm‘s performance is better explained by agency theory than by the other theories (</w:t>
      </w:r>
      <w:r w:rsidR="00D85EC2" w:rsidRPr="00B80F16">
        <w:rPr>
          <w:rFonts w:ascii="Times New Roman" w:hAnsi="Times New Roman" w:cs="Times New Roman"/>
          <w:sz w:val="24"/>
          <w:szCs w:val="24"/>
        </w:rPr>
        <w:t xml:space="preserve">Bedard, Coulombe </w:t>
      </w:r>
      <w:r w:rsidR="00155FCE" w:rsidRPr="00B80F16">
        <w:rPr>
          <w:rFonts w:ascii="Times New Roman" w:hAnsi="Times New Roman" w:cs="Times New Roman"/>
          <w:sz w:val="24"/>
          <w:szCs w:val="24"/>
        </w:rPr>
        <w:t>&amp;</w:t>
      </w:r>
      <w:r w:rsidR="00D85EC2" w:rsidRPr="00B80F16">
        <w:rPr>
          <w:rFonts w:ascii="Times New Roman" w:hAnsi="Times New Roman" w:cs="Times New Roman"/>
          <w:sz w:val="24"/>
          <w:szCs w:val="24"/>
        </w:rPr>
        <w:t xml:space="preserve"> Courteau, </w:t>
      </w:r>
      <w:r w:rsidRPr="00B80F16">
        <w:rPr>
          <w:rFonts w:ascii="Times New Roman" w:hAnsi="Times New Roman" w:cs="Times New Roman"/>
          <w:sz w:val="24"/>
          <w:szCs w:val="24"/>
        </w:rPr>
        <w:t xml:space="preserve">2008). </w:t>
      </w:r>
    </w:p>
    <w:p w14:paraId="545EE571" w14:textId="42723759" w:rsidR="00B653D7" w:rsidRPr="00B80F16" w:rsidRDefault="0071360F" w:rsidP="0014047D">
      <w:pPr>
        <w:pStyle w:val="Heading1"/>
        <w:tabs>
          <w:tab w:val="center" w:pos="540"/>
          <w:tab w:val="center" w:pos="720"/>
          <w:tab w:val="center" w:pos="810"/>
          <w:tab w:val="center" w:pos="900"/>
          <w:tab w:val="center" w:pos="1170"/>
        </w:tabs>
        <w:spacing w:line="360" w:lineRule="auto"/>
        <w:rPr>
          <w:rFonts w:ascii="Times New Roman" w:hAnsi="Times New Roman" w:cs="Times New Roman"/>
          <w:b/>
          <w:color w:val="auto"/>
          <w:sz w:val="24"/>
          <w:szCs w:val="24"/>
        </w:rPr>
      </w:pPr>
      <w:bookmarkStart w:id="71" w:name="_Toc471373484"/>
      <w:bookmarkStart w:id="72" w:name="_Toc494818703"/>
      <w:r w:rsidRPr="00B80F16">
        <w:rPr>
          <w:rFonts w:ascii="Times New Roman" w:hAnsi="Times New Roman" w:cs="Times New Roman"/>
          <w:b/>
          <w:color w:val="auto"/>
          <w:sz w:val="24"/>
          <w:szCs w:val="24"/>
        </w:rPr>
        <w:lastRenderedPageBreak/>
        <w:t xml:space="preserve">2.2.2.     </w:t>
      </w:r>
      <w:r w:rsidR="009951CA" w:rsidRPr="00B80F16">
        <w:rPr>
          <w:rFonts w:ascii="Times New Roman" w:hAnsi="Times New Roman" w:cs="Times New Roman"/>
          <w:b/>
          <w:color w:val="auto"/>
          <w:sz w:val="24"/>
          <w:szCs w:val="24"/>
        </w:rPr>
        <w:t>Stewardship Theory</w:t>
      </w:r>
      <w:bookmarkEnd w:id="71"/>
      <w:bookmarkEnd w:id="72"/>
    </w:p>
    <w:p w14:paraId="3A154B8A" w14:textId="4D063CFF" w:rsidR="00B653D7" w:rsidRPr="00B80F16" w:rsidRDefault="00B653D7" w:rsidP="0014047D">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Stewardship theory has its roots in psychology and sociology and was designed for researchers to</w:t>
      </w:r>
      <w:r w:rsidR="000302D3"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examine situations in which executives as stewards are motivated to act in the best interests </w:t>
      </w:r>
      <w:r w:rsidR="000302D3" w:rsidRPr="00B80F16">
        <w:rPr>
          <w:rFonts w:ascii="Times New Roman" w:hAnsi="Times New Roman" w:cs="Times New Roman"/>
          <w:sz w:val="24"/>
          <w:szCs w:val="24"/>
        </w:rPr>
        <w:t>of their</w:t>
      </w:r>
      <w:r w:rsidRPr="00B80F16">
        <w:rPr>
          <w:rFonts w:ascii="Times New Roman" w:hAnsi="Times New Roman" w:cs="Times New Roman"/>
          <w:sz w:val="24"/>
          <w:szCs w:val="24"/>
        </w:rPr>
        <w:t xml:space="preserve"> principals </w:t>
      </w:r>
      <w:r w:rsidR="000302D3" w:rsidRPr="00B80F16">
        <w:rPr>
          <w:rFonts w:ascii="Times New Roman" w:hAnsi="Times New Roman" w:cs="Times New Roman"/>
          <w:sz w:val="24"/>
          <w:szCs w:val="24"/>
        </w:rPr>
        <w:t>(Donaldson</w:t>
      </w:r>
      <w:r w:rsidRPr="00B80F16">
        <w:rPr>
          <w:rFonts w:ascii="Times New Roman" w:hAnsi="Times New Roman" w:cs="Times New Roman"/>
          <w:sz w:val="24"/>
          <w:szCs w:val="24"/>
        </w:rPr>
        <w:t xml:space="preserve"> &amp; Davis, </w:t>
      </w:r>
      <w:r w:rsidR="000302D3" w:rsidRPr="00B80F16">
        <w:rPr>
          <w:rFonts w:ascii="Times New Roman" w:hAnsi="Times New Roman" w:cs="Times New Roman"/>
          <w:sz w:val="24"/>
          <w:szCs w:val="24"/>
        </w:rPr>
        <w:t>1991)</w:t>
      </w:r>
      <w:r w:rsidRPr="00B80F16">
        <w:rPr>
          <w:rFonts w:ascii="Times New Roman" w:hAnsi="Times New Roman" w:cs="Times New Roman"/>
          <w:sz w:val="24"/>
          <w:szCs w:val="24"/>
        </w:rPr>
        <w:t>. Unlike agency theory, stewardship theory assumes that managers are stewards whose behaviors are aligned with the objectives of their principals. The theory argues and looks at a different form of motivation for managers drawn from organi</w:t>
      </w:r>
      <w:r w:rsidR="00233825" w:rsidRPr="00B80F16">
        <w:rPr>
          <w:rFonts w:ascii="Times New Roman" w:hAnsi="Times New Roman" w:cs="Times New Roman"/>
          <w:sz w:val="24"/>
          <w:szCs w:val="24"/>
        </w:rPr>
        <w:t>s</w:t>
      </w:r>
      <w:r w:rsidRPr="00B80F16">
        <w:rPr>
          <w:rFonts w:ascii="Times New Roman" w:hAnsi="Times New Roman" w:cs="Times New Roman"/>
          <w:sz w:val="24"/>
          <w:szCs w:val="24"/>
        </w:rPr>
        <w:t>ational theory. Managers are viewed as loyal to the company and interested in achieving high performance. The dominant motive, which directs managers to accomplish their job, is their desire to perform excellently. Specifically, managers are conceived as being motivated by a need to achieve, to gain intrinsic satisfaction through successfully performing inherently challenging work, to exercise responsibility and authority, and thereby to gain recognition from peers and bosses. Therefore, there are non-financial motivators for managers.</w:t>
      </w:r>
    </w:p>
    <w:p w14:paraId="61358AD9" w14:textId="2D4C4B2C" w:rsidR="00B653D7" w:rsidRPr="00B80F16" w:rsidRDefault="00B653D7" w:rsidP="0014047D">
      <w:pPr>
        <w:pStyle w:val="Default"/>
        <w:spacing w:line="360" w:lineRule="auto"/>
        <w:ind w:firstLine="720"/>
        <w:jc w:val="both"/>
        <w:rPr>
          <w:color w:val="auto"/>
        </w:rPr>
      </w:pPr>
      <w:r w:rsidRPr="00B80F16">
        <w:rPr>
          <w:color w:val="auto"/>
        </w:rPr>
        <w:t>Stewardship theory presumes that executive managers, far from being opportunistic, are honest and that they are good stewards of the corporate assets (Nicholson</w:t>
      </w:r>
      <w:r w:rsidRPr="00B80F16">
        <w:rPr>
          <w:i/>
          <w:color w:val="auto"/>
        </w:rPr>
        <w:t xml:space="preserve"> </w:t>
      </w:r>
      <w:r w:rsidR="0079553E" w:rsidRPr="00B80F16">
        <w:rPr>
          <w:i/>
          <w:color w:val="auto"/>
        </w:rPr>
        <w:t>et.al</w:t>
      </w:r>
      <w:r w:rsidRPr="00B80F16">
        <w:rPr>
          <w:color w:val="auto"/>
        </w:rPr>
        <w:t xml:space="preserve"> 2007). Donaldson and Davis (1994) argued that the managers are good stewards of corporations who, being motivated by their own achievement and responsibility needs, work hard to increase shareholders' wealth. According to this theory, the economic performance of a firm is improved if power and authority are concentrated in the hand of Chief Executive Officer. Depth of knowledge, commitment, access to current operating information and technical expertise are vital to run a company efficiently, and Chief Executive Officers, who are deemed to possess these advantages, will be able to provide more effective leadership. The idea of trusteeship echoes the stewardship theory in many ways (Kay </w:t>
      </w:r>
      <w:r w:rsidR="00155FCE" w:rsidRPr="00B80F16">
        <w:rPr>
          <w:color w:val="auto"/>
        </w:rPr>
        <w:t>&amp;</w:t>
      </w:r>
      <w:r w:rsidRPr="00B80F16">
        <w:rPr>
          <w:color w:val="auto"/>
        </w:rPr>
        <w:t xml:space="preserve"> Silberston, 1995) since it puts emphasis on the concept that managers have numerous motivations other than simply maximising their own benefits. Earlier, Etzioni (1975) argued that managers, when faced with a situation which brings no direct personal advantage, may still base their job on a sense of duty. Hawley </w:t>
      </w:r>
      <w:r w:rsidR="00A94CB9" w:rsidRPr="00B80F16">
        <w:rPr>
          <w:color w:val="auto"/>
        </w:rPr>
        <w:t>&amp;</w:t>
      </w:r>
      <w:r w:rsidRPr="00B80F16">
        <w:rPr>
          <w:color w:val="auto"/>
        </w:rPr>
        <w:t xml:space="preserve"> Williams (1996) claimed that this would lead to a situation where either the boards are mainly executive-dominated or there are no boards at all. Turnbull (1997) suggested that boards can be made redundant with the presence of a dominant active shareholder, particularly when the shareholder is a family or government. Tricker (1996) noted that company law imposes a fiduciary duty upon managers towards the shareholders and, therefore, managers can be easily trusted with the stewardship of the company assets. In short, the stewardship theory of Corporate Governance thrives on the </w:t>
      </w:r>
      <w:r w:rsidRPr="00B80F16">
        <w:rPr>
          <w:color w:val="auto"/>
        </w:rPr>
        <w:lastRenderedPageBreak/>
        <w:t xml:space="preserve">concept of managers being self-motivated towards working for the best interest of the company and other related parties. Each stakeholder plays an important part in creating an environment where transparency and accountability are encouraged, enforced, and rewarded. Tricker (1984) described accountability in stewardship theory as the means by which those who manage and oversee the affairs of the company are held to account for their stewardship of corporate assets. </w:t>
      </w:r>
    </w:p>
    <w:p w14:paraId="0A132F09" w14:textId="54DD9867" w:rsidR="00B653D7" w:rsidRPr="00B80F16" w:rsidRDefault="00B653D7" w:rsidP="0014047D">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According to stewardship theory, the behavior of the steward is collective, because the steward seeks to atta</w:t>
      </w:r>
      <w:r w:rsidR="001B3746" w:rsidRPr="00B80F16">
        <w:rPr>
          <w:rFonts w:ascii="Times New Roman" w:hAnsi="Times New Roman" w:cs="Times New Roman"/>
          <w:sz w:val="24"/>
          <w:szCs w:val="24"/>
        </w:rPr>
        <w:t>in the objectives of the organis</w:t>
      </w:r>
      <w:r w:rsidRPr="00B80F16">
        <w:rPr>
          <w:rFonts w:ascii="Times New Roman" w:hAnsi="Times New Roman" w:cs="Times New Roman"/>
          <w:sz w:val="24"/>
          <w:szCs w:val="24"/>
        </w:rPr>
        <w:t xml:space="preserve">ation (e.g., sales growth or profitability). This behavior in turn will benefit principals such as outside owners (through positive effects of profits on dividends and share prices) and also principals who are managerial </w:t>
      </w:r>
      <w:r w:rsidR="007E3A13" w:rsidRPr="00B80F16">
        <w:rPr>
          <w:rFonts w:ascii="Times New Roman" w:hAnsi="Times New Roman" w:cs="Times New Roman"/>
          <w:sz w:val="24"/>
          <w:szCs w:val="24"/>
        </w:rPr>
        <w:t>superordinate</w:t>
      </w:r>
      <w:r w:rsidRPr="00B80F16">
        <w:rPr>
          <w:rFonts w:ascii="Times New Roman" w:hAnsi="Times New Roman" w:cs="Times New Roman"/>
          <w:sz w:val="24"/>
          <w:szCs w:val="24"/>
        </w:rPr>
        <w:t xml:space="preserve"> because their objectives are furthered by the steward. Stewardship theorists assume a strong relationship be</w:t>
      </w:r>
      <w:r w:rsidR="00AE03AE" w:rsidRPr="00B80F16">
        <w:rPr>
          <w:rFonts w:ascii="Times New Roman" w:hAnsi="Times New Roman" w:cs="Times New Roman"/>
          <w:sz w:val="24"/>
          <w:szCs w:val="24"/>
        </w:rPr>
        <w:t>tween the success of the organis</w:t>
      </w:r>
      <w:r w:rsidRPr="00B80F16">
        <w:rPr>
          <w:rFonts w:ascii="Times New Roman" w:hAnsi="Times New Roman" w:cs="Times New Roman"/>
          <w:sz w:val="24"/>
          <w:szCs w:val="24"/>
        </w:rPr>
        <w:t xml:space="preserve">ation and the principal's satisfaction. </w:t>
      </w:r>
      <w:r w:rsidR="00AE03AE" w:rsidRPr="00B80F16">
        <w:rPr>
          <w:rFonts w:ascii="Times New Roman" w:hAnsi="Times New Roman" w:cs="Times New Roman"/>
          <w:sz w:val="24"/>
          <w:szCs w:val="24"/>
        </w:rPr>
        <w:t>A steward protects and maximis</w:t>
      </w:r>
      <w:r w:rsidRPr="00B80F16">
        <w:rPr>
          <w:rFonts w:ascii="Times New Roman" w:hAnsi="Times New Roman" w:cs="Times New Roman"/>
          <w:sz w:val="24"/>
          <w:szCs w:val="24"/>
        </w:rPr>
        <w:t>es shareholders' wealth through firm performance, because, by so doing, the steward</w:t>
      </w:r>
      <w:r w:rsidR="00AE03AE" w:rsidRPr="00B80F16">
        <w:rPr>
          <w:rFonts w:ascii="Times New Roman" w:hAnsi="Times New Roman" w:cs="Times New Roman"/>
          <w:sz w:val="24"/>
          <w:szCs w:val="24"/>
        </w:rPr>
        <w:t>'s utility functions are maximis</w:t>
      </w:r>
      <w:r w:rsidRPr="00B80F16">
        <w:rPr>
          <w:rFonts w:ascii="Times New Roman" w:hAnsi="Times New Roman" w:cs="Times New Roman"/>
          <w:sz w:val="24"/>
          <w:szCs w:val="24"/>
        </w:rPr>
        <w:t>ed.</w:t>
      </w:r>
    </w:p>
    <w:p w14:paraId="34AA1676" w14:textId="4924D88A" w:rsidR="00B653D7" w:rsidRPr="00B80F16" w:rsidRDefault="00B653D7" w:rsidP="0014047D">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Stewardship theorists argue that the performance of a steward is affected by whether the structural situation in which he or she is located facilitates effective action. If the executive's motivations fit the model of man underlying stewardship theory, empowering governance structures and mechanisms are appropriate. Thus, a steward's autonomy should be </w:t>
      </w:r>
      <w:r w:rsidR="001B3746" w:rsidRPr="00B80F16">
        <w:rPr>
          <w:rFonts w:ascii="Times New Roman" w:hAnsi="Times New Roman" w:cs="Times New Roman"/>
          <w:sz w:val="24"/>
          <w:szCs w:val="24"/>
        </w:rPr>
        <w:t>deliberately extended to maximis</w:t>
      </w:r>
      <w:r w:rsidRPr="00B80F16">
        <w:rPr>
          <w:rFonts w:ascii="Times New Roman" w:hAnsi="Times New Roman" w:cs="Times New Roman"/>
          <w:sz w:val="24"/>
          <w:szCs w:val="24"/>
        </w:rPr>
        <w:t>e the benefits of a steward, because he or she can be trusted. In this case, the amount of resources that are ne</w:t>
      </w:r>
      <w:r w:rsidR="001B3746" w:rsidRPr="00B80F16">
        <w:rPr>
          <w:rFonts w:ascii="Times New Roman" w:hAnsi="Times New Roman" w:cs="Times New Roman"/>
          <w:sz w:val="24"/>
          <w:szCs w:val="24"/>
        </w:rPr>
        <w:t>cessary to guarantee pro-organis</w:t>
      </w:r>
      <w:r w:rsidRPr="00B80F16">
        <w:rPr>
          <w:rFonts w:ascii="Times New Roman" w:hAnsi="Times New Roman" w:cs="Times New Roman"/>
          <w:sz w:val="24"/>
          <w:szCs w:val="24"/>
        </w:rPr>
        <w:t>ational behavio</w:t>
      </w:r>
      <w:r w:rsidR="006B1ACB" w:rsidRPr="00B80F16">
        <w:rPr>
          <w:rFonts w:ascii="Times New Roman" w:hAnsi="Times New Roman" w:cs="Times New Roman"/>
          <w:sz w:val="24"/>
          <w:szCs w:val="24"/>
        </w:rPr>
        <w:t>u</w:t>
      </w:r>
      <w:r w:rsidRPr="00B80F16">
        <w:rPr>
          <w:rFonts w:ascii="Times New Roman" w:hAnsi="Times New Roman" w:cs="Times New Roman"/>
          <w:sz w:val="24"/>
          <w:szCs w:val="24"/>
        </w:rPr>
        <w:t xml:space="preserve">r from an individualistic agent (i.e., monitoring and incentive or bonding costs) are diminished, because a steward is motivated to behave in ways </w:t>
      </w:r>
      <w:r w:rsidR="001B3746" w:rsidRPr="00B80F16">
        <w:rPr>
          <w:rFonts w:ascii="Times New Roman" w:hAnsi="Times New Roman" w:cs="Times New Roman"/>
          <w:sz w:val="24"/>
          <w:szCs w:val="24"/>
        </w:rPr>
        <w:t>that are consistent with organis</w:t>
      </w:r>
      <w:r w:rsidRPr="00B80F16">
        <w:rPr>
          <w:rFonts w:ascii="Times New Roman" w:hAnsi="Times New Roman" w:cs="Times New Roman"/>
          <w:sz w:val="24"/>
          <w:szCs w:val="24"/>
        </w:rPr>
        <w:t>ational objectives. Indeed, control can be potentially counterproductive, becau</w:t>
      </w:r>
      <w:r w:rsidR="001B3746" w:rsidRPr="00B80F16">
        <w:rPr>
          <w:rFonts w:ascii="Times New Roman" w:hAnsi="Times New Roman" w:cs="Times New Roman"/>
          <w:sz w:val="24"/>
          <w:szCs w:val="24"/>
        </w:rPr>
        <w:t>se it undermines the pro-organis</w:t>
      </w:r>
      <w:r w:rsidRPr="00B80F16">
        <w:rPr>
          <w:rFonts w:ascii="Times New Roman" w:hAnsi="Times New Roman" w:cs="Times New Roman"/>
          <w:sz w:val="24"/>
          <w:szCs w:val="24"/>
        </w:rPr>
        <w:t>ational behavior of the steward, by lowering his or her motivation (Argyris 1964). The essential assumption underlying the prescriptions of stewardship theory is that the behaviors of the executive are aligned with the interests of the principals.</w:t>
      </w:r>
    </w:p>
    <w:p w14:paraId="524A0A29" w14:textId="209DA1F8" w:rsidR="00B653D7" w:rsidRPr="00B80F16" w:rsidRDefault="00B653D7" w:rsidP="0014047D">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Given the advantage of stewardship to principals, </w:t>
      </w:r>
      <w:r w:rsidR="00B82BAD" w:rsidRPr="00B80F16">
        <w:rPr>
          <w:rFonts w:ascii="Times New Roman" w:hAnsi="Times New Roman" w:cs="Times New Roman"/>
          <w:sz w:val="24"/>
          <w:szCs w:val="24"/>
        </w:rPr>
        <w:t xml:space="preserve">the question is </w:t>
      </w:r>
      <w:r w:rsidRPr="00B80F16">
        <w:rPr>
          <w:rFonts w:ascii="Times New Roman" w:hAnsi="Times New Roman" w:cs="Times New Roman"/>
          <w:sz w:val="24"/>
          <w:szCs w:val="24"/>
        </w:rPr>
        <w:t>why is</w:t>
      </w:r>
      <w:r w:rsidR="00B82BAD" w:rsidRPr="00B80F16">
        <w:rPr>
          <w:rFonts w:ascii="Times New Roman" w:hAnsi="Times New Roman" w:cs="Times New Roman"/>
          <w:sz w:val="24"/>
          <w:szCs w:val="24"/>
        </w:rPr>
        <w:t xml:space="preserve"> </w:t>
      </w:r>
      <w:r w:rsidRPr="00B80F16">
        <w:rPr>
          <w:rFonts w:ascii="Times New Roman" w:hAnsi="Times New Roman" w:cs="Times New Roman"/>
          <w:sz w:val="24"/>
          <w:szCs w:val="24"/>
        </w:rPr>
        <w:t>there</w:t>
      </w:r>
      <w:r w:rsidR="00B82BAD" w:rsidRPr="00B80F16">
        <w:rPr>
          <w:rFonts w:ascii="Times New Roman" w:hAnsi="Times New Roman" w:cs="Times New Roman"/>
          <w:sz w:val="24"/>
          <w:szCs w:val="24"/>
        </w:rPr>
        <w:t xml:space="preserve"> not </w:t>
      </w:r>
      <w:r w:rsidRPr="00B80F16">
        <w:rPr>
          <w:rFonts w:ascii="Times New Roman" w:hAnsi="Times New Roman" w:cs="Times New Roman"/>
          <w:sz w:val="24"/>
          <w:szCs w:val="24"/>
        </w:rPr>
        <w:t xml:space="preserve">always a steward relationship, rather than an agency relationship? The answer lies in the risks that the principals are willing to assume. </w:t>
      </w:r>
      <w:r w:rsidR="00B82BAD" w:rsidRPr="00B80F16">
        <w:rPr>
          <w:rFonts w:ascii="Times New Roman" w:hAnsi="Times New Roman" w:cs="Times New Roman"/>
          <w:sz w:val="24"/>
          <w:szCs w:val="24"/>
        </w:rPr>
        <w:t>When the owners and the managers engage i</w:t>
      </w:r>
      <w:r w:rsidRPr="00B80F16">
        <w:rPr>
          <w:rFonts w:ascii="Times New Roman" w:hAnsi="Times New Roman" w:cs="Times New Roman"/>
          <w:sz w:val="24"/>
          <w:szCs w:val="24"/>
        </w:rPr>
        <w:t xml:space="preserve">n the governance contract, owners must decide how much risk they are willing to assume with their wealth. Risk-averse owners will most likely perceive that executives are self- </w:t>
      </w:r>
      <w:r w:rsidRPr="00B80F16">
        <w:rPr>
          <w:rFonts w:ascii="Times New Roman" w:hAnsi="Times New Roman" w:cs="Times New Roman"/>
          <w:sz w:val="24"/>
          <w:szCs w:val="24"/>
        </w:rPr>
        <w:lastRenderedPageBreak/>
        <w:t xml:space="preserve">serving and will prefer agency governance prescriptions. Implementing stewardship governance mechanisms for an agent would be analogous to turning the hen house over to the fox. Agency prescriptions can be viewed as the necessary costs of insuring principal utility against the risks of executive opportunism. From this perspective, a better question might be </w:t>
      </w:r>
      <w:r w:rsidR="00C054D0" w:rsidRPr="00B80F16">
        <w:rPr>
          <w:rFonts w:ascii="Times New Roman" w:hAnsi="Times New Roman" w:cs="Times New Roman"/>
          <w:sz w:val="24"/>
          <w:szCs w:val="24"/>
        </w:rPr>
        <w:t>w</w:t>
      </w:r>
      <w:r w:rsidRPr="00B80F16">
        <w:rPr>
          <w:rFonts w:ascii="Times New Roman" w:hAnsi="Times New Roman" w:cs="Times New Roman"/>
          <w:sz w:val="24"/>
          <w:szCs w:val="24"/>
        </w:rPr>
        <w:t>hy would an owner ever take the risks of stewardship governance prescriptions?</w:t>
      </w:r>
    </w:p>
    <w:p w14:paraId="7DBD242C" w14:textId="61271F2E" w:rsidR="00B653D7" w:rsidRPr="00B80F16" w:rsidRDefault="00DF0B19" w:rsidP="0014047D">
      <w:pPr>
        <w:pStyle w:val="Heading1"/>
        <w:spacing w:line="360" w:lineRule="auto"/>
        <w:rPr>
          <w:rFonts w:ascii="Times New Roman" w:hAnsi="Times New Roman" w:cs="Times New Roman"/>
          <w:b/>
          <w:color w:val="auto"/>
          <w:sz w:val="24"/>
          <w:szCs w:val="24"/>
        </w:rPr>
      </w:pPr>
      <w:bookmarkStart w:id="73" w:name="_Toc471373485"/>
      <w:bookmarkStart w:id="74" w:name="_Toc494818704"/>
      <w:r w:rsidRPr="00B80F16">
        <w:rPr>
          <w:rFonts w:ascii="Times New Roman" w:hAnsi="Times New Roman" w:cs="Times New Roman"/>
          <w:b/>
          <w:color w:val="auto"/>
          <w:sz w:val="24"/>
          <w:szCs w:val="24"/>
        </w:rPr>
        <w:t>2.2.3</w:t>
      </w:r>
      <w:r w:rsidRPr="00B80F16">
        <w:rPr>
          <w:rFonts w:ascii="Times New Roman" w:hAnsi="Times New Roman" w:cs="Times New Roman"/>
          <w:b/>
          <w:color w:val="auto"/>
          <w:sz w:val="24"/>
          <w:szCs w:val="24"/>
        </w:rPr>
        <w:tab/>
      </w:r>
      <w:r w:rsidR="009951CA" w:rsidRPr="00B80F16">
        <w:rPr>
          <w:rFonts w:ascii="Times New Roman" w:hAnsi="Times New Roman" w:cs="Times New Roman"/>
          <w:b/>
          <w:color w:val="auto"/>
          <w:sz w:val="24"/>
          <w:szCs w:val="24"/>
        </w:rPr>
        <w:t>Stakeholder Theory</w:t>
      </w:r>
      <w:bookmarkEnd w:id="73"/>
      <w:bookmarkEnd w:id="74"/>
      <w:r w:rsidR="009951CA" w:rsidRPr="00B80F16">
        <w:rPr>
          <w:rFonts w:ascii="Times New Roman" w:hAnsi="Times New Roman" w:cs="Times New Roman"/>
          <w:b/>
          <w:color w:val="auto"/>
          <w:sz w:val="24"/>
          <w:szCs w:val="24"/>
        </w:rPr>
        <w:t xml:space="preserve"> </w:t>
      </w:r>
    </w:p>
    <w:p w14:paraId="5C21B1E1" w14:textId="04152742" w:rsidR="00B653D7" w:rsidRPr="00B80F16" w:rsidRDefault="00B653D7" w:rsidP="0014047D">
      <w:pPr>
        <w:pStyle w:val="Default"/>
        <w:spacing w:line="360" w:lineRule="auto"/>
        <w:ind w:firstLine="720"/>
        <w:jc w:val="both"/>
        <w:rPr>
          <w:color w:val="auto"/>
        </w:rPr>
      </w:pPr>
      <w:r w:rsidRPr="00B80F16">
        <w:rPr>
          <w:color w:val="auto"/>
        </w:rPr>
        <w:t>Although stakeholder theory has evolved gradually since the 1970s (Solomon, 2007), one of the pioneering expositions of this theory was introduced by Freeman in 1984 when he defined a stakeholder as: ―</w:t>
      </w:r>
      <w:r w:rsidRPr="00B80F16">
        <w:rPr>
          <w:i/>
          <w:iCs/>
          <w:color w:val="auto"/>
        </w:rPr>
        <w:t>any individual or group who can</w:t>
      </w:r>
      <w:r w:rsidR="00A94CB9" w:rsidRPr="00B80F16">
        <w:rPr>
          <w:i/>
          <w:iCs/>
          <w:color w:val="auto"/>
        </w:rPr>
        <w:t xml:space="preserve"> be</w:t>
      </w:r>
      <w:r w:rsidRPr="00B80F16">
        <w:rPr>
          <w:i/>
          <w:iCs/>
          <w:color w:val="auto"/>
        </w:rPr>
        <w:t xml:space="preserve"> affect or is affected by achievement of the organi</w:t>
      </w:r>
      <w:r w:rsidR="00AB41B5" w:rsidRPr="00B80F16">
        <w:rPr>
          <w:i/>
          <w:iCs/>
          <w:color w:val="auto"/>
        </w:rPr>
        <w:t>s</w:t>
      </w:r>
      <w:r w:rsidRPr="00B80F16">
        <w:rPr>
          <w:i/>
          <w:iCs/>
          <w:color w:val="auto"/>
        </w:rPr>
        <w:t>ation’s objectives”</w:t>
      </w:r>
      <w:r w:rsidRPr="00B80F16">
        <w:rPr>
          <w:color w:val="auto"/>
        </w:rPr>
        <w:t>. Stakeholder theory takes account of a wider group of constituents rather than simply focusing only on shareholders (Mallin, 2010). Thus, stakeholders can include shareholders, employees, suppliers, customers, creditors, communities in the vicinity of the company‘s operations, and the general public. Some extreme proponents of this theory suggest that environment and future generation can also be included as stakeholders. One commonality characterising all definitions of stakeholders is to acknowledge their involvement in an exchan</w:t>
      </w:r>
      <w:r w:rsidR="00B17CAE" w:rsidRPr="00B80F16">
        <w:rPr>
          <w:color w:val="auto"/>
        </w:rPr>
        <w:t>ge</w:t>
      </w:r>
      <w:r w:rsidRPr="00B80F16">
        <w:rPr>
          <w:color w:val="auto"/>
        </w:rPr>
        <w:t xml:space="preserve"> relationship (Freeman, 1984; Hill </w:t>
      </w:r>
      <w:r w:rsidR="002966D4" w:rsidRPr="00B80F16">
        <w:rPr>
          <w:color w:val="auto"/>
        </w:rPr>
        <w:t>&amp;</w:t>
      </w:r>
      <w:r w:rsidRPr="00B80F16">
        <w:rPr>
          <w:color w:val="auto"/>
        </w:rPr>
        <w:t xml:space="preserve">Jones, 1992). Stakeholder theory highlights that the interests of different groups, and argues for the possibility of favouring one group‘s interest over that of another (Jones </w:t>
      </w:r>
      <w:r w:rsidR="006047A6" w:rsidRPr="00B80F16">
        <w:rPr>
          <w:color w:val="auto"/>
        </w:rPr>
        <w:t xml:space="preserve">&amp; </w:t>
      </w:r>
      <w:r w:rsidRPr="00B80F16">
        <w:rPr>
          <w:color w:val="auto"/>
        </w:rPr>
        <w:t xml:space="preserve">Wicks, 1999). It also suggests that the company is a separate organisational entity, and that it is connected to different parties in achieving a wide range of purposes (Donaldson </w:t>
      </w:r>
      <w:r w:rsidR="00155FCE" w:rsidRPr="00B80F16">
        <w:rPr>
          <w:color w:val="auto"/>
        </w:rPr>
        <w:t>&amp;</w:t>
      </w:r>
      <w:r w:rsidRPr="00B80F16">
        <w:rPr>
          <w:color w:val="auto"/>
        </w:rPr>
        <w:t xml:space="preserve"> Preston, 1995). </w:t>
      </w:r>
    </w:p>
    <w:p w14:paraId="13B1F55C" w14:textId="26D985E5" w:rsidR="00B653D7" w:rsidRPr="00B80F16" w:rsidRDefault="00B653D7" w:rsidP="00421F75">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Proponents of the stakeholder theory emphasise that the corporation could not exist without the contributions of groups like customers, employees, </w:t>
      </w:r>
      <w:r w:rsidR="0087714E" w:rsidRPr="00B80F16">
        <w:rPr>
          <w:rFonts w:ascii="Times New Roman" w:hAnsi="Times New Roman" w:cs="Times New Roman"/>
          <w:sz w:val="24"/>
          <w:szCs w:val="24"/>
        </w:rPr>
        <w:t>and the</w:t>
      </w:r>
      <w:r w:rsidRPr="00B80F16">
        <w:rPr>
          <w:rFonts w:ascii="Times New Roman" w:hAnsi="Times New Roman" w:cs="Times New Roman"/>
          <w:sz w:val="24"/>
          <w:szCs w:val="24"/>
        </w:rPr>
        <w:t xml:space="preserve"> community of which it is a part, and the environment; therefore, managers should consider how their decisions affect these other constituents (</w:t>
      </w:r>
      <w:r w:rsidR="006C7A62" w:rsidRPr="00B80F16">
        <w:rPr>
          <w:rFonts w:ascii="Times New Roman" w:hAnsi="Times New Roman" w:cs="Times New Roman"/>
          <w:sz w:val="24"/>
          <w:szCs w:val="24"/>
        </w:rPr>
        <w:t xml:space="preserve">Stovall, Neill </w:t>
      </w:r>
      <w:r w:rsidR="00155FCE" w:rsidRPr="00B80F16">
        <w:rPr>
          <w:rFonts w:ascii="Times New Roman" w:hAnsi="Times New Roman" w:cs="Times New Roman"/>
          <w:sz w:val="24"/>
          <w:szCs w:val="24"/>
        </w:rPr>
        <w:t>&amp;</w:t>
      </w:r>
      <w:r w:rsidR="006C7A62" w:rsidRPr="00B80F16">
        <w:rPr>
          <w:rFonts w:ascii="Times New Roman" w:hAnsi="Times New Roman" w:cs="Times New Roman"/>
          <w:sz w:val="24"/>
          <w:szCs w:val="24"/>
        </w:rPr>
        <w:t xml:space="preserve"> Perkins</w:t>
      </w:r>
      <w:r w:rsidRPr="00B80F16">
        <w:rPr>
          <w:rFonts w:ascii="Times New Roman" w:hAnsi="Times New Roman" w:cs="Times New Roman"/>
          <w:sz w:val="24"/>
          <w:szCs w:val="24"/>
        </w:rPr>
        <w:t xml:space="preserve">, 2004). </w:t>
      </w:r>
      <w:r w:rsidR="0087714E" w:rsidRPr="00B80F16">
        <w:rPr>
          <w:rFonts w:ascii="Times New Roman" w:hAnsi="Times New Roman" w:cs="Times New Roman"/>
          <w:sz w:val="24"/>
          <w:szCs w:val="24"/>
        </w:rPr>
        <w:t xml:space="preserve">McAlister, Ferrell </w:t>
      </w:r>
      <w:r w:rsidR="00B80F16" w:rsidRPr="00B80F16">
        <w:rPr>
          <w:rFonts w:ascii="Times New Roman" w:hAnsi="Times New Roman" w:cs="Times New Roman"/>
          <w:sz w:val="24"/>
          <w:szCs w:val="24"/>
        </w:rPr>
        <w:t>&amp;</w:t>
      </w:r>
      <w:r w:rsidR="0087714E" w:rsidRPr="00B80F16">
        <w:rPr>
          <w:rFonts w:ascii="Times New Roman" w:hAnsi="Times New Roman" w:cs="Times New Roman"/>
          <w:sz w:val="24"/>
          <w:szCs w:val="24"/>
        </w:rPr>
        <w:t xml:space="preserve"> Ferrell (</w:t>
      </w:r>
      <w:r w:rsidRPr="00B80F16">
        <w:rPr>
          <w:rFonts w:ascii="Times New Roman" w:hAnsi="Times New Roman" w:cs="Times New Roman"/>
          <w:sz w:val="24"/>
          <w:szCs w:val="24"/>
        </w:rPr>
        <w:t>2003) argued that this theory presumes a collaborative and relational approach to business and its constituents. Supporters of this theory argue that the C</w:t>
      </w:r>
      <w:r w:rsidR="0087714E" w:rsidRPr="00B80F16">
        <w:rPr>
          <w:rFonts w:ascii="Times New Roman" w:hAnsi="Times New Roman" w:cs="Times New Roman"/>
          <w:sz w:val="24"/>
          <w:szCs w:val="24"/>
        </w:rPr>
        <w:t xml:space="preserve">orporate </w:t>
      </w:r>
      <w:r w:rsidRPr="00B80F16">
        <w:rPr>
          <w:rFonts w:ascii="Times New Roman" w:hAnsi="Times New Roman" w:cs="Times New Roman"/>
          <w:sz w:val="24"/>
          <w:szCs w:val="24"/>
        </w:rPr>
        <w:t>G</w:t>
      </w:r>
      <w:r w:rsidR="0087714E" w:rsidRPr="00B80F16">
        <w:rPr>
          <w:rFonts w:ascii="Times New Roman" w:hAnsi="Times New Roman" w:cs="Times New Roman"/>
          <w:sz w:val="24"/>
          <w:szCs w:val="24"/>
        </w:rPr>
        <w:t>overnance</w:t>
      </w:r>
      <w:r w:rsidRPr="00B80F16">
        <w:rPr>
          <w:rFonts w:ascii="Times New Roman" w:hAnsi="Times New Roman" w:cs="Times New Roman"/>
          <w:sz w:val="24"/>
          <w:szCs w:val="24"/>
        </w:rPr>
        <w:t xml:space="preserve"> problem turns round the objective function of the corporation. The notion that the firm's goal is to maximise shareholders' welfare is regarded as being too narrow. Rather, they suggest that the goal of the firm should be extended to include the maximisation of the welfare of other stakeholders, such as: employees, creditors, suppliers, customers, the environment, and the community (Freeman, 1984). Solomon (2007) contended that a basis for stakeholder theory is that companies are so large, and </w:t>
      </w:r>
      <w:r w:rsidRPr="00B80F16">
        <w:rPr>
          <w:rFonts w:ascii="Times New Roman" w:hAnsi="Times New Roman" w:cs="Times New Roman"/>
          <w:sz w:val="24"/>
          <w:szCs w:val="24"/>
        </w:rPr>
        <w:lastRenderedPageBreak/>
        <w:t xml:space="preserve">their impact on the society is so pervasive, that they should discharge accountability to many more sectors of the society than solely their shareholders; they should include employees, suppliers, customers, creditors, communities in the vicinity of the company's operations, and the general public. Creditors have an interest in getting their loans repaid on schedule; suppliers have an interest in securing fair prices and dependable buyers; customers have a stake in getting value for money. Basically, this theory is used to help understand the groups and individuals that can affect, and are affected by, the achievement of an organisation's purpose, and those effects may be economic, regulatory, technological, social, political and managerial. </w:t>
      </w:r>
    </w:p>
    <w:p w14:paraId="2D1E7E20" w14:textId="3104FD90" w:rsidR="00B653D7" w:rsidRPr="00B80F16" w:rsidRDefault="00B653D7" w:rsidP="00421F75">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In support of stakeholder theory, Donaldson </w:t>
      </w:r>
      <w:r w:rsidR="00B80F16" w:rsidRPr="00B80F16">
        <w:rPr>
          <w:rFonts w:ascii="Times New Roman" w:hAnsi="Times New Roman" w:cs="Times New Roman"/>
          <w:sz w:val="24"/>
          <w:szCs w:val="24"/>
        </w:rPr>
        <w:t>&amp;</w:t>
      </w:r>
      <w:r w:rsidRPr="00B80F16">
        <w:rPr>
          <w:rFonts w:ascii="Times New Roman" w:hAnsi="Times New Roman" w:cs="Times New Roman"/>
          <w:sz w:val="24"/>
          <w:szCs w:val="24"/>
        </w:rPr>
        <w:t xml:space="preserve"> Preston (1995) pointed out that managers are responsible to deploy their wise decisions and best efforts in obtaining benefits for all stakeholders. Similarly, Wang </w:t>
      </w:r>
      <w:r w:rsidR="00B80F16" w:rsidRPr="00B80F16">
        <w:rPr>
          <w:rFonts w:ascii="Times New Roman" w:hAnsi="Times New Roman" w:cs="Times New Roman"/>
          <w:sz w:val="24"/>
          <w:szCs w:val="24"/>
        </w:rPr>
        <w:t>&amp;</w:t>
      </w:r>
      <w:r w:rsidRPr="00B80F16">
        <w:rPr>
          <w:rFonts w:ascii="Times New Roman" w:hAnsi="Times New Roman" w:cs="Times New Roman"/>
          <w:sz w:val="24"/>
          <w:szCs w:val="24"/>
        </w:rPr>
        <w:t xml:space="preserve"> Dudley (1992) noted that the Board of Directors cannot ignore its responsibilities in safeguarding a stakeholder‘s interests. Corporate </w:t>
      </w:r>
      <w:r w:rsidR="00B80F16" w:rsidRPr="00B80F16">
        <w:rPr>
          <w:rFonts w:ascii="Times New Roman" w:hAnsi="Times New Roman" w:cs="Times New Roman"/>
          <w:sz w:val="24"/>
          <w:szCs w:val="24"/>
        </w:rPr>
        <w:t>g</w:t>
      </w:r>
      <w:r w:rsidRPr="00B80F16">
        <w:rPr>
          <w:rFonts w:ascii="Times New Roman" w:hAnsi="Times New Roman" w:cs="Times New Roman"/>
          <w:sz w:val="24"/>
          <w:szCs w:val="24"/>
        </w:rPr>
        <w:t xml:space="preserve">overnance ensures the conformance of corporations with the interests of investors and society by creating fairness, transparency and accountability in business activities among employees, management and the board (Oman, 2001). </w:t>
      </w:r>
      <w:r w:rsidR="00825EC9" w:rsidRPr="00B80F16">
        <w:rPr>
          <w:rFonts w:ascii="Times New Roman" w:hAnsi="Times New Roman" w:cs="Times New Roman"/>
          <w:sz w:val="24"/>
          <w:szCs w:val="24"/>
        </w:rPr>
        <w:t xml:space="preserve">John, Litov </w:t>
      </w:r>
      <w:r w:rsidR="00B80F16" w:rsidRPr="00B80F16">
        <w:rPr>
          <w:rFonts w:ascii="Times New Roman" w:hAnsi="Times New Roman" w:cs="Times New Roman"/>
          <w:sz w:val="24"/>
          <w:szCs w:val="24"/>
        </w:rPr>
        <w:t>&amp;</w:t>
      </w:r>
      <w:r w:rsidR="00825EC9" w:rsidRPr="00B80F16">
        <w:rPr>
          <w:rFonts w:ascii="Times New Roman" w:hAnsi="Times New Roman" w:cs="Times New Roman"/>
          <w:sz w:val="24"/>
          <w:szCs w:val="24"/>
        </w:rPr>
        <w:t xml:space="preserve"> Yeung </w:t>
      </w:r>
      <w:r w:rsidRPr="00B80F16">
        <w:rPr>
          <w:rFonts w:ascii="Times New Roman" w:hAnsi="Times New Roman" w:cs="Times New Roman"/>
          <w:sz w:val="24"/>
          <w:szCs w:val="24"/>
        </w:rPr>
        <w:t>(2008) reported that corporate risk taking and growth of the firm are positively associated w</w:t>
      </w:r>
      <w:r w:rsidR="00B17CAE" w:rsidRPr="00B80F16">
        <w:rPr>
          <w:rFonts w:ascii="Times New Roman" w:hAnsi="Times New Roman" w:cs="Times New Roman"/>
          <w:sz w:val="24"/>
          <w:szCs w:val="24"/>
        </w:rPr>
        <w:t xml:space="preserve">ith the quality of </w:t>
      </w:r>
      <w:r w:rsidR="00256724" w:rsidRPr="00B80F16">
        <w:rPr>
          <w:rFonts w:ascii="Times New Roman" w:hAnsi="Times New Roman" w:cs="Times New Roman"/>
          <w:sz w:val="24"/>
          <w:szCs w:val="24"/>
        </w:rPr>
        <w:t>stakeholder’s</w:t>
      </w:r>
      <w:r w:rsidR="00B17CAE"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protection. However, sometimes excessive risk taking by the firm leads to the value of the firm being destroyed (Goel </w:t>
      </w:r>
      <w:r w:rsidR="00155FCE" w:rsidRPr="00B80F16">
        <w:rPr>
          <w:rFonts w:ascii="Times New Roman" w:hAnsi="Times New Roman" w:cs="Times New Roman"/>
          <w:sz w:val="24"/>
          <w:szCs w:val="24"/>
        </w:rPr>
        <w:t>&amp;</w:t>
      </w:r>
      <w:r w:rsidRPr="00B80F16">
        <w:rPr>
          <w:rFonts w:ascii="Times New Roman" w:hAnsi="Times New Roman" w:cs="Times New Roman"/>
          <w:sz w:val="24"/>
          <w:szCs w:val="24"/>
        </w:rPr>
        <w:t xml:space="preserve"> Thakor, 2008), which is contradictory with stakeholder theory. Sternberg (1997) rejected stakeholder theory because she considered it to be incompatible with business or with Corporate Governance. In her view, the theory rules out the goal of business which is to maximise long-term owner value. Turnbull (1997) disagreed with Sternberg's arguments because she had inadequate empirical evidence to support her views, and this supported the theory. Previously, stakeholder theory was believed to be an opponent of agency theory because of many significant differences between these two theories. But in recent years, there is a growing perception among theorists and practitioners that these two paradigms may in fact be compatible and they can be combined within one single paradigm (</w:t>
      </w:r>
      <w:r w:rsidR="00256724" w:rsidRPr="00B80F16">
        <w:rPr>
          <w:rFonts w:ascii="Times New Roman" w:hAnsi="Times New Roman" w:cs="Times New Roman"/>
          <w:sz w:val="24"/>
          <w:szCs w:val="24"/>
        </w:rPr>
        <w:t xml:space="preserve">Wheeler, Colbert </w:t>
      </w:r>
      <w:r w:rsidR="00B80F16" w:rsidRPr="00B80F16">
        <w:rPr>
          <w:rFonts w:ascii="Times New Roman" w:hAnsi="Times New Roman" w:cs="Times New Roman"/>
          <w:sz w:val="24"/>
          <w:szCs w:val="24"/>
        </w:rPr>
        <w:t>&amp;</w:t>
      </w:r>
      <w:r w:rsidR="00256724" w:rsidRPr="00B80F16">
        <w:rPr>
          <w:rFonts w:ascii="Times New Roman" w:hAnsi="Times New Roman" w:cs="Times New Roman"/>
          <w:sz w:val="24"/>
          <w:szCs w:val="24"/>
        </w:rPr>
        <w:t xml:space="preserve"> Freeman,</w:t>
      </w:r>
      <w:r w:rsidRPr="00B80F16">
        <w:rPr>
          <w:rFonts w:ascii="Times New Roman" w:hAnsi="Times New Roman" w:cs="Times New Roman"/>
          <w:sz w:val="24"/>
          <w:szCs w:val="24"/>
        </w:rPr>
        <w:t xml:space="preserve"> 2002). Hill </w:t>
      </w:r>
      <w:r w:rsidR="00B80F16" w:rsidRPr="00B80F16">
        <w:rPr>
          <w:rFonts w:ascii="Times New Roman" w:hAnsi="Times New Roman" w:cs="Times New Roman"/>
          <w:sz w:val="24"/>
          <w:szCs w:val="24"/>
        </w:rPr>
        <w:t>&amp;</w:t>
      </w:r>
      <w:r w:rsidRPr="00B80F16">
        <w:rPr>
          <w:rFonts w:ascii="Times New Roman" w:hAnsi="Times New Roman" w:cs="Times New Roman"/>
          <w:sz w:val="24"/>
          <w:szCs w:val="24"/>
        </w:rPr>
        <w:t xml:space="preserve"> Jones (1992) also argued that stakeholders theory and agency theory perspectives of organisational phenomena are no longer viewed as mutually exclusive interpretations, instead they may indeed be interpreted in one single model. </w:t>
      </w:r>
    </w:p>
    <w:p w14:paraId="05D951D8" w14:textId="7E326C27" w:rsidR="00B653D7" w:rsidRPr="00B80F16" w:rsidRDefault="00B653D7" w:rsidP="00421F75">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Therefore, it is clear that a growing body of literature and empirical evidence argues that by taking account of all stakeholders, instead of shareholders alone, the </w:t>
      </w:r>
      <w:r w:rsidRPr="00B80F16">
        <w:rPr>
          <w:rFonts w:ascii="Times New Roman" w:hAnsi="Times New Roman" w:cs="Times New Roman"/>
          <w:sz w:val="24"/>
          <w:szCs w:val="24"/>
        </w:rPr>
        <w:lastRenderedPageBreak/>
        <w:t xml:space="preserve">company is more likely to achieve the long term profit maximisation which is also conducive to sustainable wealth maximisation. </w:t>
      </w:r>
      <w:r w:rsidR="00256724" w:rsidRPr="00B80F16">
        <w:rPr>
          <w:rFonts w:ascii="Times New Roman" w:hAnsi="Times New Roman" w:cs="Times New Roman"/>
          <w:sz w:val="24"/>
          <w:szCs w:val="24"/>
        </w:rPr>
        <w:t xml:space="preserve">Hillman, Keim </w:t>
      </w:r>
      <w:r w:rsidR="00B80F16" w:rsidRPr="00B80F16">
        <w:rPr>
          <w:rFonts w:ascii="Times New Roman" w:hAnsi="Times New Roman" w:cs="Times New Roman"/>
          <w:sz w:val="24"/>
          <w:szCs w:val="24"/>
        </w:rPr>
        <w:t>&amp;</w:t>
      </w:r>
      <w:r w:rsidR="00256724" w:rsidRPr="00B80F16">
        <w:rPr>
          <w:rFonts w:ascii="Times New Roman" w:hAnsi="Times New Roman" w:cs="Times New Roman"/>
          <w:sz w:val="24"/>
          <w:szCs w:val="24"/>
        </w:rPr>
        <w:t xml:space="preserve"> </w:t>
      </w:r>
      <w:r w:rsidR="002B631A" w:rsidRPr="00B80F16">
        <w:rPr>
          <w:rFonts w:ascii="Times New Roman" w:hAnsi="Times New Roman" w:cs="Times New Roman"/>
          <w:sz w:val="24"/>
          <w:szCs w:val="24"/>
        </w:rPr>
        <w:t>Luce (</w:t>
      </w:r>
      <w:r w:rsidRPr="00B80F16">
        <w:rPr>
          <w:rFonts w:ascii="Times New Roman" w:hAnsi="Times New Roman" w:cs="Times New Roman"/>
          <w:sz w:val="24"/>
          <w:szCs w:val="24"/>
        </w:rPr>
        <w:t>2001) found that the inclusion of stakeholders on the board merely improves their relation and performance. They emphasised the board effectiveness in this regard. A well-functioning Audit Committee ensures a better Corporate Governance practice in a firm, which ultimately leads to the overall we</w:t>
      </w:r>
      <w:r w:rsidR="0060062D" w:rsidRPr="00B80F16">
        <w:rPr>
          <w:rFonts w:ascii="Times New Roman" w:hAnsi="Times New Roman" w:cs="Times New Roman"/>
          <w:sz w:val="24"/>
          <w:szCs w:val="24"/>
        </w:rPr>
        <w:t>lfare of many stakeholders. Dey</w:t>
      </w:r>
      <w:r w:rsidRPr="00B80F16">
        <w:rPr>
          <w:rFonts w:ascii="Times New Roman" w:hAnsi="Times New Roman" w:cs="Times New Roman"/>
          <w:sz w:val="24"/>
          <w:szCs w:val="24"/>
        </w:rPr>
        <w:t>s (2008) conclusion is notable in this respect, he mentioned that an organization’s perf</w:t>
      </w:r>
      <w:r w:rsidR="0060062D" w:rsidRPr="00B80F16">
        <w:rPr>
          <w:rFonts w:ascii="Times New Roman" w:hAnsi="Times New Roman" w:cs="Times New Roman"/>
          <w:sz w:val="24"/>
          <w:szCs w:val="24"/>
        </w:rPr>
        <w:t xml:space="preserve">ormance and </w:t>
      </w:r>
      <w:r w:rsidR="002B631A" w:rsidRPr="00B80F16">
        <w:rPr>
          <w:rFonts w:ascii="Times New Roman" w:hAnsi="Times New Roman" w:cs="Times New Roman"/>
          <w:sz w:val="24"/>
          <w:szCs w:val="24"/>
        </w:rPr>
        <w:t>stakeholder’s</w:t>
      </w:r>
      <w:r w:rsidR="00AB41B5" w:rsidRPr="00B80F16">
        <w:rPr>
          <w:rFonts w:ascii="Times New Roman" w:hAnsi="Times New Roman" w:cs="Times New Roman"/>
          <w:sz w:val="24"/>
          <w:szCs w:val="24"/>
        </w:rPr>
        <w:t xml:space="preserve"> </w:t>
      </w:r>
      <w:r w:rsidRPr="00B80F16">
        <w:rPr>
          <w:rFonts w:ascii="Times New Roman" w:hAnsi="Times New Roman" w:cs="Times New Roman"/>
          <w:sz w:val="24"/>
          <w:szCs w:val="24"/>
        </w:rPr>
        <w:t>value are positively affected by various governance mechanisms, including Audit Committee. Stakeholders’ interest have been emphasized in the definition of effective Audit Committee given by DeZoort et al. (2002). They argued that the ultimate goal of the Audit Committee</w:t>
      </w:r>
      <w:r w:rsidR="0060062D" w:rsidRPr="00B80F16">
        <w:rPr>
          <w:rFonts w:ascii="Times New Roman" w:hAnsi="Times New Roman" w:cs="Times New Roman"/>
          <w:sz w:val="24"/>
          <w:szCs w:val="24"/>
        </w:rPr>
        <w:t xml:space="preserve"> is to protect all </w:t>
      </w:r>
      <w:r w:rsidR="006D4FDE" w:rsidRPr="00B80F16">
        <w:rPr>
          <w:rFonts w:ascii="Times New Roman" w:hAnsi="Times New Roman" w:cs="Times New Roman"/>
          <w:sz w:val="24"/>
          <w:szCs w:val="24"/>
        </w:rPr>
        <w:t>stakeholders’</w:t>
      </w:r>
      <w:r w:rsidRPr="00B80F16">
        <w:rPr>
          <w:rFonts w:ascii="Times New Roman" w:hAnsi="Times New Roman" w:cs="Times New Roman"/>
          <w:sz w:val="24"/>
          <w:szCs w:val="24"/>
        </w:rPr>
        <w:t xml:space="preserve"> interests and welfare. </w:t>
      </w:r>
    </w:p>
    <w:p w14:paraId="7D257221" w14:textId="3F10BFB5" w:rsidR="00B653D7" w:rsidRPr="00B80F16" w:rsidRDefault="009951CA" w:rsidP="0014047D">
      <w:pPr>
        <w:pStyle w:val="Heading1"/>
        <w:spacing w:line="360" w:lineRule="auto"/>
        <w:rPr>
          <w:rFonts w:ascii="Times New Roman" w:hAnsi="Times New Roman" w:cs="Times New Roman"/>
          <w:b/>
          <w:color w:val="auto"/>
          <w:sz w:val="24"/>
          <w:szCs w:val="24"/>
        </w:rPr>
      </w:pPr>
      <w:bookmarkStart w:id="75" w:name="_Toc471373486"/>
      <w:bookmarkStart w:id="76" w:name="_Toc494818705"/>
      <w:r w:rsidRPr="00B80F16">
        <w:rPr>
          <w:rFonts w:ascii="Times New Roman" w:hAnsi="Times New Roman" w:cs="Times New Roman"/>
          <w:b/>
          <w:color w:val="auto"/>
          <w:sz w:val="24"/>
          <w:szCs w:val="24"/>
        </w:rPr>
        <w:t>2.</w:t>
      </w:r>
      <w:r w:rsidR="00B51A87" w:rsidRPr="00B80F16">
        <w:rPr>
          <w:rFonts w:ascii="Times New Roman" w:hAnsi="Times New Roman" w:cs="Times New Roman"/>
          <w:b/>
          <w:color w:val="auto"/>
          <w:sz w:val="24"/>
          <w:szCs w:val="24"/>
        </w:rPr>
        <w:t>2</w:t>
      </w:r>
      <w:r w:rsidRPr="00B80F16">
        <w:rPr>
          <w:rFonts w:ascii="Times New Roman" w:hAnsi="Times New Roman" w:cs="Times New Roman"/>
          <w:b/>
          <w:color w:val="auto"/>
          <w:sz w:val="24"/>
          <w:szCs w:val="24"/>
        </w:rPr>
        <w:t>.4</w:t>
      </w:r>
      <w:r w:rsidRPr="00B80F16">
        <w:rPr>
          <w:rFonts w:ascii="Times New Roman" w:hAnsi="Times New Roman" w:cs="Times New Roman"/>
          <w:b/>
          <w:color w:val="auto"/>
          <w:sz w:val="24"/>
          <w:szCs w:val="24"/>
        </w:rPr>
        <w:tab/>
        <w:t>Power Theory</w:t>
      </w:r>
      <w:bookmarkEnd w:id="75"/>
      <w:bookmarkEnd w:id="76"/>
    </w:p>
    <w:p w14:paraId="209851B4" w14:textId="7338C402" w:rsidR="00B653D7" w:rsidRPr="00B80F16" w:rsidRDefault="00B653D7" w:rsidP="00421F75">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Power is define as the ability to act successfully even against the resistance of others (Weber 19</w:t>
      </w:r>
      <w:r w:rsidR="005A26AE" w:rsidRPr="00B80F16">
        <w:rPr>
          <w:rFonts w:ascii="Times New Roman" w:hAnsi="Times New Roman" w:cs="Times New Roman"/>
          <w:sz w:val="24"/>
          <w:szCs w:val="24"/>
        </w:rPr>
        <w:t>47</w:t>
      </w:r>
      <w:r w:rsidRPr="00B80F16">
        <w:rPr>
          <w:rFonts w:ascii="Times New Roman" w:hAnsi="Times New Roman" w:cs="Times New Roman"/>
          <w:sz w:val="24"/>
          <w:szCs w:val="24"/>
        </w:rPr>
        <w:t>). The definition indicates the situations in which one social actor prevails over others. Power often is described as an implicit element in the control of organi</w:t>
      </w:r>
      <w:r w:rsidR="00AB41B5" w:rsidRPr="00B80F16">
        <w:rPr>
          <w:rFonts w:ascii="Times New Roman" w:hAnsi="Times New Roman" w:cs="Times New Roman"/>
          <w:sz w:val="24"/>
          <w:szCs w:val="24"/>
        </w:rPr>
        <w:t>s</w:t>
      </w:r>
      <w:r w:rsidRPr="00B80F16">
        <w:rPr>
          <w:rFonts w:ascii="Times New Roman" w:hAnsi="Times New Roman" w:cs="Times New Roman"/>
          <w:sz w:val="24"/>
          <w:szCs w:val="24"/>
        </w:rPr>
        <w:t>ational action (Pfef</w:t>
      </w:r>
      <w:r w:rsidR="00AB41B5" w:rsidRPr="00B80F16">
        <w:rPr>
          <w:rFonts w:ascii="Times New Roman" w:hAnsi="Times New Roman" w:cs="Times New Roman"/>
          <w:sz w:val="24"/>
          <w:szCs w:val="24"/>
        </w:rPr>
        <w:t>fer 1982). Components of organis</w:t>
      </w:r>
      <w:r w:rsidRPr="00B80F16">
        <w:rPr>
          <w:rFonts w:ascii="Times New Roman" w:hAnsi="Times New Roman" w:cs="Times New Roman"/>
          <w:sz w:val="24"/>
          <w:szCs w:val="24"/>
        </w:rPr>
        <w:t>ations, such as audit committees, must possess power to discharge their responsibilities.</w:t>
      </w:r>
    </w:p>
    <w:p w14:paraId="58951386" w14:textId="122A8C98" w:rsidR="00B653D7" w:rsidRPr="00B80F16" w:rsidRDefault="00B653D7" w:rsidP="00421F75">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French and Raven (1959) developed a typology of power that approaches the construct by classification and illustration. </w:t>
      </w:r>
      <w:r w:rsidR="00673B61" w:rsidRPr="00B80F16">
        <w:rPr>
          <w:rFonts w:ascii="Times New Roman" w:hAnsi="Times New Roman" w:cs="Times New Roman"/>
          <w:sz w:val="24"/>
          <w:szCs w:val="24"/>
        </w:rPr>
        <w:t>F</w:t>
      </w:r>
      <w:r w:rsidRPr="00B80F16">
        <w:rPr>
          <w:rFonts w:ascii="Times New Roman" w:hAnsi="Times New Roman" w:cs="Times New Roman"/>
          <w:sz w:val="24"/>
          <w:szCs w:val="24"/>
        </w:rPr>
        <w:t xml:space="preserve">ive </w:t>
      </w:r>
      <w:r w:rsidR="00673B61" w:rsidRPr="00B80F16">
        <w:rPr>
          <w:rFonts w:ascii="Times New Roman" w:hAnsi="Times New Roman" w:cs="Times New Roman"/>
          <w:sz w:val="24"/>
          <w:szCs w:val="24"/>
        </w:rPr>
        <w:t xml:space="preserve">types of </w:t>
      </w:r>
      <w:r w:rsidRPr="00B80F16">
        <w:rPr>
          <w:rFonts w:ascii="Times New Roman" w:hAnsi="Times New Roman" w:cs="Times New Roman"/>
          <w:sz w:val="24"/>
          <w:szCs w:val="24"/>
        </w:rPr>
        <w:t>power</w:t>
      </w:r>
      <w:r w:rsidR="00673B61" w:rsidRPr="00B80F16">
        <w:rPr>
          <w:rFonts w:ascii="Times New Roman" w:hAnsi="Times New Roman" w:cs="Times New Roman"/>
          <w:sz w:val="24"/>
          <w:szCs w:val="24"/>
        </w:rPr>
        <w:t xml:space="preserve"> were identified</w:t>
      </w:r>
      <w:r w:rsidRPr="00B80F16">
        <w:rPr>
          <w:rFonts w:ascii="Times New Roman" w:hAnsi="Times New Roman" w:cs="Times New Roman"/>
          <w:sz w:val="24"/>
          <w:szCs w:val="24"/>
        </w:rPr>
        <w:t xml:space="preserve">: reward, coercive, legitimate, </w:t>
      </w:r>
      <w:r w:rsidR="00E538DF" w:rsidRPr="00B80F16">
        <w:rPr>
          <w:rFonts w:ascii="Times New Roman" w:hAnsi="Times New Roman" w:cs="Times New Roman"/>
          <w:sz w:val="24"/>
          <w:szCs w:val="24"/>
        </w:rPr>
        <w:t>and expert</w:t>
      </w:r>
      <w:r w:rsidRPr="00B80F16">
        <w:rPr>
          <w:rFonts w:ascii="Times New Roman" w:hAnsi="Times New Roman" w:cs="Times New Roman"/>
          <w:sz w:val="24"/>
          <w:szCs w:val="24"/>
        </w:rPr>
        <w:t xml:space="preserve"> and referent. Mintzberg (1983) combined reward and coercive powers in one type of power called sanctionary. He described it as control over resources. Raven (1974) subsequently added information power to their list. There have been many attempts to define and classify types of power, which indicates the importance of the typology of power (Kalbers </w:t>
      </w:r>
      <w:r w:rsidR="00155FCE" w:rsidRPr="00B80F16">
        <w:rPr>
          <w:rFonts w:ascii="Times New Roman" w:hAnsi="Times New Roman" w:cs="Times New Roman"/>
          <w:sz w:val="24"/>
          <w:szCs w:val="24"/>
        </w:rPr>
        <w:t>&amp;</w:t>
      </w:r>
      <w:r w:rsidRPr="00B80F16">
        <w:rPr>
          <w:rFonts w:ascii="Times New Roman" w:hAnsi="Times New Roman" w:cs="Times New Roman"/>
          <w:sz w:val="24"/>
          <w:szCs w:val="24"/>
        </w:rPr>
        <w:t xml:space="preserve"> Fogarty 1993). Although complete agreement does not exist, there is significant consensus that</w:t>
      </w:r>
      <w:r w:rsidR="0060062D" w:rsidRPr="00B80F16">
        <w:rPr>
          <w:rFonts w:ascii="Times New Roman" w:hAnsi="Times New Roman" w:cs="Times New Roman"/>
          <w:sz w:val="24"/>
          <w:szCs w:val="24"/>
        </w:rPr>
        <w:t xml:space="preserve"> </w:t>
      </w:r>
      <w:r w:rsidRPr="00B80F16">
        <w:rPr>
          <w:rFonts w:ascii="Times New Roman" w:hAnsi="Times New Roman" w:cs="Times New Roman"/>
          <w:sz w:val="24"/>
          <w:szCs w:val="24"/>
        </w:rPr>
        <w:t>power represents control over resources (reward and coercive), control over information and its content (information), personal attributes (expert and referent) and formal mandates (legitimate).</w:t>
      </w:r>
    </w:p>
    <w:p w14:paraId="6BD157C5" w14:textId="7E4CA2D0" w:rsidR="00B653D7" w:rsidRPr="00B80F16" w:rsidRDefault="00B653D7" w:rsidP="00421F75">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In the context of Audit Committees, Kalbers and Fogarty (1993) identified six types of power that could affect the committee effectiveness. Legitimate power results from the fact that an audit committee is established through delegations of responsibility from the corporate board of directors. However, this board of directors is charged with ultimate accountability for corporate management.</w:t>
      </w:r>
      <w:r w:rsidR="006832C9" w:rsidRPr="00B80F16">
        <w:rPr>
          <w:rFonts w:ascii="Times New Roman" w:hAnsi="Times New Roman" w:cs="Times New Roman"/>
          <w:sz w:val="24"/>
          <w:szCs w:val="24"/>
        </w:rPr>
        <w:t xml:space="preserve"> They</w:t>
      </w:r>
      <w:r w:rsidRPr="00B80F16">
        <w:rPr>
          <w:rFonts w:ascii="Times New Roman" w:hAnsi="Times New Roman" w:cs="Times New Roman"/>
          <w:sz w:val="24"/>
          <w:szCs w:val="24"/>
        </w:rPr>
        <w:t xml:space="preserve"> investigated the contribution of the power of audit committees in 90 US firms. They proposed that audit committee effectiveness is perceived as a function of the types and extent of audit committee power. </w:t>
      </w:r>
      <w:r w:rsidRPr="00B80F16">
        <w:rPr>
          <w:rFonts w:ascii="Times New Roman" w:hAnsi="Times New Roman" w:cs="Times New Roman"/>
          <w:sz w:val="24"/>
          <w:szCs w:val="24"/>
        </w:rPr>
        <w:lastRenderedPageBreak/>
        <w:t>They classified the six types of power into two categories, namely, institutional powers (legitimate, sanctionary and information) and personal powers (expert, referent and will). They found that formal, written authority and observable support from</w:t>
      </w:r>
      <w:r w:rsidR="00B35D14"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management played the most important roles in </w:t>
      </w:r>
      <w:r w:rsidR="00AB746F" w:rsidRPr="00B80F16">
        <w:rPr>
          <w:rFonts w:ascii="Times New Roman" w:hAnsi="Times New Roman" w:cs="Times New Roman"/>
          <w:sz w:val="24"/>
          <w:szCs w:val="24"/>
        </w:rPr>
        <w:t>audit committee effectiveness</w:t>
      </w:r>
      <w:r w:rsidRPr="00B80F16">
        <w:rPr>
          <w:rFonts w:ascii="Times New Roman" w:hAnsi="Times New Roman" w:cs="Times New Roman"/>
          <w:sz w:val="24"/>
          <w:szCs w:val="24"/>
        </w:rPr>
        <w:t xml:space="preserve"> (institutional powers). In addition, their results revealed that the will power (diligence) has the most impact on </w:t>
      </w:r>
      <w:r w:rsidR="00AB746F" w:rsidRPr="00B80F16">
        <w:rPr>
          <w:rFonts w:ascii="Times New Roman" w:hAnsi="Times New Roman" w:cs="Times New Roman"/>
          <w:sz w:val="24"/>
          <w:szCs w:val="24"/>
        </w:rPr>
        <w:t>audit committee effectiveness</w:t>
      </w:r>
      <w:r w:rsidRPr="00B80F16">
        <w:rPr>
          <w:rFonts w:ascii="Times New Roman" w:hAnsi="Times New Roman" w:cs="Times New Roman"/>
          <w:sz w:val="24"/>
          <w:szCs w:val="24"/>
        </w:rPr>
        <w:t xml:space="preserve"> among the personal powers.</w:t>
      </w:r>
    </w:p>
    <w:p w14:paraId="59211DC5" w14:textId="268AA8DD" w:rsidR="00B653D7" w:rsidRPr="00B80F16" w:rsidRDefault="00B653D7" w:rsidP="00421F75">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However this theory has been critici</w:t>
      </w:r>
      <w:r w:rsidR="006832C9" w:rsidRPr="00B80F16">
        <w:rPr>
          <w:rFonts w:ascii="Times New Roman" w:hAnsi="Times New Roman" w:cs="Times New Roman"/>
          <w:sz w:val="24"/>
          <w:szCs w:val="24"/>
        </w:rPr>
        <w:t>s</w:t>
      </w:r>
      <w:r w:rsidRPr="00B80F16">
        <w:rPr>
          <w:rFonts w:ascii="Times New Roman" w:hAnsi="Times New Roman" w:cs="Times New Roman"/>
          <w:sz w:val="24"/>
          <w:szCs w:val="24"/>
        </w:rPr>
        <w:t>ed by many due to the non-dominance interest for various groups or persons who can affect or is affected by the policy of the organization. It was argued that the proponents of the theory fail to specify how to make tradeoffs among competing interests and they leave managers with a dilemma in making management decisions.</w:t>
      </w:r>
    </w:p>
    <w:p w14:paraId="57060CCB" w14:textId="6217DC72" w:rsidR="00B653D7" w:rsidRPr="00B80F16" w:rsidRDefault="00807EF9" w:rsidP="0014047D">
      <w:pPr>
        <w:pStyle w:val="Heading1"/>
        <w:spacing w:line="360" w:lineRule="auto"/>
        <w:rPr>
          <w:rFonts w:ascii="Times New Roman" w:hAnsi="Times New Roman" w:cs="Times New Roman"/>
          <w:b/>
          <w:color w:val="auto"/>
          <w:sz w:val="24"/>
          <w:szCs w:val="24"/>
        </w:rPr>
      </w:pPr>
      <w:bookmarkStart w:id="77" w:name="_Toc471373487"/>
      <w:bookmarkStart w:id="78" w:name="_Toc494818706"/>
      <w:r w:rsidRPr="00B80F16">
        <w:rPr>
          <w:rFonts w:ascii="Times New Roman" w:hAnsi="Times New Roman" w:cs="Times New Roman"/>
          <w:b/>
          <w:color w:val="auto"/>
          <w:sz w:val="24"/>
          <w:szCs w:val="24"/>
        </w:rPr>
        <w:t>2.</w:t>
      </w:r>
      <w:r w:rsidR="00B51A87" w:rsidRPr="00B80F16">
        <w:rPr>
          <w:rFonts w:ascii="Times New Roman" w:hAnsi="Times New Roman" w:cs="Times New Roman"/>
          <w:b/>
          <w:color w:val="auto"/>
          <w:sz w:val="24"/>
          <w:szCs w:val="24"/>
        </w:rPr>
        <w:t>2</w:t>
      </w:r>
      <w:r w:rsidRPr="00B80F16">
        <w:rPr>
          <w:rFonts w:ascii="Times New Roman" w:hAnsi="Times New Roman" w:cs="Times New Roman"/>
          <w:b/>
          <w:color w:val="auto"/>
          <w:sz w:val="24"/>
          <w:szCs w:val="24"/>
        </w:rPr>
        <w:t>.5</w:t>
      </w:r>
      <w:r w:rsidR="0071360F"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t>Resource Dependency Theory</w:t>
      </w:r>
      <w:bookmarkEnd w:id="77"/>
      <w:bookmarkEnd w:id="78"/>
      <w:r w:rsidRPr="00B80F16">
        <w:rPr>
          <w:rFonts w:ascii="Times New Roman" w:hAnsi="Times New Roman" w:cs="Times New Roman"/>
          <w:b/>
          <w:color w:val="auto"/>
          <w:sz w:val="24"/>
          <w:szCs w:val="24"/>
        </w:rPr>
        <w:t xml:space="preserve"> </w:t>
      </w:r>
    </w:p>
    <w:p w14:paraId="1E25A93B" w14:textId="24F2FD13" w:rsidR="00B653D7" w:rsidRPr="00B80F16" w:rsidRDefault="00B653D7" w:rsidP="00ED20F7">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Resource Dependency Theory proposes that actors lacking in essential resources will seek to establish relationship with (i.e. be dependent upon) others in order to obtain needed resources. In fact, Resource Dependency Theory claims that the mutual appointment of directors generates benefits to the firm in terms of higher performance. Cohen, Krishnamoorthy, </w:t>
      </w:r>
      <w:r w:rsidR="00B80F16" w:rsidRPr="00B80F16">
        <w:rPr>
          <w:rFonts w:ascii="Times New Roman" w:hAnsi="Times New Roman" w:cs="Times New Roman"/>
          <w:sz w:val="24"/>
          <w:szCs w:val="24"/>
        </w:rPr>
        <w:t>&amp;</w:t>
      </w:r>
      <w:r w:rsidRPr="00B80F16">
        <w:rPr>
          <w:rFonts w:ascii="Times New Roman" w:hAnsi="Times New Roman" w:cs="Times New Roman"/>
          <w:sz w:val="24"/>
          <w:szCs w:val="24"/>
        </w:rPr>
        <w:t xml:space="preserve"> Wright (2007) in their work found some similarities between Resource Dependency Theory and agency theory. This claim was supported by the findings of a recent study by Jackling </w:t>
      </w:r>
      <w:r w:rsidR="00B80F16" w:rsidRPr="00B80F16">
        <w:rPr>
          <w:rFonts w:ascii="Times New Roman" w:hAnsi="Times New Roman" w:cs="Times New Roman"/>
          <w:sz w:val="24"/>
          <w:szCs w:val="24"/>
        </w:rPr>
        <w:t>&amp;</w:t>
      </w:r>
      <w:r w:rsidRPr="00B80F16">
        <w:rPr>
          <w:rFonts w:ascii="Times New Roman" w:hAnsi="Times New Roman" w:cs="Times New Roman"/>
          <w:sz w:val="24"/>
          <w:szCs w:val="24"/>
        </w:rPr>
        <w:t xml:space="preserve"> Johl (2009). The study found that the larger the board size the higher the corporate performance. This notion was also argued by Hilman </w:t>
      </w:r>
      <w:r w:rsidR="00B80F16" w:rsidRPr="00B80F16">
        <w:rPr>
          <w:rFonts w:ascii="Times New Roman" w:hAnsi="Times New Roman" w:cs="Times New Roman"/>
          <w:sz w:val="24"/>
          <w:szCs w:val="24"/>
        </w:rPr>
        <w:t>&amp;</w:t>
      </w:r>
      <w:r w:rsidRPr="00B80F16">
        <w:rPr>
          <w:rFonts w:ascii="Times New Roman" w:hAnsi="Times New Roman" w:cs="Times New Roman"/>
          <w:sz w:val="24"/>
          <w:szCs w:val="24"/>
        </w:rPr>
        <w:t xml:space="preserve"> Dalziel (2003); and Pearce </w:t>
      </w:r>
      <w:r w:rsidR="00B80F16" w:rsidRPr="00B80F16">
        <w:rPr>
          <w:rFonts w:ascii="Times New Roman" w:hAnsi="Times New Roman" w:cs="Times New Roman"/>
          <w:sz w:val="24"/>
          <w:szCs w:val="24"/>
        </w:rPr>
        <w:t>&amp;</w:t>
      </w:r>
      <w:r w:rsidRPr="00B80F16">
        <w:rPr>
          <w:rFonts w:ascii="Times New Roman" w:hAnsi="Times New Roman" w:cs="Times New Roman"/>
          <w:sz w:val="24"/>
          <w:szCs w:val="24"/>
        </w:rPr>
        <w:t xml:space="preserve"> Zahra (1992). Resource Dependency Theory is useful in addressing the role of directors as boundary spanners between the organisation and the environment (Young </w:t>
      </w:r>
      <w:r w:rsidR="006047A6" w:rsidRPr="00B80F16">
        <w:rPr>
          <w:rFonts w:ascii="Times New Roman" w:hAnsi="Times New Roman" w:cs="Times New Roman"/>
          <w:sz w:val="24"/>
          <w:szCs w:val="24"/>
        </w:rPr>
        <w:t>&amp;</w:t>
      </w:r>
      <w:r w:rsidRPr="00B80F16">
        <w:rPr>
          <w:rFonts w:ascii="Times New Roman" w:hAnsi="Times New Roman" w:cs="Times New Roman"/>
          <w:sz w:val="24"/>
          <w:szCs w:val="24"/>
        </w:rPr>
        <w:t xml:space="preserve"> Thyll, 2008). </w:t>
      </w:r>
      <w:r w:rsidR="006925EB" w:rsidRPr="00B80F16">
        <w:rPr>
          <w:rFonts w:ascii="Times New Roman" w:hAnsi="Times New Roman" w:cs="Times New Roman"/>
          <w:sz w:val="24"/>
          <w:szCs w:val="24"/>
        </w:rPr>
        <w:t xml:space="preserve">Directors’ </w:t>
      </w:r>
      <w:r w:rsidR="00657315" w:rsidRPr="00B80F16">
        <w:rPr>
          <w:rFonts w:ascii="Times New Roman" w:hAnsi="Times New Roman" w:cs="Times New Roman"/>
          <w:sz w:val="24"/>
          <w:szCs w:val="24"/>
        </w:rPr>
        <w:t>professional</w:t>
      </w:r>
      <w:r w:rsidRPr="00B80F16">
        <w:rPr>
          <w:rFonts w:ascii="Times New Roman" w:hAnsi="Times New Roman" w:cs="Times New Roman"/>
          <w:sz w:val="24"/>
          <w:szCs w:val="24"/>
        </w:rPr>
        <w:t xml:space="preserve"> </w:t>
      </w:r>
      <w:r w:rsidR="00657315" w:rsidRPr="00B80F16">
        <w:rPr>
          <w:rFonts w:ascii="Times New Roman" w:hAnsi="Times New Roman" w:cs="Times New Roman"/>
          <w:sz w:val="24"/>
          <w:szCs w:val="24"/>
        </w:rPr>
        <w:t>appointments enhance</w:t>
      </w:r>
      <w:r w:rsidRPr="00B80F16">
        <w:rPr>
          <w:rFonts w:ascii="Times New Roman" w:hAnsi="Times New Roman" w:cs="Times New Roman"/>
          <w:sz w:val="24"/>
          <w:szCs w:val="24"/>
        </w:rPr>
        <w:t xml:space="preserve"> the organisational functioning by providing access to resources needed by the firm. Resource Dependency </w:t>
      </w:r>
      <w:r w:rsidR="006539AC" w:rsidRPr="00B80F16">
        <w:rPr>
          <w:rFonts w:ascii="Times New Roman" w:hAnsi="Times New Roman" w:cs="Times New Roman"/>
          <w:sz w:val="24"/>
          <w:szCs w:val="24"/>
        </w:rPr>
        <w:t>Theory suggests</w:t>
      </w:r>
      <w:r w:rsidRPr="00B80F16">
        <w:rPr>
          <w:rFonts w:ascii="Times New Roman" w:hAnsi="Times New Roman" w:cs="Times New Roman"/>
          <w:sz w:val="24"/>
          <w:szCs w:val="24"/>
        </w:rPr>
        <w:t xml:space="preserve"> that the external parties</w:t>
      </w:r>
      <w:r w:rsidR="006925EB" w:rsidRPr="00B80F16">
        <w:rPr>
          <w:rFonts w:ascii="Times New Roman" w:hAnsi="Times New Roman" w:cs="Times New Roman"/>
          <w:sz w:val="24"/>
          <w:szCs w:val="24"/>
        </w:rPr>
        <w:t>’</w:t>
      </w:r>
      <w:r w:rsidRPr="00B80F16">
        <w:rPr>
          <w:rFonts w:ascii="Times New Roman" w:hAnsi="Times New Roman" w:cs="Times New Roman"/>
          <w:sz w:val="24"/>
          <w:szCs w:val="24"/>
        </w:rPr>
        <w:t xml:space="preserve"> ability to command those resources which are vital for an organisation, gives those parties power over it. This means that if a foreign partner brings a res</w:t>
      </w:r>
      <w:r w:rsidR="006925EB" w:rsidRPr="00B80F16">
        <w:rPr>
          <w:rFonts w:ascii="Times New Roman" w:hAnsi="Times New Roman" w:cs="Times New Roman"/>
          <w:sz w:val="24"/>
          <w:szCs w:val="24"/>
        </w:rPr>
        <w:t>ource necessary for the company’</w:t>
      </w:r>
      <w:r w:rsidRPr="00B80F16">
        <w:rPr>
          <w:rFonts w:ascii="Times New Roman" w:hAnsi="Times New Roman" w:cs="Times New Roman"/>
          <w:sz w:val="24"/>
          <w:szCs w:val="24"/>
        </w:rPr>
        <w:t>s success, then the external partner will gain power relative to the local partner. It also implies that a p</w:t>
      </w:r>
      <w:r w:rsidR="006925EB" w:rsidRPr="00B80F16">
        <w:rPr>
          <w:rFonts w:ascii="Times New Roman" w:hAnsi="Times New Roman" w:cs="Times New Roman"/>
          <w:sz w:val="24"/>
          <w:szCs w:val="24"/>
        </w:rPr>
        <w:t>artner’</w:t>
      </w:r>
      <w:r w:rsidRPr="00B80F16">
        <w:rPr>
          <w:rFonts w:ascii="Times New Roman" w:hAnsi="Times New Roman" w:cs="Times New Roman"/>
          <w:sz w:val="24"/>
          <w:szCs w:val="24"/>
        </w:rPr>
        <w:t>s control will be focused on those activities to which this partner brings resources. This theory, therefore, leads to t</w:t>
      </w:r>
      <w:r w:rsidR="006925EB" w:rsidRPr="00B80F16">
        <w:rPr>
          <w:rFonts w:ascii="Times New Roman" w:hAnsi="Times New Roman" w:cs="Times New Roman"/>
          <w:sz w:val="24"/>
          <w:szCs w:val="24"/>
        </w:rPr>
        <w:t>he conclusion that the partners’</w:t>
      </w:r>
      <w:r w:rsidRPr="00B80F16">
        <w:rPr>
          <w:rFonts w:ascii="Times New Roman" w:hAnsi="Times New Roman" w:cs="Times New Roman"/>
          <w:sz w:val="24"/>
          <w:szCs w:val="24"/>
        </w:rPr>
        <w:t xml:space="preserve"> ability to govern a firm depends not only on the relative size of their equity holdings, but also on the significance of the essential tangible and intangible resources which they bring to the firm (</w:t>
      </w:r>
      <w:r w:rsidR="002966D4" w:rsidRPr="00B80F16">
        <w:rPr>
          <w:rFonts w:ascii="Times New Roman" w:hAnsi="Times New Roman" w:cs="Times New Roman"/>
          <w:sz w:val="24"/>
          <w:szCs w:val="24"/>
        </w:rPr>
        <w:t>Child, Yuan &amp; Yan,1997).</w:t>
      </w:r>
      <w:r w:rsidRPr="00B80F16">
        <w:rPr>
          <w:rFonts w:ascii="Times New Roman" w:hAnsi="Times New Roman" w:cs="Times New Roman"/>
          <w:sz w:val="24"/>
          <w:szCs w:val="24"/>
        </w:rPr>
        <w:t xml:space="preserve"> </w:t>
      </w:r>
    </w:p>
    <w:p w14:paraId="25D9FBFA" w14:textId="5BDF7070" w:rsidR="00B653D7" w:rsidRPr="00B80F16" w:rsidRDefault="00635860" w:rsidP="00ED20F7">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lastRenderedPageBreak/>
        <w:t>Organis</w:t>
      </w:r>
      <w:r w:rsidR="00B653D7" w:rsidRPr="00B80F16">
        <w:rPr>
          <w:rFonts w:ascii="Times New Roman" w:hAnsi="Times New Roman" w:cs="Times New Roman"/>
          <w:sz w:val="24"/>
          <w:szCs w:val="24"/>
        </w:rPr>
        <w:t>ational success in Resource Dependency Theory is defined as organisations maximising their power (Pfeffer, 1981). Research on the bases of power within organisations began as early as Weber (1947), and has included much of the early work conducted by social exchange theorists and political scientists. A generalisation of power-based arguments from intra-organi</w:t>
      </w:r>
      <w:r w:rsidR="00811A5B" w:rsidRPr="00B80F16">
        <w:rPr>
          <w:rFonts w:ascii="Times New Roman" w:hAnsi="Times New Roman" w:cs="Times New Roman"/>
          <w:sz w:val="24"/>
          <w:szCs w:val="24"/>
        </w:rPr>
        <w:t>s</w:t>
      </w:r>
      <w:r w:rsidR="00B653D7" w:rsidRPr="00B80F16">
        <w:rPr>
          <w:rFonts w:ascii="Times New Roman" w:hAnsi="Times New Roman" w:cs="Times New Roman"/>
          <w:sz w:val="24"/>
          <w:szCs w:val="24"/>
        </w:rPr>
        <w:t>ational relations to relations between organi</w:t>
      </w:r>
      <w:r w:rsidR="00811A5B" w:rsidRPr="00B80F16">
        <w:rPr>
          <w:rFonts w:ascii="Times New Roman" w:hAnsi="Times New Roman" w:cs="Times New Roman"/>
          <w:sz w:val="24"/>
          <w:szCs w:val="24"/>
        </w:rPr>
        <w:t>s</w:t>
      </w:r>
      <w:r w:rsidR="00B653D7" w:rsidRPr="00B80F16">
        <w:rPr>
          <w:rFonts w:ascii="Times New Roman" w:hAnsi="Times New Roman" w:cs="Times New Roman"/>
          <w:sz w:val="24"/>
          <w:szCs w:val="24"/>
        </w:rPr>
        <w:t>ations began as early as Selznick (1949). Resource Dependency Theory characterises the links among organisations as a set of power relations based on exchange resources. Resource de</w:t>
      </w:r>
      <w:r w:rsidR="00811A5B" w:rsidRPr="00B80F16">
        <w:rPr>
          <w:rFonts w:ascii="Times New Roman" w:hAnsi="Times New Roman" w:cs="Times New Roman"/>
          <w:sz w:val="24"/>
          <w:szCs w:val="24"/>
        </w:rPr>
        <w:t>pendence asserts that the board’</w:t>
      </w:r>
      <w:r w:rsidR="00B653D7" w:rsidRPr="00B80F16">
        <w:rPr>
          <w:rFonts w:ascii="Times New Roman" w:hAnsi="Times New Roman" w:cs="Times New Roman"/>
          <w:sz w:val="24"/>
          <w:szCs w:val="24"/>
        </w:rPr>
        <w:t>s primary role is to assist management with strategy and resource</w:t>
      </w:r>
      <w:r w:rsidR="00811A5B" w:rsidRPr="00B80F16">
        <w:rPr>
          <w:rFonts w:ascii="Times New Roman" w:hAnsi="Times New Roman" w:cs="Times New Roman"/>
          <w:sz w:val="24"/>
          <w:szCs w:val="24"/>
        </w:rPr>
        <w:t xml:space="preserve"> acquisition (Cohen </w:t>
      </w:r>
      <w:r w:rsidR="00811A5B" w:rsidRPr="00B80F16">
        <w:rPr>
          <w:rFonts w:ascii="Times New Roman" w:hAnsi="Times New Roman" w:cs="Times New Roman"/>
          <w:i/>
          <w:sz w:val="24"/>
          <w:szCs w:val="24"/>
        </w:rPr>
        <w:t>et al</w:t>
      </w:r>
      <w:r w:rsidR="00811A5B" w:rsidRPr="00B80F16">
        <w:rPr>
          <w:rFonts w:ascii="Times New Roman" w:hAnsi="Times New Roman" w:cs="Times New Roman"/>
          <w:sz w:val="24"/>
          <w:szCs w:val="24"/>
        </w:rPr>
        <w:t>. 2007</w:t>
      </w:r>
      <w:r w:rsidR="0079553E" w:rsidRPr="00B80F16">
        <w:rPr>
          <w:rFonts w:ascii="Times New Roman" w:hAnsi="Times New Roman" w:cs="Times New Roman"/>
          <w:sz w:val="24"/>
          <w:szCs w:val="24"/>
        </w:rPr>
        <w:t>b</w:t>
      </w:r>
      <w:r w:rsidR="00B653D7" w:rsidRPr="00B80F16">
        <w:rPr>
          <w:rFonts w:ascii="Times New Roman" w:hAnsi="Times New Roman" w:cs="Times New Roman"/>
          <w:sz w:val="24"/>
          <w:szCs w:val="24"/>
        </w:rPr>
        <w:t xml:space="preserve">; Nicholson </w:t>
      </w:r>
      <w:r w:rsidR="0079553E" w:rsidRPr="00B80F16">
        <w:rPr>
          <w:rFonts w:ascii="Times New Roman" w:hAnsi="Times New Roman" w:cs="Times New Roman"/>
          <w:i/>
          <w:sz w:val="24"/>
          <w:szCs w:val="24"/>
        </w:rPr>
        <w:t>et.al</w:t>
      </w:r>
      <w:r w:rsidR="00B653D7" w:rsidRPr="00B80F16">
        <w:rPr>
          <w:rFonts w:ascii="Times New Roman" w:hAnsi="Times New Roman" w:cs="Times New Roman"/>
          <w:sz w:val="24"/>
          <w:szCs w:val="24"/>
        </w:rPr>
        <w:t xml:space="preserve"> 2007). Board‘s role is that of helper or partner, rather than a monitor of the management (</w:t>
      </w:r>
      <w:r w:rsidR="002A6363" w:rsidRPr="00B80F16">
        <w:rPr>
          <w:rFonts w:ascii="Times New Roman" w:hAnsi="Times New Roman" w:cs="Times New Roman"/>
          <w:sz w:val="24"/>
          <w:szCs w:val="24"/>
        </w:rPr>
        <w:t>Beasley</w:t>
      </w:r>
      <w:r w:rsidR="0079553E" w:rsidRPr="00B80F16">
        <w:rPr>
          <w:rFonts w:ascii="Times New Roman" w:hAnsi="Times New Roman" w:cs="Times New Roman"/>
          <w:sz w:val="24"/>
          <w:szCs w:val="24"/>
        </w:rPr>
        <w:t xml:space="preserve"> </w:t>
      </w:r>
      <w:r w:rsidR="0079553E" w:rsidRPr="00B80F16">
        <w:rPr>
          <w:rFonts w:ascii="Times New Roman" w:hAnsi="Times New Roman" w:cs="Times New Roman"/>
          <w:i/>
          <w:sz w:val="24"/>
          <w:szCs w:val="24"/>
        </w:rPr>
        <w:t>et.al</w:t>
      </w:r>
      <w:r w:rsidR="00B653D7" w:rsidRPr="00B80F16">
        <w:rPr>
          <w:rFonts w:ascii="Times New Roman" w:hAnsi="Times New Roman" w:cs="Times New Roman"/>
          <w:sz w:val="24"/>
          <w:szCs w:val="24"/>
        </w:rPr>
        <w:t xml:space="preserve"> 2009). In emerging economies, it is likely that local partners and local markets are unable to provide the more sophisticated resources required by firms. This leads them to becoming highly dependent on their foreign partners for items such as technology, management systems, training, and professional support services. Most emerging economies suffer from the shortage of fund, expertise, and institutional channels to adequately finance their working capital requirements, or expansion investment; </w:t>
      </w:r>
      <w:r w:rsidR="00C37F67" w:rsidRPr="00B80F16">
        <w:rPr>
          <w:rFonts w:ascii="Times New Roman" w:hAnsi="Times New Roman" w:cs="Times New Roman"/>
          <w:sz w:val="24"/>
          <w:szCs w:val="24"/>
        </w:rPr>
        <w:t>Nigeria</w:t>
      </w:r>
      <w:r w:rsidR="00B653D7" w:rsidRPr="00B80F16">
        <w:rPr>
          <w:rFonts w:ascii="Times New Roman" w:hAnsi="Times New Roman" w:cs="Times New Roman"/>
          <w:sz w:val="24"/>
          <w:szCs w:val="24"/>
        </w:rPr>
        <w:t xml:space="preserve"> is no exception in this regard. Resource Dependency Theory implies a reasonable reliance on the foreign partner in overcoming these lacks and shortages.</w:t>
      </w:r>
      <w:r w:rsidR="0029666A" w:rsidRPr="00B80F16">
        <w:rPr>
          <w:rFonts w:ascii="Times New Roman" w:hAnsi="Times New Roman" w:cs="Times New Roman"/>
          <w:sz w:val="24"/>
          <w:szCs w:val="24"/>
        </w:rPr>
        <w:t xml:space="preserve"> </w:t>
      </w:r>
    </w:p>
    <w:p w14:paraId="60FE7761" w14:textId="72BD70B4" w:rsidR="00DB2225" w:rsidRPr="00B80F16" w:rsidRDefault="00DB2225" w:rsidP="0014047D">
      <w:pPr>
        <w:pStyle w:val="Default"/>
        <w:spacing w:line="360" w:lineRule="auto"/>
        <w:ind w:firstLine="720"/>
        <w:jc w:val="both"/>
        <w:rPr>
          <w:color w:val="auto"/>
        </w:rPr>
      </w:pPr>
      <w:r w:rsidRPr="00B80F16">
        <w:rPr>
          <w:color w:val="auto"/>
        </w:rPr>
        <w:t xml:space="preserve">Having reviewed some of the theories on corporate governance, it is clear that quite a lot of investigations has been carried out on the role of the board in making sure that the interest of all stakeholders to the organization are cared for. That no single theory in isolation can provide a complete understanding of the board‘s role is not in doubt, there are a lot of evidences in this regard (Daily </w:t>
      </w:r>
      <w:r w:rsidRPr="00B80F16">
        <w:rPr>
          <w:i/>
          <w:color w:val="auto"/>
        </w:rPr>
        <w:t>et al.</w:t>
      </w:r>
      <w:r w:rsidRPr="00B80F16">
        <w:rPr>
          <w:color w:val="auto"/>
        </w:rPr>
        <w:t xml:space="preserve">, 2003; Nicholson </w:t>
      </w:r>
      <w:r w:rsidR="008C1213" w:rsidRPr="00B80F16">
        <w:rPr>
          <w:color w:val="auto"/>
        </w:rPr>
        <w:t>&amp;</w:t>
      </w:r>
      <w:r w:rsidRPr="00B80F16">
        <w:rPr>
          <w:color w:val="auto"/>
        </w:rPr>
        <w:t xml:space="preserve"> Kiel, 2004; 2007; Jackling </w:t>
      </w:r>
      <w:r w:rsidR="00DF664B" w:rsidRPr="00B80F16">
        <w:rPr>
          <w:i/>
          <w:color w:val="auto"/>
        </w:rPr>
        <w:t>et.al</w:t>
      </w:r>
      <w:r w:rsidRPr="00B80F16">
        <w:rPr>
          <w:color w:val="auto"/>
        </w:rPr>
        <w:t xml:space="preserve"> 2009). Tricker (2009) in his work pointed out that “</w:t>
      </w:r>
      <w:r w:rsidRPr="00B80F16">
        <w:rPr>
          <w:i/>
          <w:iCs/>
          <w:color w:val="auto"/>
        </w:rPr>
        <w:t>Corporate governance, as yet, does not have a single widely accepted theoretical base nor a commonly accepted paradigm... the subject lacks a conceptual framework that adequately reflects the reality of corporate governance”</w:t>
      </w:r>
      <w:r w:rsidRPr="00B80F16">
        <w:rPr>
          <w:color w:val="auto"/>
        </w:rPr>
        <w:t xml:space="preserve">. The attempt of all the theories despite the differences are that they all describe the same problems from a different perspective. However, the main theory that has affected the development of corporate governance, and that provides a theoretical framework within which it most naturally seems to rest, is agency theory (Mallin, 2010). She also noted that stakeholder theory is coming more into play as companies increasingly become aware that they cannot operate in isolation to a wider stakeholder constituency. Further, it is clear that agency theory is related to most of the theories discussed above, and it encompasses the basic idea of these </w:t>
      </w:r>
      <w:r w:rsidRPr="00B80F16">
        <w:rPr>
          <w:color w:val="auto"/>
        </w:rPr>
        <w:lastRenderedPageBreak/>
        <w:t xml:space="preserve">theories. Audit committee is believed to be an effective mechanism in resolving an agency problem in an organisation (Bedard </w:t>
      </w:r>
      <w:r w:rsidRPr="00B80F16">
        <w:rPr>
          <w:i/>
          <w:color w:val="auto"/>
        </w:rPr>
        <w:t>et al.,</w:t>
      </w:r>
      <w:r w:rsidRPr="00B80F16">
        <w:rPr>
          <w:color w:val="auto"/>
        </w:rPr>
        <w:t xml:space="preserve"> 2008; Chen </w:t>
      </w:r>
      <w:r w:rsidRPr="00B80F16">
        <w:rPr>
          <w:i/>
          <w:color w:val="auto"/>
        </w:rPr>
        <w:t>et al.,</w:t>
      </w:r>
      <w:r w:rsidRPr="00B80F16">
        <w:rPr>
          <w:color w:val="auto"/>
        </w:rPr>
        <w:t xml:space="preserve"> 2008; Dey, 2008). Sarens </w:t>
      </w:r>
      <w:r w:rsidRPr="00B80F16">
        <w:rPr>
          <w:i/>
          <w:color w:val="auto"/>
        </w:rPr>
        <w:t>et al</w:t>
      </w:r>
      <w:r w:rsidRPr="00B80F16">
        <w:rPr>
          <w:color w:val="auto"/>
        </w:rPr>
        <w:t xml:space="preserve">. (2009) </w:t>
      </w:r>
      <w:r w:rsidR="00207873" w:rsidRPr="00B80F16">
        <w:rPr>
          <w:color w:val="auto"/>
        </w:rPr>
        <w:t>state the audit committee role in reducing agency gap thus:</w:t>
      </w:r>
      <w:r w:rsidRPr="00B80F16">
        <w:rPr>
          <w:color w:val="auto"/>
        </w:rPr>
        <w:t xml:space="preserve"> </w:t>
      </w:r>
      <w:r w:rsidR="00207873" w:rsidRPr="00B80F16">
        <w:rPr>
          <w:color w:val="auto"/>
        </w:rPr>
        <w:t>‘</w:t>
      </w:r>
      <w:r w:rsidR="00207873" w:rsidRPr="00B80F16">
        <w:rPr>
          <w:i/>
          <w:iCs/>
          <w:color w:val="auto"/>
        </w:rPr>
        <w:t>t</w:t>
      </w:r>
      <w:r w:rsidRPr="00B80F16">
        <w:rPr>
          <w:i/>
          <w:iCs/>
          <w:color w:val="auto"/>
        </w:rPr>
        <w:t xml:space="preserve">he </w:t>
      </w:r>
      <w:r w:rsidR="00207873" w:rsidRPr="00B80F16">
        <w:rPr>
          <w:i/>
          <w:iCs/>
          <w:color w:val="auto"/>
        </w:rPr>
        <w:t>audit committee</w:t>
      </w:r>
      <w:r w:rsidRPr="00B80F16">
        <w:rPr>
          <w:i/>
          <w:iCs/>
          <w:color w:val="auto"/>
        </w:rPr>
        <w:t xml:space="preserve"> attempts to protect the principals‟ interest by monitoring the agents‟ actions and thus reduces the information asymmetry that exists between the owners, management and other stakeholders</w:t>
      </w:r>
      <w:r w:rsidR="00207873" w:rsidRPr="00B80F16">
        <w:rPr>
          <w:i/>
          <w:iCs/>
          <w:color w:val="auto"/>
        </w:rPr>
        <w:t>.</w:t>
      </w:r>
    </w:p>
    <w:p w14:paraId="5F64FBA8" w14:textId="51E771BD" w:rsidR="00BA4E6C" w:rsidRPr="00B80F16" w:rsidRDefault="00BA4E6C" w:rsidP="00AC40C5">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For th</w:t>
      </w:r>
      <w:r w:rsidR="005E2D74" w:rsidRPr="00B80F16">
        <w:rPr>
          <w:rFonts w:ascii="Times New Roman" w:hAnsi="Times New Roman" w:cs="Times New Roman"/>
          <w:sz w:val="24"/>
          <w:szCs w:val="24"/>
        </w:rPr>
        <w:t>is reasons a</w:t>
      </w:r>
      <w:r w:rsidRPr="00B80F16">
        <w:rPr>
          <w:rFonts w:ascii="Times New Roman" w:hAnsi="Times New Roman" w:cs="Times New Roman"/>
          <w:sz w:val="24"/>
          <w:szCs w:val="24"/>
        </w:rPr>
        <w:t>gency theory is considered appropriate</w:t>
      </w:r>
      <w:r w:rsidR="005E2D74" w:rsidRPr="00B80F16">
        <w:rPr>
          <w:rFonts w:ascii="Times New Roman" w:hAnsi="Times New Roman" w:cs="Times New Roman"/>
          <w:sz w:val="24"/>
          <w:szCs w:val="24"/>
        </w:rPr>
        <w:t xml:space="preserve"> for this work</w:t>
      </w:r>
      <w:r w:rsidRPr="00B80F16">
        <w:rPr>
          <w:rFonts w:ascii="Times New Roman" w:hAnsi="Times New Roman" w:cs="Times New Roman"/>
          <w:sz w:val="24"/>
          <w:szCs w:val="24"/>
        </w:rPr>
        <w:t>. Current recommendations on corporate governance consider agency theory as justification for the various mechanisms to strengthen the board, the use of board committees, and the promotion of the roles of both internal and external auditors as a means of improving accountability and control.</w:t>
      </w:r>
      <w:r w:rsidR="00807EF9" w:rsidRPr="00B80F16">
        <w:rPr>
          <w:rFonts w:ascii="Times New Roman" w:hAnsi="Times New Roman" w:cs="Times New Roman"/>
          <w:b/>
          <w:sz w:val="24"/>
          <w:szCs w:val="24"/>
        </w:rPr>
        <w:t xml:space="preserve"> </w:t>
      </w:r>
    </w:p>
    <w:p w14:paraId="53D4AB6B" w14:textId="70AA8F2B" w:rsidR="00286F8A" w:rsidRPr="00B80F16" w:rsidRDefault="00746116" w:rsidP="0014047D">
      <w:pPr>
        <w:pStyle w:val="Heading1"/>
        <w:spacing w:line="360" w:lineRule="auto"/>
        <w:rPr>
          <w:rFonts w:ascii="Times New Roman" w:hAnsi="Times New Roman" w:cs="Times New Roman"/>
          <w:b/>
          <w:color w:val="auto"/>
          <w:sz w:val="24"/>
          <w:szCs w:val="24"/>
        </w:rPr>
      </w:pPr>
      <w:bookmarkStart w:id="79" w:name="_Toc471373488"/>
      <w:bookmarkStart w:id="80" w:name="_Toc494818707"/>
      <w:r w:rsidRPr="00B80F16">
        <w:rPr>
          <w:rFonts w:ascii="Times New Roman" w:hAnsi="Times New Roman" w:cs="Times New Roman"/>
          <w:b/>
          <w:color w:val="auto"/>
          <w:sz w:val="24"/>
          <w:szCs w:val="24"/>
        </w:rPr>
        <w:t>2.3</w:t>
      </w:r>
      <w:r w:rsidR="006B5733"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 xml:space="preserve"> </w:t>
      </w:r>
      <w:r w:rsidR="00807EF9" w:rsidRPr="00B80F16">
        <w:rPr>
          <w:rFonts w:ascii="Times New Roman" w:hAnsi="Times New Roman" w:cs="Times New Roman"/>
          <w:b/>
          <w:color w:val="auto"/>
          <w:sz w:val="24"/>
          <w:szCs w:val="24"/>
        </w:rPr>
        <w:t>Empirical Review</w:t>
      </w:r>
      <w:bookmarkEnd w:id="79"/>
      <w:bookmarkEnd w:id="80"/>
    </w:p>
    <w:p w14:paraId="3E0D14D9" w14:textId="56D91E48" w:rsidR="003F123B" w:rsidRPr="00B80F16" w:rsidRDefault="003F123B" w:rsidP="0014047D">
      <w:pPr>
        <w:pStyle w:val="Heading1"/>
        <w:spacing w:line="360" w:lineRule="auto"/>
        <w:rPr>
          <w:rFonts w:ascii="Times New Roman" w:hAnsi="Times New Roman" w:cs="Times New Roman"/>
          <w:b/>
          <w:color w:val="auto"/>
          <w:sz w:val="24"/>
          <w:szCs w:val="24"/>
        </w:rPr>
      </w:pPr>
      <w:bookmarkStart w:id="81" w:name="_Toc494818708"/>
      <w:r w:rsidRPr="00B80F16">
        <w:rPr>
          <w:rFonts w:ascii="Times New Roman" w:hAnsi="Times New Roman" w:cs="Times New Roman"/>
          <w:b/>
          <w:color w:val="auto"/>
          <w:sz w:val="24"/>
          <w:szCs w:val="24"/>
        </w:rPr>
        <w:t>2.3.</w:t>
      </w:r>
      <w:r w:rsidR="00D9687E" w:rsidRPr="00B80F16">
        <w:rPr>
          <w:rFonts w:ascii="Times New Roman" w:hAnsi="Times New Roman" w:cs="Times New Roman"/>
          <w:b/>
          <w:color w:val="auto"/>
          <w:sz w:val="24"/>
          <w:szCs w:val="24"/>
        </w:rPr>
        <w:t>1</w:t>
      </w:r>
      <w:r w:rsidRPr="00B80F16">
        <w:rPr>
          <w:rFonts w:ascii="Times New Roman" w:hAnsi="Times New Roman" w:cs="Times New Roman"/>
          <w:b/>
          <w:color w:val="auto"/>
          <w:sz w:val="24"/>
          <w:szCs w:val="24"/>
        </w:rPr>
        <w:t xml:space="preserve"> Empirical Review</w:t>
      </w:r>
      <w:r w:rsidR="00D9687E" w:rsidRPr="00B80F16">
        <w:rPr>
          <w:rFonts w:ascii="Times New Roman" w:hAnsi="Times New Roman" w:cs="Times New Roman"/>
          <w:b/>
          <w:color w:val="auto"/>
          <w:sz w:val="24"/>
          <w:szCs w:val="24"/>
        </w:rPr>
        <w:t xml:space="preserve"> in Developed countries</w:t>
      </w:r>
      <w:bookmarkEnd w:id="81"/>
    </w:p>
    <w:p w14:paraId="0181DEF7" w14:textId="77777777" w:rsidR="003F123B" w:rsidRPr="00B80F16" w:rsidRDefault="003F123B" w:rsidP="0014047D">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Abbott, Parker, and Peters (2004) found that independent audit committee members are more objective and less likely to overlook possible deficiencies in the manipulation of financial reports. The results of this study suggest that financial reporting quality improved in the year after the formation of audit committees compared with the year before. The results also indicate that independence and expertise are positively associated with improved financial reporting quality.</w:t>
      </w:r>
    </w:p>
    <w:p w14:paraId="718E1333" w14:textId="391CD142" w:rsidR="003F123B" w:rsidRPr="00B80F16" w:rsidRDefault="00DE28FB" w:rsidP="0014047D">
      <w:pPr>
        <w:autoSpaceDE w:val="0"/>
        <w:autoSpaceDN w:val="0"/>
        <w:adjustRightInd w:val="0"/>
        <w:spacing w:after="0" w:line="360" w:lineRule="auto"/>
        <w:ind w:firstLine="720"/>
        <w:jc w:val="both"/>
        <w:rPr>
          <w:rFonts w:ascii="Times New Roman" w:eastAsia="TimesNewRomanPSMT" w:hAnsi="Times New Roman" w:cs="Times New Roman"/>
          <w:b/>
          <w:sz w:val="24"/>
          <w:szCs w:val="24"/>
        </w:rPr>
      </w:pPr>
      <w:r w:rsidRPr="00B80F16">
        <w:rPr>
          <w:rFonts w:ascii="Times New Roman" w:eastAsia="AdvPSTim" w:hAnsi="Times New Roman" w:cs="Times New Roman"/>
          <w:sz w:val="24"/>
          <w:szCs w:val="24"/>
        </w:rPr>
        <w:t>Gendron and Be´dard (2005) a</w:t>
      </w:r>
      <w:r w:rsidR="003F123B" w:rsidRPr="00B80F16">
        <w:rPr>
          <w:rFonts w:ascii="Times New Roman" w:eastAsia="AdvPSTim" w:hAnsi="Times New Roman" w:cs="Times New Roman"/>
          <w:sz w:val="24"/>
          <w:szCs w:val="24"/>
        </w:rPr>
        <w:t>dopted a social constructivist approach to better understand the process by which meanings regarding audit committee effectiveness are internally developed and sustained, within the small group of people who attend audit committee meetings. They conducted the investigation through interviews in three large Canadian public corporations listed on the Toronto Stock Exchange. Their analysis indicates that attendees_ reflective acts upon processes and activities surrounding audit committee meetings play a key role in configuring meanings of effectiveness. Moreover, every attendees configuration of meaning consists of an amalgamation of a more or less heterogeneous set of emotions regarding the committees formal duties emotions that vary from confidence to hopefulness to anxiety. As such, the paper problematises several assumptions that underlie corporate governance literature.</w:t>
      </w:r>
    </w:p>
    <w:p w14:paraId="7224095F" w14:textId="506C0BDB" w:rsidR="003F123B" w:rsidRPr="00B80F16" w:rsidRDefault="00DE28F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Barua, Rama and Sharma (2010)</w:t>
      </w:r>
      <w:r w:rsidR="003F123B" w:rsidRPr="00B80F16">
        <w:rPr>
          <w:rFonts w:ascii="Times New Roman" w:hAnsi="Times New Roman" w:cs="Times New Roman"/>
          <w:sz w:val="24"/>
          <w:szCs w:val="24"/>
        </w:rPr>
        <w:t xml:space="preserve"> </w:t>
      </w:r>
      <w:r w:rsidRPr="00B80F16">
        <w:rPr>
          <w:rFonts w:ascii="Times New Roman" w:hAnsi="Times New Roman" w:cs="Times New Roman"/>
          <w:sz w:val="24"/>
          <w:szCs w:val="24"/>
        </w:rPr>
        <w:t>p</w:t>
      </w:r>
      <w:r w:rsidR="003F123B" w:rsidRPr="00B80F16">
        <w:rPr>
          <w:rFonts w:ascii="Times New Roman" w:hAnsi="Times New Roman" w:cs="Times New Roman"/>
          <w:sz w:val="24"/>
          <w:szCs w:val="24"/>
        </w:rPr>
        <w:t>rovide</w:t>
      </w:r>
      <w:r w:rsidR="00FC326C" w:rsidRPr="00B80F16">
        <w:rPr>
          <w:rFonts w:ascii="Times New Roman" w:hAnsi="Times New Roman" w:cs="Times New Roman"/>
          <w:sz w:val="24"/>
          <w:szCs w:val="24"/>
        </w:rPr>
        <w:t>d</w:t>
      </w:r>
      <w:r w:rsidR="003F123B" w:rsidRPr="00B80F16">
        <w:rPr>
          <w:rFonts w:ascii="Times New Roman" w:hAnsi="Times New Roman" w:cs="Times New Roman"/>
          <w:sz w:val="24"/>
          <w:szCs w:val="24"/>
        </w:rPr>
        <w:t xml:space="preserve"> the first empirical evidence of the association between audit committee characteristics and the investment in internal auditing. the analyses, from a sample of 181 SEC registrants, suggest that the investment </w:t>
      </w:r>
      <w:r w:rsidR="003F123B" w:rsidRPr="00B80F16">
        <w:rPr>
          <w:rFonts w:ascii="Times New Roman" w:hAnsi="Times New Roman" w:cs="Times New Roman"/>
          <w:sz w:val="24"/>
          <w:szCs w:val="24"/>
        </w:rPr>
        <w:lastRenderedPageBreak/>
        <w:t>in internal auditing (internal audit budget) is negatively related to the presence of auditing experts on the committee and the average tenure of audit committee members, but positively related to the number of audit committee meetings (a proxy for audit committee diligence). These observations suggest potential complementary and substitution effects between the audit committee and internal auditing, and thus raise important implications for future research.</w:t>
      </w:r>
    </w:p>
    <w:p w14:paraId="0898CB8F" w14:textId="6064E3BF" w:rsidR="00734243" w:rsidRPr="00B80F16" w:rsidRDefault="00DE28F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Velte and Stiglbauer (2011) b</w:t>
      </w:r>
      <w:r w:rsidR="00B670A4" w:rsidRPr="00B80F16">
        <w:rPr>
          <w:rFonts w:ascii="Times New Roman" w:hAnsi="Times New Roman" w:cs="Times New Roman"/>
          <w:sz w:val="24"/>
          <w:szCs w:val="24"/>
        </w:rPr>
        <w:t>ased</w:t>
      </w:r>
      <w:r w:rsidR="000B5541" w:rsidRPr="00B80F16">
        <w:rPr>
          <w:rFonts w:ascii="Times New Roman" w:hAnsi="Times New Roman" w:cs="Times New Roman"/>
          <w:sz w:val="24"/>
          <w:szCs w:val="24"/>
        </w:rPr>
        <w:t xml:space="preserve"> </w:t>
      </w:r>
      <w:r w:rsidR="000B5541" w:rsidRPr="00B80F16">
        <w:rPr>
          <w:rFonts w:ascii="Times New Roman" w:eastAsia="TimesNewRomanPSMT" w:hAnsi="Times New Roman" w:cs="Times New Roman"/>
          <w:sz w:val="24"/>
          <w:szCs w:val="24"/>
        </w:rPr>
        <w:t>t</w:t>
      </w:r>
      <w:r w:rsidR="00734243" w:rsidRPr="00B80F16">
        <w:rPr>
          <w:rFonts w:ascii="Times New Roman" w:eastAsia="TimesNewRomanPSMT" w:hAnsi="Times New Roman" w:cs="Times New Roman"/>
          <w:sz w:val="24"/>
          <w:szCs w:val="24"/>
        </w:rPr>
        <w:t xml:space="preserve">heir </w:t>
      </w:r>
      <w:r w:rsidR="000B5541" w:rsidRPr="00B80F16">
        <w:rPr>
          <w:rFonts w:ascii="Times New Roman" w:eastAsia="TimesNewRomanPSMT" w:hAnsi="Times New Roman" w:cs="Times New Roman"/>
          <w:sz w:val="24"/>
          <w:szCs w:val="24"/>
        </w:rPr>
        <w:t>study on</w:t>
      </w:r>
      <w:r w:rsidR="00734243" w:rsidRPr="00B80F16">
        <w:rPr>
          <w:rFonts w:ascii="Times New Roman" w:eastAsia="TimesNewRomanPSMT" w:hAnsi="Times New Roman" w:cs="Times New Roman"/>
          <w:sz w:val="24"/>
          <w:szCs w:val="24"/>
        </w:rPr>
        <w:t xml:space="preserve"> the findings from a study</w:t>
      </w:r>
      <w:r w:rsidR="00B670A4" w:rsidRPr="00B80F16">
        <w:rPr>
          <w:rFonts w:ascii="Times New Roman" w:eastAsia="TimesNewRomanPSMT" w:hAnsi="Times New Roman" w:cs="Times New Roman"/>
          <w:sz w:val="24"/>
          <w:szCs w:val="24"/>
        </w:rPr>
        <w:t xml:space="preserve"> </w:t>
      </w:r>
      <w:r w:rsidR="00734243" w:rsidRPr="00B80F16">
        <w:rPr>
          <w:rFonts w:ascii="Times New Roman" w:eastAsia="TimesNewRomanPSMT" w:hAnsi="Times New Roman" w:cs="Times New Roman"/>
          <w:sz w:val="24"/>
          <w:szCs w:val="24"/>
        </w:rPr>
        <w:t xml:space="preserve">on the annual reports’ analysis of German corporations listed in the DAX30, TecDAX, MDAX and </w:t>
      </w:r>
      <w:r w:rsidR="000B5541" w:rsidRPr="00B80F16">
        <w:rPr>
          <w:rFonts w:ascii="Times New Roman" w:eastAsia="TimesNewRomanPSMT" w:hAnsi="Times New Roman" w:cs="Times New Roman"/>
          <w:sz w:val="24"/>
          <w:szCs w:val="24"/>
        </w:rPr>
        <w:t>SDAX that investigated</w:t>
      </w:r>
      <w:r w:rsidR="00734243" w:rsidRPr="00B80F16">
        <w:rPr>
          <w:rFonts w:ascii="Times New Roman" w:eastAsia="TimesNewRomanPSMT" w:hAnsi="Times New Roman" w:cs="Times New Roman"/>
          <w:sz w:val="24"/>
          <w:szCs w:val="24"/>
        </w:rPr>
        <w:t xml:space="preserve"> whether the implementation of audit committees and independent members with financial expertise leads to higher accounting quality (lower earnings management and accounting errors). The analysis of regressions conducted states a significant negative link between the independence and financial expertise of its members, earnings management and accounting errors. Significant results cannot be achieved if less than 50% of the audit committee members are independent financial experts.</w:t>
      </w:r>
    </w:p>
    <w:p w14:paraId="0CE4204F" w14:textId="198206EF" w:rsidR="00734243" w:rsidRPr="00B80F16" w:rsidRDefault="00734243"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Chapple, Jubb and Lee (2012) </w:t>
      </w:r>
      <w:r w:rsidR="000B5541" w:rsidRPr="00B80F16">
        <w:rPr>
          <w:rFonts w:ascii="Times New Roman" w:hAnsi="Times New Roman" w:cs="Times New Roman"/>
          <w:sz w:val="24"/>
          <w:szCs w:val="24"/>
        </w:rPr>
        <w:t>examined</w:t>
      </w:r>
      <w:r w:rsidRPr="00B80F16">
        <w:rPr>
          <w:rFonts w:ascii="Times New Roman" w:hAnsi="Times New Roman" w:cs="Times New Roman"/>
          <w:sz w:val="24"/>
          <w:szCs w:val="24"/>
        </w:rPr>
        <w:t xml:space="preserve"> audit committee effectiveness in its association with regulatory compliance in a highly sanctioned environment. It uses the Australian continuous disclosure regime to investigate whether audit committee effectiveness is associated with a higher frequency of disclosures, thereby enhancing the efficiency of the capital market and creating more informed individual investors. The findings show that, as hypothesised, audit committee effectiveness measured as an index composed of sub-components involving audit committee size, meeting frequency, independence, member financial literacy and membership of other audit committees, is positively associated with disclosure frequency. Further tests show that it is the financial literacy sub component which is most implicated in this relationship. Company size, years of listing, the proportion of inventories and receivables to total assets, whether or not the company has been involved in a takeover offer or bid or in changes to its number of shares are significant control variables.</w:t>
      </w:r>
    </w:p>
    <w:p w14:paraId="15B116CA" w14:textId="2C50AB8F" w:rsidR="00734243" w:rsidRPr="00B80F16" w:rsidRDefault="00734243"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t xml:space="preserve">Szczepankowski (2012) </w:t>
      </w:r>
      <w:r w:rsidR="000B5541" w:rsidRPr="00B80F16">
        <w:rPr>
          <w:rFonts w:ascii="Times New Roman" w:hAnsi="Times New Roman" w:cs="Times New Roman"/>
          <w:sz w:val="24"/>
          <w:szCs w:val="24"/>
        </w:rPr>
        <w:t xml:space="preserve">investigated </w:t>
      </w:r>
      <w:r w:rsidRPr="00B80F16">
        <w:rPr>
          <w:rFonts w:ascii="Times New Roman" w:hAnsi="Times New Roman" w:cs="Times New Roman"/>
          <w:sz w:val="24"/>
          <w:szCs w:val="24"/>
        </w:rPr>
        <w:t xml:space="preserve">the relationship between corporate managers, directors and the providers of equity, people and institutions who save and invest their capital to earn the return. This study presents survey research results of audit committee activity in Polish public stock companies quoted on the Warsaw Stock Exchange (WSE). The purpose of the paper is to present the audit committee practice in Poland after 2009. The paper shows that the audit committee practice is still the most </w:t>
      </w:r>
      <w:r w:rsidRPr="00B80F16">
        <w:rPr>
          <w:rFonts w:ascii="Times New Roman" w:hAnsi="Times New Roman" w:cs="Times New Roman"/>
          <w:sz w:val="24"/>
          <w:szCs w:val="24"/>
        </w:rPr>
        <w:lastRenderedPageBreak/>
        <w:t>problematic issue of transitional Polish corporate governance rules. The survey has shown that the corporate needs and its implementation, and communication with listed companies leave a lot of room for improvement. The paper is based on the documents prepared in 2010 by PricewaterhouseCoopers, the Polish Association of Listed Companies and the Polish Institute of Directors.</w:t>
      </w:r>
    </w:p>
    <w:p w14:paraId="6B886E75" w14:textId="78852A2B" w:rsidR="003F123B" w:rsidRPr="00B80F16" w:rsidRDefault="00DE28F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iCs/>
          <w:sz w:val="24"/>
          <w:szCs w:val="24"/>
        </w:rPr>
        <w:t>Zaman (2013)</w:t>
      </w:r>
      <w:r w:rsidR="003F123B" w:rsidRPr="00B80F16">
        <w:rPr>
          <w:rFonts w:ascii="Times New Roman" w:hAnsi="Times New Roman" w:cs="Times New Roman"/>
          <w:i/>
          <w:iCs/>
          <w:sz w:val="24"/>
          <w:szCs w:val="24"/>
        </w:rPr>
        <w:t xml:space="preserve"> </w:t>
      </w:r>
      <w:r w:rsidR="003F123B" w:rsidRPr="00B80F16">
        <w:rPr>
          <w:rFonts w:ascii="Times New Roman" w:hAnsi="Times New Roman" w:cs="Times New Roman"/>
          <w:sz w:val="24"/>
          <w:szCs w:val="24"/>
        </w:rPr>
        <w:t xml:space="preserve">seeks to investigate the conditions and processes affecting the operation and potential effectiveness of audit committees, with particular focus on the interaction between the audit committee, individuals from financial reporting and internal audit functions and the external auditors. A case study approach was employed, based on direct engagement with participants in audit committee activities, including the audit committee chair, external auditors, internal auditors, and senior management. </w:t>
      </w:r>
      <w:r w:rsidR="003F123B" w:rsidRPr="00B80F16">
        <w:rPr>
          <w:rFonts w:ascii="Times New Roman" w:hAnsi="Times New Roman" w:cs="Times New Roman"/>
          <w:iCs/>
          <w:sz w:val="24"/>
          <w:szCs w:val="24"/>
        </w:rPr>
        <w:t xml:space="preserve">It was found </w:t>
      </w:r>
      <w:r w:rsidR="003F123B" w:rsidRPr="00B80F16">
        <w:rPr>
          <w:rFonts w:ascii="Times New Roman" w:hAnsi="Times New Roman" w:cs="Times New Roman"/>
          <w:sz w:val="24"/>
          <w:szCs w:val="24"/>
        </w:rPr>
        <w:t>that informal networks between audit committee participants condition the impact of the audit committee and that the most significant effects of the audit committee on governance outcomes occur outside the formal structures and processes. An audit committee has pervasive behavioural effects within the organisation and may be used as a threat, an ally and an arbiter in bringing solutions to issues and conflicts. Audit committees are used in organisational politics, communication processes and power plays and also affect interpretations of events and cultural values.</w:t>
      </w:r>
    </w:p>
    <w:p w14:paraId="6E691517" w14:textId="18E37DC6" w:rsidR="00FA4999" w:rsidRPr="00B80F16" w:rsidRDefault="00FA4999" w:rsidP="0014047D">
      <w:pPr>
        <w:spacing w:before="240" w:after="288" w:line="360" w:lineRule="auto"/>
        <w:ind w:firstLine="720"/>
        <w:jc w:val="both"/>
        <w:rPr>
          <w:rFonts w:ascii="Times New Roman" w:eastAsia="Times New Roman" w:hAnsi="Times New Roman" w:cs="Times New Roman"/>
          <w:sz w:val="24"/>
          <w:szCs w:val="24"/>
        </w:rPr>
      </w:pPr>
      <w:r w:rsidRPr="00B80F16">
        <w:rPr>
          <w:rFonts w:ascii="Times New Roman" w:eastAsia="Times New Roman" w:hAnsi="Times New Roman" w:cs="Times New Roman"/>
          <w:sz w:val="24"/>
          <w:szCs w:val="24"/>
        </w:rPr>
        <w:t xml:space="preserve">Habbash, Sindezinguen and Salama </w:t>
      </w:r>
      <w:r w:rsidR="00051F5D" w:rsidRPr="00B80F16">
        <w:rPr>
          <w:rFonts w:ascii="Times New Roman" w:eastAsia="Times New Roman" w:hAnsi="Times New Roman" w:cs="Times New Roman"/>
          <w:spacing w:val="4"/>
          <w:sz w:val="24"/>
          <w:szCs w:val="24"/>
        </w:rPr>
        <w:t xml:space="preserve">(2013) </w:t>
      </w:r>
      <w:r w:rsidR="000B7196" w:rsidRPr="00B80F16">
        <w:rPr>
          <w:rFonts w:ascii="Times New Roman" w:eastAsia="Times New Roman" w:hAnsi="Times New Roman" w:cs="Times New Roman"/>
          <w:sz w:val="24"/>
          <w:szCs w:val="24"/>
        </w:rPr>
        <w:t>examined</w:t>
      </w:r>
      <w:r w:rsidRPr="00B80F16">
        <w:rPr>
          <w:rFonts w:ascii="Times New Roman" w:eastAsia="Times New Roman" w:hAnsi="Times New Roman" w:cs="Times New Roman"/>
          <w:sz w:val="24"/>
          <w:szCs w:val="24"/>
        </w:rPr>
        <w:t xml:space="preserve"> the impact of audit committee characteristics on earnings management, of FTSE 350 companies, for the fiscal years 2006 and 2007. Characteristics such as number of members and meetings; independence; directors’ remuneration; outside directorships; various types of financial expertise; </w:t>
      </w:r>
      <w:r w:rsidRPr="00B80F16">
        <w:rPr>
          <w:rFonts w:ascii="Times New Roman" w:eastAsia="Times New Roman" w:hAnsi="Times New Roman" w:cs="Times New Roman"/>
          <w:spacing w:val="2"/>
          <w:kern w:val="36"/>
          <w:sz w:val="24"/>
          <w:szCs w:val="24"/>
          <w:lang w:val="en"/>
        </w:rPr>
        <w:t>audit committee</w:t>
      </w:r>
      <w:r w:rsidRPr="00B80F16">
        <w:rPr>
          <w:rFonts w:ascii="Times New Roman" w:eastAsia="Times New Roman" w:hAnsi="Times New Roman" w:cs="Times New Roman"/>
          <w:sz w:val="24"/>
          <w:szCs w:val="24"/>
        </w:rPr>
        <w:t xml:space="preserve"> members’ ownership; regulated sector; and the listing on FTSE 100 are investigated. No significant association was found between absolute discretionary accruals and these characteristics, apart from in the regulated industry. The results for signed discretionary accruals show that some characteristics have an effect on either upward or downward earnings management. This reveals the importance of distinguishing between </w:t>
      </w:r>
      <w:r w:rsidRPr="00B80F16">
        <w:rPr>
          <w:rFonts w:ascii="Times New Roman" w:eastAsia="Times New Roman" w:hAnsi="Times New Roman" w:cs="Times New Roman"/>
          <w:spacing w:val="2"/>
          <w:kern w:val="36"/>
          <w:sz w:val="24"/>
          <w:szCs w:val="24"/>
          <w:lang w:val="en"/>
        </w:rPr>
        <w:t>audit committee</w:t>
      </w:r>
      <w:r w:rsidRPr="00B80F16">
        <w:rPr>
          <w:rFonts w:ascii="Times New Roman" w:eastAsia="Times New Roman" w:hAnsi="Times New Roman" w:cs="Times New Roman"/>
          <w:sz w:val="24"/>
          <w:szCs w:val="24"/>
        </w:rPr>
        <w:t xml:space="preserve"> effectiveness on constraining upward and downward earnings management. The work explores some qualitative </w:t>
      </w:r>
      <w:r w:rsidRPr="00B80F16">
        <w:rPr>
          <w:rFonts w:ascii="Times New Roman" w:eastAsia="Times New Roman" w:hAnsi="Times New Roman" w:cs="Times New Roman"/>
          <w:spacing w:val="2"/>
          <w:kern w:val="36"/>
          <w:sz w:val="24"/>
          <w:szCs w:val="24"/>
          <w:lang w:val="en"/>
        </w:rPr>
        <w:t>audit committee</w:t>
      </w:r>
      <w:r w:rsidRPr="00B80F16">
        <w:rPr>
          <w:rFonts w:ascii="Times New Roman" w:eastAsia="Times New Roman" w:hAnsi="Times New Roman" w:cs="Times New Roman"/>
          <w:sz w:val="24"/>
          <w:szCs w:val="24"/>
        </w:rPr>
        <w:t xml:space="preserve"> characteristics, which have not previously been examined. In addition, it is probably the first to examine the effect of several </w:t>
      </w:r>
      <w:r w:rsidRPr="00B80F16">
        <w:rPr>
          <w:rFonts w:ascii="Times New Roman" w:eastAsia="Times New Roman" w:hAnsi="Times New Roman" w:cs="Times New Roman"/>
          <w:spacing w:val="2"/>
          <w:kern w:val="36"/>
          <w:sz w:val="24"/>
          <w:szCs w:val="24"/>
          <w:lang w:val="en"/>
        </w:rPr>
        <w:t>audit committee</w:t>
      </w:r>
      <w:r w:rsidRPr="00B80F16">
        <w:rPr>
          <w:rFonts w:ascii="Times New Roman" w:eastAsia="Times New Roman" w:hAnsi="Times New Roman" w:cs="Times New Roman"/>
          <w:sz w:val="24"/>
          <w:szCs w:val="24"/>
        </w:rPr>
        <w:t xml:space="preserve"> characteristics on earnings management in the UK context. The findings of this study provide useful insights for regulators in order to improve and reconsider the current regulations on </w:t>
      </w:r>
      <w:r w:rsidRPr="00B80F16">
        <w:rPr>
          <w:rFonts w:ascii="Times New Roman" w:eastAsia="Times New Roman" w:hAnsi="Times New Roman" w:cs="Times New Roman"/>
          <w:spacing w:val="2"/>
          <w:kern w:val="36"/>
          <w:sz w:val="24"/>
          <w:szCs w:val="24"/>
          <w:lang w:val="en"/>
        </w:rPr>
        <w:t xml:space="preserve">audit committee </w:t>
      </w:r>
      <w:r w:rsidRPr="00B80F16">
        <w:rPr>
          <w:rFonts w:ascii="Times New Roman" w:eastAsia="Times New Roman" w:hAnsi="Times New Roman" w:cs="Times New Roman"/>
          <w:sz w:val="24"/>
          <w:szCs w:val="24"/>
        </w:rPr>
        <w:t xml:space="preserve">mechanisms. The findings of generally ineffectual </w:t>
      </w:r>
      <w:r w:rsidRPr="00B80F16">
        <w:rPr>
          <w:rFonts w:ascii="Times New Roman" w:eastAsia="Times New Roman" w:hAnsi="Times New Roman" w:cs="Times New Roman"/>
          <w:spacing w:val="2"/>
          <w:kern w:val="36"/>
          <w:sz w:val="24"/>
          <w:szCs w:val="24"/>
          <w:lang w:val="en"/>
        </w:rPr>
        <w:t>audit committee</w:t>
      </w:r>
      <w:r w:rsidRPr="00B80F16">
        <w:rPr>
          <w:rFonts w:ascii="Times New Roman" w:eastAsia="Times New Roman" w:hAnsi="Times New Roman" w:cs="Times New Roman"/>
          <w:sz w:val="24"/>
          <w:szCs w:val="24"/>
        </w:rPr>
        <w:t xml:space="preserve">s in the United </w:t>
      </w:r>
      <w:r w:rsidRPr="00B80F16">
        <w:rPr>
          <w:rFonts w:ascii="Times New Roman" w:eastAsia="Times New Roman" w:hAnsi="Times New Roman" w:cs="Times New Roman"/>
          <w:sz w:val="24"/>
          <w:szCs w:val="24"/>
        </w:rPr>
        <w:lastRenderedPageBreak/>
        <w:t>Kingdom, along with many similar findings from other countries (see </w:t>
      </w:r>
      <w:hyperlink r:id="rId16" w:anchor="CR52" w:tooltip="View reference" w:history="1">
        <w:r w:rsidRPr="00B80F16">
          <w:rPr>
            <w:rFonts w:ascii="Times New Roman" w:eastAsia="Times New Roman" w:hAnsi="Times New Roman" w:cs="Times New Roman"/>
            <w:sz w:val="24"/>
            <w:szCs w:val="24"/>
          </w:rPr>
          <w:t>Xie et al, 2003</w:t>
        </w:r>
      </w:hyperlink>
      <w:r w:rsidRPr="00B80F16">
        <w:rPr>
          <w:rFonts w:ascii="Times New Roman" w:eastAsia="Times New Roman" w:hAnsi="Times New Roman" w:cs="Times New Roman"/>
          <w:sz w:val="24"/>
          <w:szCs w:val="24"/>
        </w:rPr>
        <w:t> and </w:t>
      </w:r>
      <w:hyperlink r:id="rId17" w:anchor="CR5" w:tooltip="View reference" w:history="1">
        <w:r w:rsidRPr="00B80F16">
          <w:rPr>
            <w:rFonts w:ascii="Times New Roman" w:eastAsia="Times New Roman" w:hAnsi="Times New Roman" w:cs="Times New Roman"/>
            <w:sz w:val="24"/>
            <w:szCs w:val="24"/>
          </w:rPr>
          <w:t>Baxter and Cotter, 2009</w:t>
        </w:r>
      </w:hyperlink>
      <w:r w:rsidRPr="00B80F16">
        <w:rPr>
          <w:rFonts w:ascii="Times New Roman" w:eastAsia="Times New Roman" w:hAnsi="Times New Roman" w:cs="Times New Roman"/>
          <w:sz w:val="24"/>
          <w:szCs w:val="24"/>
        </w:rPr>
        <w:t xml:space="preserve">), raise concerns about the current situation of the regulation and the composition of </w:t>
      </w:r>
      <w:r w:rsidRPr="00B80F16">
        <w:rPr>
          <w:rFonts w:ascii="Times New Roman" w:eastAsia="Times New Roman" w:hAnsi="Times New Roman" w:cs="Times New Roman"/>
          <w:spacing w:val="2"/>
          <w:kern w:val="36"/>
          <w:sz w:val="24"/>
          <w:szCs w:val="24"/>
          <w:lang w:val="en"/>
        </w:rPr>
        <w:t>audit committee</w:t>
      </w:r>
      <w:r w:rsidRPr="00B80F16">
        <w:rPr>
          <w:rFonts w:ascii="Times New Roman" w:eastAsia="Times New Roman" w:hAnsi="Times New Roman" w:cs="Times New Roman"/>
          <w:sz w:val="24"/>
          <w:szCs w:val="24"/>
        </w:rPr>
        <w:t xml:space="preserve">s. External auditors are warned against relying on the form rather than substance of </w:t>
      </w:r>
      <w:r w:rsidRPr="00B80F16">
        <w:rPr>
          <w:rFonts w:ascii="Times New Roman" w:eastAsia="Times New Roman" w:hAnsi="Times New Roman" w:cs="Times New Roman"/>
          <w:spacing w:val="2"/>
          <w:kern w:val="36"/>
          <w:sz w:val="24"/>
          <w:szCs w:val="24"/>
          <w:lang w:val="en"/>
        </w:rPr>
        <w:t>audit committee</w:t>
      </w:r>
      <w:r w:rsidRPr="00B80F16">
        <w:rPr>
          <w:rFonts w:ascii="Times New Roman" w:eastAsia="Times New Roman" w:hAnsi="Times New Roman" w:cs="Times New Roman"/>
          <w:sz w:val="24"/>
          <w:szCs w:val="24"/>
        </w:rPr>
        <w:t>s.</w:t>
      </w:r>
    </w:p>
    <w:p w14:paraId="6C025C89" w14:textId="03DABB16" w:rsidR="003F123B" w:rsidRPr="00B80F16" w:rsidRDefault="00DE28F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Rickling (2014) </w:t>
      </w:r>
      <w:r w:rsidR="001071E9" w:rsidRPr="00B80F16">
        <w:rPr>
          <w:rFonts w:ascii="Times New Roman" w:hAnsi="Times New Roman" w:cs="Times New Roman"/>
          <w:sz w:val="24"/>
          <w:szCs w:val="24"/>
        </w:rPr>
        <w:t>examined</w:t>
      </w:r>
      <w:r w:rsidR="003F123B" w:rsidRPr="00B80F16">
        <w:rPr>
          <w:rFonts w:ascii="Times New Roman" w:hAnsi="Times New Roman" w:cs="Times New Roman"/>
          <w:sz w:val="24"/>
          <w:szCs w:val="24"/>
        </w:rPr>
        <w:t xml:space="preserve"> the association between audit committee directors’ tenure and number of other board memberships at firms that repeatedly meet or just beat analyst forecasts as compared to firms that repeatedly just miss such forecasts. The researcher used data from the period 2005 to 2007 and find that the proportions of audit committee directors with (a) long tenure and (b) more than three other board memberships are positively associated with the likelihood of a firm repeatedly meeting or just beating analyst forecasts. These results suggest that audit committee director tenure and the degree of director “busyness” can affect an audit committee member’s effectiveness in providing financial reporting oversight and provide empirical support for calls by governance advocates and others about limiting audit committee member tenure and busy-boarding.</w:t>
      </w:r>
    </w:p>
    <w:p w14:paraId="0ED9E977" w14:textId="16F42272" w:rsidR="00734243" w:rsidRPr="00B80F16" w:rsidRDefault="00734243"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t>Fonta</w:t>
      </w:r>
      <w:r w:rsidR="00DE28FB" w:rsidRPr="00B80F16">
        <w:rPr>
          <w:rFonts w:ascii="Times New Roman" w:hAnsi="Times New Roman" w:cs="Times New Roman"/>
          <w:bCs/>
          <w:sz w:val="24"/>
          <w:szCs w:val="24"/>
        </w:rPr>
        <w:t xml:space="preserve">ine, Khemakhem and Herda (2015) </w:t>
      </w:r>
      <w:r w:rsidR="001071E9" w:rsidRPr="00B80F16">
        <w:rPr>
          <w:rFonts w:ascii="Times New Roman" w:hAnsi="Times New Roman" w:cs="Times New Roman"/>
          <w:sz w:val="24"/>
          <w:szCs w:val="24"/>
        </w:rPr>
        <w:t>examined</w:t>
      </w:r>
      <w:r w:rsidR="00DE28FB" w:rsidRPr="00B80F16">
        <w:rPr>
          <w:rFonts w:ascii="Times New Roman" w:hAnsi="Times New Roman" w:cs="Times New Roman"/>
          <w:sz w:val="24"/>
          <w:szCs w:val="24"/>
        </w:rPr>
        <w:t xml:space="preserve"> </w:t>
      </w:r>
      <w:r w:rsidRPr="00B80F16">
        <w:rPr>
          <w:rFonts w:ascii="Times New Roman" w:hAnsi="Times New Roman" w:cs="Times New Roman"/>
          <w:sz w:val="24"/>
          <w:szCs w:val="24"/>
        </w:rPr>
        <w:t>audit committee members’ perspectives on mandatory audit firm rotation, mandatory audit partner rotation, ways in which audit committees monitor auditor independence and objectivity, and the costs associated with switching audit firms. In-person interviews with audit committee members in Canada were conducted to improve understanding of the reasons underlying audit committee members’ positions on mandatory audit partner rotation. All audit committee members interviewed in this study were adamantly opposed to mandatory audit partner rotation. Mandatory audit partner rotation was perceived as a threat to their shareholder-granted authority to make audit firm appointment decisions. Participants believe that their professional judgment and observations are the most effective means of ensuring auditor independence and view mandatory audit partner rotation as an unnecessary intervention. This was explained using self-determination theory. The findings were also used to develop a conceptual model of audit committee relationships with external auditors and financial management.</w:t>
      </w:r>
    </w:p>
    <w:p w14:paraId="2E3F3AFE" w14:textId="58D0750A" w:rsidR="00F27EEE" w:rsidRPr="00B80F16" w:rsidRDefault="00DE28F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Güneş and Atılgan (2016) </w:t>
      </w:r>
      <w:r w:rsidR="00F27EEE" w:rsidRPr="00B80F16">
        <w:rPr>
          <w:rFonts w:ascii="Times New Roman" w:hAnsi="Times New Roman" w:cs="Times New Roman"/>
          <w:sz w:val="24"/>
          <w:szCs w:val="24"/>
        </w:rPr>
        <w:t xml:space="preserve">concluded that audit committee effectiveness has been researched for several times by academics in accounting and finance literature in terms of relationships with earnings management, corporate governance mechanism, power types and, audit fee etc. The study therefore laid emphasise on effective audit committees on bank performance via using some of the main bank performance indicators which are </w:t>
      </w:r>
      <w:r w:rsidR="00F27EEE" w:rsidRPr="00B80F16">
        <w:rPr>
          <w:rFonts w:ascii="Times New Roman" w:hAnsi="Times New Roman" w:cs="Times New Roman"/>
          <w:sz w:val="24"/>
          <w:szCs w:val="24"/>
        </w:rPr>
        <w:lastRenderedPageBreak/>
        <w:t>return on asset (ROA), return on equity (ROE) and net interest margin (NIM) in the Turkish and the UK banks during 2006-2010.</w:t>
      </w:r>
    </w:p>
    <w:p w14:paraId="61180C89" w14:textId="6A86E403" w:rsidR="007F1047" w:rsidRPr="00B80F16" w:rsidRDefault="007F1047" w:rsidP="0014047D">
      <w:pPr>
        <w:pStyle w:val="Heading1"/>
        <w:spacing w:line="360" w:lineRule="auto"/>
        <w:rPr>
          <w:rFonts w:ascii="Times New Roman" w:hAnsi="Times New Roman" w:cs="Times New Roman"/>
          <w:b/>
          <w:color w:val="auto"/>
          <w:sz w:val="24"/>
          <w:szCs w:val="24"/>
        </w:rPr>
      </w:pPr>
      <w:bookmarkStart w:id="82" w:name="_Toc494818709"/>
      <w:r w:rsidRPr="00B80F16">
        <w:rPr>
          <w:rFonts w:ascii="Times New Roman" w:hAnsi="Times New Roman" w:cs="Times New Roman"/>
          <w:b/>
          <w:color w:val="auto"/>
          <w:sz w:val="24"/>
          <w:szCs w:val="24"/>
        </w:rPr>
        <w:t>2.3.</w:t>
      </w:r>
      <w:r w:rsidR="00C01E75" w:rsidRPr="00B80F16">
        <w:rPr>
          <w:rFonts w:ascii="Times New Roman" w:hAnsi="Times New Roman" w:cs="Times New Roman"/>
          <w:b/>
          <w:color w:val="auto"/>
          <w:sz w:val="24"/>
          <w:szCs w:val="24"/>
        </w:rPr>
        <w:t>2</w:t>
      </w:r>
      <w:r w:rsidRPr="00B80F16">
        <w:rPr>
          <w:rFonts w:ascii="Times New Roman" w:hAnsi="Times New Roman" w:cs="Times New Roman"/>
          <w:b/>
          <w:color w:val="auto"/>
          <w:sz w:val="24"/>
          <w:szCs w:val="24"/>
        </w:rPr>
        <w:t xml:space="preserve"> Empirical Review in Developing countries</w:t>
      </w:r>
      <w:bookmarkEnd w:id="82"/>
    </w:p>
    <w:p w14:paraId="5EC08A6F" w14:textId="4421E76E"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t>Al</w:t>
      </w:r>
      <w:r w:rsidR="008244F9" w:rsidRPr="00B80F16">
        <w:rPr>
          <w:rFonts w:ascii="Times New Roman" w:hAnsi="Times New Roman" w:cs="Times New Roman"/>
          <w:bCs/>
          <w:sz w:val="24"/>
          <w:szCs w:val="24"/>
        </w:rPr>
        <w:t>-Lehaidan (2006)</w:t>
      </w:r>
      <w:r w:rsidRPr="00B80F16">
        <w:rPr>
          <w:rFonts w:ascii="Times New Roman" w:hAnsi="Times New Roman" w:cs="Times New Roman"/>
          <w:bCs/>
          <w:sz w:val="24"/>
          <w:szCs w:val="24"/>
        </w:rPr>
        <w:t xml:space="preserve"> </w:t>
      </w:r>
      <w:r w:rsidR="008244F9" w:rsidRPr="00B80F16">
        <w:rPr>
          <w:rFonts w:ascii="Times New Roman" w:hAnsi="Times New Roman" w:cs="Times New Roman"/>
          <w:sz w:val="24"/>
          <w:szCs w:val="24"/>
        </w:rPr>
        <w:t>empirically investigated</w:t>
      </w:r>
      <w:r w:rsidRPr="00B80F16">
        <w:rPr>
          <w:rFonts w:ascii="Times New Roman" w:hAnsi="Times New Roman" w:cs="Times New Roman"/>
          <w:sz w:val="24"/>
          <w:szCs w:val="24"/>
        </w:rPr>
        <w:t xml:space="preserve"> whether there is an association between audit committee effectiveness and the selection of a high quality auditor for both Australian and Saudi listed companies using their local guidelines to enhance audit committee effectiveness as benchmarks. In addition, the association between audit committee effectiveness and non-audit services purchases was examined only for Australian listed company as providing such services by the incumbent auditors is not allowed for Saudi listed companies. The work further examined the relationships between six audit committee characteristics, namely, independence, size, activity, charter, expertise and literacy and the selection of a high quality auditor for both Australian and Saudi listed companies. Also the relationships between the six audit committee characteristics and non-audit services purchases are empirically tested only for Australian listed companies. While there was a positive (negative) association between audit committee effectiveness and the selection of a specialist auditor (the magnitude of non-audit services purchases) for the Australian Stock Exchange listed companies, there was no association between audit committee effectiveness and the selection of a specialist auditor for the Saudi Stock Market listed companies. Because both countries have very similar recommendations regarding enhancing audit committee effectiveness, the findings of this thesis indicated that there are other factors such as different audit committee framework, different market development and cultural factors that might affect audit committee effectiveness. In addition, the findings indicate that audit committee independence is the most important determinant of both audit quality and non-audit services purchases for the Australian Stock Exchange listed companies.</w:t>
      </w:r>
    </w:p>
    <w:p w14:paraId="1B8BAD4D" w14:textId="0541A6CB" w:rsidR="003F123B" w:rsidRPr="00B80F16" w:rsidRDefault="003F123B" w:rsidP="0014047D">
      <w:pPr>
        <w:pStyle w:val="Default"/>
        <w:spacing w:line="360" w:lineRule="auto"/>
        <w:ind w:firstLine="720"/>
        <w:contextualSpacing/>
        <w:jc w:val="both"/>
        <w:rPr>
          <w:color w:val="auto"/>
        </w:rPr>
      </w:pPr>
      <w:r w:rsidRPr="00B80F16">
        <w:rPr>
          <w:bCs/>
          <w:color w:val="auto"/>
        </w:rPr>
        <w:t>Mohiuddin (2012)</w:t>
      </w:r>
      <w:r w:rsidRPr="00B80F16">
        <w:rPr>
          <w:b/>
          <w:bCs/>
          <w:color w:val="auto"/>
        </w:rPr>
        <w:t xml:space="preserve"> </w:t>
      </w:r>
      <w:r w:rsidRPr="00B80F16">
        <w:rPr>
          <w:bCs/>
          <w:color w:val="auto"/>
        </w:rPr>
        <w:t xml:space="preserve">noted that </w:t>
      </w:r>
      <w:r w:rsidRPr="00B80F16">
        <w:rPr>
          <w:color w:val="auto"/>
        </w:rPr>
        <w:t xml:space="preserve">for several decades, the audit committee has been a subject of substantial research interest in developed countries including the U.S.A. and the U.K. In his attempt to examine the scenario of audit committee practices from the perspective of an emerging economy like Bangladesh, the study investigates the state of audit committee practices in the companies listed on the Dhaka Stock Exchange, The result find out that the overall effectiveness of </w:t>
      </w:r>
      <w:r w:rsidR="00B80F16" w:rsidRPr="00B80F16">
        <w:rPr>
          <w:color w:val="auto"/>
        </w:rPr>
        <w:t>audit committee</w:t>
      </w:r>
      <w:r w:rsidRPr="00B80F16">
        <w:rPr>
          <w:color w:val="auto"/>
        </w:rPr>
        <w:t xml:space="preserve">s in Bangladesh is not at a satisfactory level. More specifically, the observations made in the study include: (i) the audit committee s are mostly dominated by executive directors; (ii) the expertise (in terms of qualification and experience) of audit committee members is not at a satisfactory </w:t>
      </w:r>
      <w:r w:rsidRPr="00B80F16">
        <w:rPr>
          <w:color w:val="auto"/>
        </w:rPr>
        <w:lastRenderedPageBreak/>
        <w:t xml:space="preserve">level; (iii) the audit committee members do not devote much time to the committee‘s affairs; (iv) the independent members of the committee are not adequately remunerated for the time and effort devoted to the company; and, (v) although the audit committee s are playing an important role in some areas including financial reporting, external auditing and internal auditing, there is still plenty of scope where the audit committee s can play a more proactive role. The study also found that the opinions of three sample groups namely, the audit committee Chairperson, the Company Secretary and the Finance Head were similar in most of the aspects of audit committee practices while the External Auditor group differed from the other three groups in some areas. </w:t>
      </w:r>
    </w:p>
    <w:p w14:paraId="7686AD46" w14:textId="2FF0DAC2" w:rsidR="00FA4999" w:rsidRPr="00B80F16" w:rsidRDefault="00FA4999"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Othman</w:t>
      </w:r>
      <w:r w:rsidR="00565732" w:rsidRPr="00B80F16">
        <w:rPr>
          <w:rFonts w:ascii="Times New Roman" w:hAnsi="Times New Roman" w:cs="Times New Roman"/>
          <w:sz w:val="24"/>
          <w:szCs w:val="24"/>
        </w:rPr>
        <w:t xml:space="preserve">, Ishak, Arif, and Aris (2014) </w:t>
      </w:r>
      <w:r w:rsidR="007674AA" w:rsidRPr="00B80F16">
        <w:rPr>
          <w:rFonts w:ascii="Times New Roman" w:hAnsi="Times New Roman" w:cs="Times New Roman"/>
          <w:sz w:val="24"/>
          <w:szCs w:val="24"/>
        </w:rPr>
        <w:t>examined</w:t>
      </w:r>
      <w:r w:rsidRPr="00B80F16">
        <w:rPr>
          <w:rFonts w:ascii="Times New Roman" w:hAnsi="Times New Roman" w:cs="Times New Roman"/>
          <w:sz w:val="24"/>
          <w:szCs w:val="24"/>
        </w:rPr>
        <w:t xml:space="preserve"> the influence of audit committee characteristics on voluntary ethics disclosures of the top 94 companies listed on Bursa Malaysia. The study employs content analysis of company's annual report and multiple linear regressions to look at the relationships between voluntary ethics disclosure and audit committee characteristics. The result from the study suggests that only two audit committee characteristics (tenure and multiple directorships) are associated with the voluntary ethics disclosure, whilst independence, expertise, meeting frequency and size were inconsistent. This study serves to assist the stakeholders in putting greater emphasis on audit committee in determining ethics disclosure of companies.</w:t>
      </w:r>
    </w:p>
    <w:p w14:paraId="2BE371C3" w14:textId="4604FFD2" w:rsidR="00734243" w:rsidRPr="00B80F16" w:rsidRDefault="00734243" w:rsidP="0014047D">
      <w:pPr>
        <w:spacing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t>Hematfar</w:t>
      </w:r>
      <w:r w:rsidRPr="00B80F16">
        <w:rPr>
          <w:rFonts w:ascii="Times New Roman" w:hAnsi="Times New Roman" w:cs="Times New Roman"/>
          <w:sz w:val="24"/>
          <w:szCs w:val="24"/>
        </w:rPr>
        <w:t xml:space="preserve"> and</w:t>
      </w:r>
      <w:r w:rsidRPr="00B80F16">
        <w:rPr>
          <w:rFonts w:ascii="Times New Roman" w:hAnsi="Times New Roman" w:cs="Times New Roman"/>
          <w:bCs/>
          <w:sz w:val="24"/>
          <w:szCs w:val="24"/>
        </w:rPr>
        <w:t xml:space="preserve"> Azizifar (2014) </w:t>
      </w:r>
      <w:r w:rsidR="007674AA" w:rsidRPr="00B80F16">
        <w:rPr>
          <w:rFonts w:ascii="Times New Roman" w:hAnsi="Times New Roman" w:cs="Times New Roman"/>
          <w:bCs/>
          <w:sz w:val="24"/>
          <w:szCs w:val="24"/>
        </w:rPr>
        <w:t>examined</w:t>
      </w:r>
      <w:r w:rsidR="00565732" w:rsidRPr="00B80F16">
        <w:rPr>
          <w:rFonts w:ascii="Times New Roman" w:hAnsi="Times New Roman" w:cs="Times New Roman"/>
          <w:bCs/>
          <w:sz w:val="24"/>
          <w:szCs w:val="24"/>
        </w:rPr>
        <w:t xml:space="preserve"> the </w:t>
      </w:r>
      <w:r w:rsidRPr="00B80F16">
        <w:rPr>
          <w:rFonts w:ascii="Times New Roman" w:hAnsi="Times New Roman" w:cs="Times New Roman"/>
          <w:sz w:val="24"/>
          <w:szCs w:val="24"/>
        </w:rPr>
        <w:t>association between the quality of audit committees on financial reporting quality and external audit fees in an environment where the formation of audit committees was unregulated. The results show no significant association between the quality of an audit committee and the quality of financial reporting. They concluded that the benefits of ‘best practice’ audit committees may be less than anticipated by regulators and policymakers.</w:t>
      </w:r>
    </w:p>
    <w:p w14:paraId="611E4BC3" w14:textId="3FF4B249"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i/>
          <w:iCs/>
          <w:sz w:val="24"/>
          <w:szCs w:val="24"/>
        </w:rPr>
      </w:pPr>
      <w:r w:rsidRPr="00B80F16">
        <w:rPr>
          <w:rFonts w:ascii="Times New Roman" w:hAnsi="Times New Roman" w:cs="Times New Roman"/>
          <w:sz w:val="24"/>
          <w:szCs w:val="24"/>
        </w:rPr>
        <w:t xml:space="preserve">Odunga and Wasonga (2014) studied </w:t>
      </w:r>
      <w:r w:rsidRPr="00B80F16">
        <w:rPr>
          <w:rFonts w:ascii="Times New Roman" w:hAnsi="Times New Roman" w:cs="Times New Roman"/>
          <w:bCs/>
          <w:sz w:val="24"/>
          <w:szCs w:val="24"/>
        </w:rPr>
        <w:t>Audit Quality, Audit Committee Effectiveness and Audit Evaluation: A Critical Literature Review,</w:t>
      </w:r>
      <w:r w:rsidRPr="00B80F16">
        <w:rPr>
          <w:rFonts w:ascii="Times New Roman" w:hAnsi="Times New Roman" w:cs="Times New Roman"/>
          <w:iCs/>
          <w:sz w:val="24"/>
          <w:szCs w:val="24"/>
        </w:rPr>
        <w:t xml:space="preserve"> seeking to review literature on audit quality to establish how audit quality is affected by audit committee effectiveness and audit evaluation. The study involves critical review of academic literature and research on audit quality, audit committee effectiveness and audit evaluation including related theories and empirical studies which investigates the relationship among audit quality, audit committee effectiveness, and audit evaluation. Review findings reveal that there is no agreeable audit quality framework, definition of audit quality and information on how audit committee effectiveness affects audit quality. Independence of the </w:t>
      </w:r>
      <w:r w:rsidR="00B80F16" w:rsidRPr="00B80F16">
        <w:rPr>
          <w:rFonts w:ascii="Times New Roman" w:hAnsi="Times New Roman" w:cs="Times New Roman"/>
        </w:rPr>
        <w:t>audit committee</w:t>
      </w:r>
      <w:r w:rsidRPr="00B80F16">
        <w:rPr>
          <w:rFonts w:ascii="Times New Roman" w:hAnsi="Times New Roman" w:cs="Times New Roman"/>
          <w:iCs/>
          <w:sz w:val="24"/>
          <w:szCs w:val="24"/>
        </w:rPr>
        <w:t xml:space="preserve">, qualification of members reflected on the knowledge </w:t>
      </w:r>
      <w:r w:rsidRPr="00B80F16">
        <w:rPr>
          <w:rFonts w:ascii="Times New Roman" w:hAnsi="Times New Roman" w:cs="Times New Roman"/>
          <w:iCs/>
          <w:sz w:val="24"/>
          <w:szCs w:val="24"/>
        </w:rPr>
        <w:lastRenderedPageBreak/>
        <w:t xml:space="preserve">and expertise possessed and size of the committee are believed to improve financial reporting quality resulting in high audit quality. </w:t>
      </w:r>
      <w:r w:rsidR="00B80F16" w:rsidRPr="00B80F16">
        <w:rPr>
          <w:rFonts w:ascii="Times New Roman" w:hAnsi="Times New Roman" w:cs="Times New Roman"/>
        </w:rPr>
        <w:t>audit committee</w:t>
      </w:r>
      <w:r w:rsidRPr="00B80F16">
        <w:rPr>
          <w:rFonts w:ascii="Times New Roman" w:hAnsi="Times New Roman" w:cs="Times New Roman"/>
          <w:iCs/>
          <w:sz w:val="24"/>
          <w:szCs w:val="24"/>
        </w:rPr>
        <w:t>’s frequency of meetings, contributions reflected in committee minutes, informal relationships between the committee and stakeholders such as internal and external auditors; and senior management improves audit quality in organizations</w:t>
      </w:r>
      <w:r w:rsidRPr="00B80F16">
        <w:rPr>
          <w:rFonts w:ascii="Times New Roman" w:hAnsi="Times New Roman" w:cs="Times New Roman"/>
          <w:i/>
          <w:iCs/>
          <w:sz w:val="24"/>
          <w:szCs w:val="24"/>
        </w:rPr>
        <w:t>.</w:t>
      </w:r>
    </w:p>
    <w:p w14:paraId="624D6B61" w14:textId="78B7CDF8"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L</w:t>
      </w:r>
      <w:r w:rsidR="002C12F5" w:rsidRPr="00B80F16">
        <w:rPr>
          <w:rFonts w:ascii="Times New Roman" w:hAnsi="Times New Roman" w:cs="Times New Roman"/>
          <w:sz w:val="24"/>
          <w:szCs w:val="24"/>
        </w:rPr>
        <w:t xml:space="preserve">ee (2014) </w:t>
      </w:r>
      <w:r w:rsidRPr="00B80F16">
        <w:rPr>
          <w:rFonts w:ascii="Times New Roman" w:hAnsi="Times New Roman" w:cs="Times New Roman"/>
          <w:sz w:val="24"/>
          <w:szCs w:val="24"/>
        </w:rPr>
        <w:t>analyse</w:t>
      </w:r>
      <w:r w:rsidR="002C12F5" w:rsidRPr="00B80F16">
        <w:rPr>
          <w:rFonts w:ascii="Times New Roman" w:hAnsi="Times New Roman" w:cs="Times New Roman"/>
          <w:sz w:val="24"/>
          <w:szCs w:val="24"/>
        </w:rPr>
        <w:t>d</w:t>
      </w:r>
      <w:r w:rsidRPr="00B80F16">
        <w:rPr>
          <w:rFonts w:ascii="Times New Roman" w:hAnsi="Times New Roman" w:cs="Times New Roman"/>
          <w:sz w:val="24"/>
          <w:szCs w:val="24"/>
        </w:rPr>
        <w:t xml:space="preserve"> the role of the audit committee in China by employing the following theoretical frameworks: managerial hegemony theory to examine whether audit committees in China serve as a mere “rubber stamp”; the origin of agency theory to determine whether audit committees are supported by the separation of ownership and control to act as overseers and supervisors; and to use resource dependence theory to assess whether audit committees provide added value by acting as consultants and trainers in China. Telephone interviews surveying 330 listed companies in China yielded 61 interviews, and the research results reveal that the audit committee’s role supports both the resource dependency and agency theories but conflicts with managerial hegemony theory.</w:t>
      </w:r>
    </w:p>
    <w:p w14:paraId="4F1D4586" w14:textId="3E6598A8"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Soliman and Ragab (2014) examine</w:t>
      </w:r>
      <w:r w:rsidR="002C12F5" w:rsidRPr="00B80F16">
        <w:rPr>
          <w:rFonts w:ascii="Times New Roman" w:hAnsi="Times New Roman" w:cs="Times New Roman"/>
          <w:sz w:val="24"/>
          <w:szCs w:val="24"/>
        </w:rPr>
        <w:t>d</w:t>
      </w:r>
      <w:r w:rsidRPr="00B80F16">
        <w:rPr>
          <w:rFonts w:ascii="Times New Roman" w:hAnsi="Times New Roman" w:cs="Times New Roman"/>
          <w:sz w:val="24"/>
          <w:szCs w:val="24"/>
        </w:rPr>
        <w:t xml:space="preserve"> the association between the audit committee effectiveness, audit quality and earnings management practices of more active 50 Egyptian companies listed on the Egyptian Stock Exchange of the non - financial sector during the period 2007-2010. After controlling for size, leverage and cash flow from operation activities, the results of univariate and multivariate analyses indicated that audit committees independence; experience of audit committee members; audit committee meetings; and audit quality have significant negative association with discretionary accruals as a proxy for earnings management. On the other hand, no significant relationship is found between audit committees size and the level of discretionary accruals. </w:t>
      </w:r>
    </w:p>
    <w:p w14:paraId="310104FD" w14:textId="5A9E3EB8" w:rsidR="003F123B" w:rsidRPr="00B80F16" w:rsidRDefault="003F123B"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Leong, W</w:t>
      </w:r>
      <w:r w:rsidR="002C12F5" w:rsidRPr="00B80F16">
        <w:rPr>
          <w:rFonts w:ascii="Times New Roman" w:hAnsi="Times New Roman" w:cs="Times New Roman"/>
          <w:sz w:val="24"/>
          <w:szCs w:val="24"/>
        </w:rPr>
        <w:t>ang, Suwardy And Kusnadi (2015)</w:t>
      </w:r>
      <w:r w:rsidRPr="00B80F16">
        <w:rPr>
          <w:rFonts w:ascii="Times New Roman" w:hAnsi="Times New Roman" w:cs="Times New Roman"/>
          <w:sz w:val="24"/>
          <w:szCs w:val="24"/>
        </w:rPr>
        <w:t xml:space="preserve"> </w:t>
      </w:r>
      <w:r w:rsidR="002C12F5" w:rsidRPr="00B80F16">
        <w:rPr>
          <w:rFonts w:ascii="Times New Roman" w:hAnsi="Times New Roman" w:cs="Times New Roman"/>
          <w:sz w:val="24"/>
          <w:szCs w:val="24"/>
        </w:rPr>
        <w:t>e</w:t>
      </w:r>
      <w:r w:rsidRPr="00B80F16">
        <w:rPr>
          <w:rFonts w:ascii="Times New Roman" w:hAnsi="Times New Roman" w:cs="Times New Roman"/>
          <w:sz w:val="24"/>
          <w:szCs w:val="24"/>
        </w:rPr>
        <w:t>xamine</w:t>
      </w:r>
      <w:r w:rsidR="002C12F5" w:rsidRPr="00B80F16">
        <w:rPr>
          <w:rFonts w:ascii="Times New Roman" w:hAnsi="Times New Roman" w:cs="Times New Roman"/>
          <w:sz w:val="24"/>
          <w:szCs w:val="24"/>
        </w:rPr>
        <w:t>d</w:t>
      </w:r>
      <w:r w:rsidRPr="00B80F16">
        <w:rPr>
          <w:rFonts w:ascii="Times New Roman" w:hAnsi="Times New Roman" w:cs="Times New Roman"/>
          <w:sz w:val="24"/>
          <w:szCs w:val="24"/>
        </w:rPr>
        <w:t xml:space="preserve"> three characteristics (independence, expertise, and overlapping membership) of audit committees and their impact on the financial reporting quality for Singapore listed companies. The main finding is that financial reporting quality will be higher if audit committees have mixed expertise in accounting, finance and/or supervisory. In addition, they do not find evidence that incremental independence of audit committees enhance financial reporting quality because audit committees already consist of a majority of independent directors. Finally the study fail to find any impact of overlapping membership on audit and remuneration </w:t>
      </w:r>
      <w:r w:rsidRPr="00B80F16">
        <w:rPr>
          <w:rFonts w:ascii="Times New Roman" w:hAnsi="Times New Roman" w:cs="Times New Roman"/>
          <w:sz w:val="24"/>
          <w:szCs w:val="24"/>
        </w:rPr>
        <w:lastRenderedPageBreak/>
        <w:t>committees on financial reporting quality. Overall, the results have policy implications on improving corporate governance effectiveness in terms of financial reporting quality.</w:t>
      </w:r>
    </w:p>
    <w:p w14:paraId="17281FDC" w14:textId="277BE83C" w:rsidR="00E50D30" w:rsidRPr="00B80F16" w:rsidRDefault="00E50D30"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Yuanto, Kwong, Themin and Jiwei (2015)</w:t>
      </w:r>
      <w:r w:rsidR="000335F2" w:rsidRPr="00B80F16">
        <w:rPr>
          <w:rFonts w:ascii="Times New Roman" w:hAnsi="Times New Roman" w:cs="Times New Roman"/>
          <w:sz w:val="24"/>
          <w:szCs w:val="24"/>
        </w:rPr>
        <w:t xml:space="preserve"> </w:t>
      </w:r>
      <w:r w:rsidRPr="00B80F16">
        <w:rPr>
          <w:rFonts w:ascii="Times New Roman" w:hAnsi="Times New Roman" w:cs="Times New Roman"/>
          <w:sz w:val="24"/>
          <w:szCs w:val="24"/>
        </w:rPr>
        <w:t>examine</w:t>
      </w:r>
      <w:r w:rsidR="000335F2" w:rsidRPr="00B80F16">
        <w:rPr>
          <w:rFonts w:ascii="Times New Roman" w:hAnsi="Times New Roman" w:cs="Times New Roman"/>
          <w:sz w:val="24"/>
          <w:szCs w:val="24"/>
        </w:rPr>
        <w:t>d</w:t>
      </w:r>
      <w:r w:rsidRPr="00B80F16">
        <w:rPr>
          <w:rFonts w:ascii="Times New Roman" w:hAnsi="Times New Roman" w:cs="Times New Roman"/>
          <w:sz w:val="24"/>
          <w:szCs w:val="24"/>
        </w:rPr>
        <w:t xml:space="preserve"> three characteristics (independence, expertise, and overlapping membership) of audit committees and their impact on the financial reporting quality for Singapore listed companies. The main finding is that financial reporting quality will be higher if audit committees have mixed expertise in accounting, finance and/or supervisory. They did not find evidence that incremental independence of audit committees enhance financial reporting quality because audit committees already consist of a majority of independent directors. Finally they did not also find any impact of overlapping membership on audit and remuneration committees on financial reporting quality. Overall, the results have policy implications on improving corporate governance effectiveness in terms of financial reporting quality.</w:t>
      </w:r>
    </w:p>
    <w:p w14:paraId="7D5A2BF0" w14:textId="195EF6E6" w:rsidR="00A93074" w:rsidRPr="00B80F16" w:rsidRDefault="00A93074"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Nasser (2015)</w:t>
      </w:r>
      <w:r w:rsidR="000335F2" w:rsidRPr="00B80F16">
        <w:rPr>
          <w:rFonts w:ascii="Times New Roman" w:hAnsi="Times New Roman" w:cs="Times New Roman"/>
          <w:sz w:val="24"/>
          <w:szCs w:val="24"/>
        </w:rPr>
        <w:t xml:space="preserve"> </w:t>
      </w:r>
      <w:r w:rsidRPr="00B80F16">
        <w:rPr>
          <w:rFonts w:ascii="Times New Roman" w:hAnsi="Times New Roman" w:cs="Times New Roman"/>
          <w:sz w:val="24"/>
          <w:szCs w:val="24"/>
        </w:rPr>
        <w:t>examines whether specific audit committee characteristics, including independence, knowledge, experience and training, and interaction between audit committee members and the internal audit function are associated with effectiveness. It was concluded that audit effectiveness is higher when members are more independent affected mainly by their ability to express an opinion regarding doubt of continuity and having compensation within the acceptable limits, knowledge and experience affected mainly be the existence of at least one member who as strong accounting, financial and auditing expertise, and effective interaction with internal audit function measured mainly by audit committee reviews of the programs and procedures related to risk management process and audit committee determination of the internal audit annual budget. These findings are consistent with an increased demand for higher quality auditing by audit committees, and by firms that make greater use of internal audit.</w:t>
      </w:r>
    </w:p>
    <w:p w14:paraId="73A50998" w14:textId="29687350" w:rsidR="00FA4999" w:rsidRPr="00B80F16" w:rsidRDefault="00FA4999" w:rsidP="0014047D">
      <w:pPr>
        <w:pStyle w:val="Default"/>
        <w:spacing w:line="360" w:lineRule="auto"/>
        <w:ind w:firstLine="720"/>
        <w:jc w:val="both"/>
        <w:rPr>
          <w:color w:val="auto"/>
        </w:rPr>
      </w:pPr>
      <w:r w:rsidRPr="00B80F16">
        <w:rPr>
          <w:color w:val="auto"/>
        </w:rPr>
        <w:t>Kituku and Ahmad (2</w:t>
      </w:r>
      <w:r w:rsidR="0010669F" w:rsidRPr="00B80F16">
        <w:rPr>
          <w:color w:val="auto"/>
        </w:rPr>
        <w:t xml:space="preserve">016) </w:t>
      </w:r>
      <w:r w:rsidRPr="00B80F16">
        <w:rPr>
          <w:color w:val="auto"/>
        </w:rPr>
        <w:t>investigate</w:t>
      </w:r>
      <w:r w:rsidR="0010669F" w:rsidRPr="00B80F16">
        <w:rPr>
          <w:color w:val="auto"/>
        </w:rPr>
        <w:t>d</w:t>
      </w:r>
      <w:r w:rsidRPr="00B80F16">
        <w:rPr>
          <w:color w:val="auto"/>
        </w:rPr>
        <w:t xml:space="preserve"> and evaluate</w:t>
      </w:r>
      <w:r w:rsidR="00B80F16" w:rsidRPr="00B80F16">
        <w:rPr>
          <w:color w:val="auto"/>
        </w:rPr>
        <w:t>s</w:t>
      </w:r>
      <w:r w:rsidRPr="00B80F16">
        <w:rPr>
          <w:color w:val="auto"/>
        </w:rPr>
        <w:t xml:space="preserve"> the factors that influence the effectiveness of Malaysian audit committees in performing their roles. The factors that were considered are knowledge and expertise, independence, size and frequency of meetings. The study identified four independent variables which are knowledge and expertise, independence, size and frequency of meetings. These four independent variables were found to significantly influence the dependent variable which is the effectiveness of the audit committees in performing their roles. It was proved that for an audit committee to be effective, its members must have financial knowledge and expertise, which would then enable them to detect any material misstatements as well as any fraudulent accounting methods. In addition, the study stress that the audit committee </w:t>
      </w:r>
      <w:r w:rsidRPr="00B80F16">
        <w:rPr>
          <w:color w:val="auto"/>
        </w:rPr>
        <w:lastRenderedPageBreak/>
        <w:t xml:space="preserve">should be independent. This would provide objectivity of judgments made by audit committees which helps to improve corporate governance in both public and private sectors. </w:t>
      </w:r>
    </w:p>
    <w:p w14:paraId="77CDAA99" w14:textId="1EE481F7" w:rsidR="0084692C" w:rsidRPr="00B80F16" w:rsidRDefault="0084692C" w:rsidP="0014047D">
      <w:pPr>
        <w:pStyle w:val="Default"/>
        <w:spacing w:line="360" w:lineRule="auto"/>
        <w:ind w:firstLine="720"/>
        <w:jc w:val="both"/>
        <w:rPr>
          <w:iCs/>
          <w:color w:val="auto"/>
        </w:rPr>
      </w:pPr>
      <w:r w:rsidRPr="00B80F16">
        <w:rPr>
          <w:color w:val="auto"/>
        </w:rPr>
        <w:t>Glover-Akpey and</w:t>
      </w:r>
      <w:r w:rsidR="0010669F" w:rsidRPr="00B80F16">
        <w:rPr>
          <w:color w:val="auto"/>
        </w:rPr>
        <w:t xml:space="preserve"> Azembila (2016)</w:t>
      </w:r>
      <w:r w:rsidR="00405B0A" w:rsidRPr="00B80F16">
        <w:rPr>
          <w:color w:val="auto"/>
        </w:rPr>
        <w:t xml:space="preserve"> </w:t>
      </w:r>
      <w:r w:rsidR="0010669F" w:rsidRPr="00B80F16">
        <w:rPr>
          <w:iCs/>
          <w:color w:val="auto"/>
        </w:rPr>
        <w:t>discussed</w:t>
      </w:r>
      <w:r w:rsidRPr="00B80F16">
        <w:rPr>
          <w:iCs/>
          <w:color w:val="auto"/>
        </w:rPr>
        <w:t xml:space="preserve"> the impact of audit committee on the performance of public traded stocks on the Ghana Stock exchange since this is crucial in protecting the interest of shareholders. The purpose of the paper is to examine the association between the characteristics of audit committees and performance of firms. Data were collected from a sample size of 36 trading stocks on the Ghana Stock Exchange for the financial year of 2015. The number of meetings and financial experts among other characteristics were the predictors of the performance of the traded stock on the Ghana Stock Exchange (GSE). To test the hypothesis for the study, Logit cross-sectional regression using SPSS 17.0 version was utilized. This study revealed a relationship between the characteristics of the audit committees and the performance of the firms. Meanwhile, the number of independent members on the audit committee had no influence on the performance of the firms. However, the number of independent members of the audit committee with finance or accounting degrees impacted negatively on the firm’s performance. The study made the recommendation that the corporate governance discussions should be re-focused from independence to more experienced and financial literate members on the Audit Committees and also a relatively longer tenure should be accorded the chairman of the Audit Committee of firms to enhance firm performance.</w:t>
      </w:r>
    </w:p>
    <w:p w14:paraId="0927E7F8" w14:textId="137869F6" w:rsidR="00FA4999" w:rsidRPr="00B80F16" w:rsidRDefault="00FA4999" w:rsidP="0014047D">
      <w:pPr>
        <w:pStyle w:val="Default"/>
        <w:spacing w:line="360" w:lineRule="auto"/>
        <w:ind w:firstLine="720"/>
        <w:jc w:val="both"/>
        <w:rPr>
          <w:color w:val="auto"/>
        </w:rPr>
      </w:pPr>
      <w:r w:rsidRPr="00B80F16">
        <w:rPr>
          <w:bCs/>
          <w:color w:val="auto"/>
        </w:rPr>
        <w:t>Al-Ma</w:t>
      </w:r>
      <w:r w:rsidR="00405B0A" w:rsidRPr="00B80F16">
        <w:rPr>
          <w:bCs/>
          <w:color w:val="auto"/>
        </w:rPr>
        <w:t>tari, Homaid and Alaaraj (2016)</w:t>
      </w:r>
      <w:r w:rsidRPr="00B80F16">
        <w:rPr>
          <w:color w:val="auto"/>
        </w:rPr>
        <w:t xml:space="preserve"> </w:t>
      </w:r>
      <w:r w:rsidR="00EF62F0" w:rsidRPr="00B80F16">
        <w:rPr>
          <w:color w:val="auto"/>
        </w:rPr>
        <w:t>examined</w:t>
      </w:r>
      <w:r w:rsidRPr="00B80F16">
        <w:rPr>
          <w:color w:val="auto"/>
        </w:rPr>
        <w:t xml:space="preserve"> the effect of audit committee effectiveness characteristics, namely, the frequency of meeting between audit committee and internal auditors, audit committee reviews of the internal audit proposals and audit committee reviews of the internal audit results on the performance of the bank’s performance. The study utilised a survey questionnaire method targeting 20 banks operating in Yemen. The result of the study was based on 112 usable questionnaires. The findings showed that there is a significant relationship between the three audit committee effectiveness characteristics and the performance of banks. </w:t>
      </w:r>
    </w:p>
    <w:p w14:paraId="212A44A5" w14:textId="138EA11E" w:rsidR="00006ED4" w:rsidRPr="00B80F16" w:rsidRDefault="003A5818"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t xml:space="preserve">Bhasin (2016) </w:t>
      </w:r>
      <w:r w:rsidR="00006ED4" w:rsidRPr="00B80F16">
        <w:rPr>
          <w:rFonts w:ascii="Times New Roman" w:hAnsi="Times New Roman" w:cs="Times New Roman"/>
          <w:iCs/>
          <w:sz w:val="24"/>
          <w:szCs w:val="24"/>
        </w:rPr>
        <w:t>perform</w:t>
      </w:r>
      <w:r w:rsidR="00B33ECB" w:rsidRPr="00B80F16">
        <w:rPr>
          <w:rFonts w:ascii="Times New Roman" w:hAnsi="Times New Roman" w:cs="Times New Roman"/>
          <w:iCs/>
          <w:sz w:val="24"/>
          <w:szCs w:val="24"/>
        </w:rPr>
        <w:t>ed</w:t>
      </w:r>
      <w:r w:rsidR="00006ED4" w:rsidRPr="00B80F16">
        <w:rPr>
          <w:rFonts w:ascii="Times New Roman" w:hAnsi="Times New Roman" w:cs="Times New Roman"/>
          <w:iCs/>
          <w:sz w:val="24"/>
          <w:szCs w:val="24"/>
        </w:rPr>
        <w:t xml:space="preserve"> a ‘content’ analysis on the audit committee reports of the top 500 listed companies in India during 2010 to 2013 to determine the information content of these reports and the extent to which these reports conform to the Clause 49 requirements of the </w:t>
      </w:r>
      <w:r w:rsidR="00006ED4" w:rsidRPr="00B80F16">
        <w:rPr>
          <w:rFonts w:ascii="Times New Roman" w:hAnsi="Times New Roman" w:cs="Times New Roman"/>
          <w:sz w:val="24"/>
          <w:szCs w:val="24"/>
        </w:rPr>
        <w:t>Securities and Exchange Board of</w:t>
      </w:r>
      <w:r w:rsidR="00006ED4" w:rsidRPr="00B80F16">
        <w:rPr>
          <w:rFonts w:ascii="Times New Roman" w:hAnsi="Times New Roman" w:cs="Times New Roman"/>
          <w:iCs/>
          <w:sz w:val="24"/>
          <w:szCs w:val="24"/>
        </w:rPr>
        <w:t xml:space="preserve"> India. Also, discussed are the various trends about an audit committee characteristics viz., size, composition, activity, </w:t>
      </w:r>
      <w:r w:rsidR="00006ED4" w:rsidRPr="00B80F16">
        <w:rPr>
          <w:rFonts w:ascii="Times New Roman" w:hAnsi="Times New Roman" w:cs="Times New Roman"/>
          <w:iCs/>
          <w:sz w:val="24"/>
          <w:szCs w:val="24"/>
        </w:rPr>
        <w:lastRenderedPageBreak/>
        <w:t>as well as, the extent of non-audit services provided by auditors in the top 500 listed Indian companies. The 2013 Companies Act in India makes comprehensive reforms to virtually all areas affecting corporate governance. Thus, an effective audit committee can be a key feature of a strong corporate governance culture, bringing significant benefits to an organization. The effectiveness of the audit committees is based on the characteristics of independence, financial expertise and diligence.</w:t>
      </w:r>
    </w:p>
    <w:p w14:paraId="6420E254" w14:textId="0B57E81E" w:rsidR="00FA4999" w:rsidRPr="00B80F16" w:rsidRDefault="00FA4999" w:rsidP="0014047D">
      <w:pPr>
        <w:autoSpaceDE w:val="0"/>
        <w:autoSpaceDN w:val="0"/>
        <w:adjustRightInd w:val="0"/>
        <w:spacing w:after="560"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t xml:space="preserve">Karajeh and Ibrahim </w:t>
      </w:r>
      <w:r w:rsidRPr="00B80F16">
        <w:rPr>
          <w:rFonts w:ascii="Times New Roman" w:hAnsi="Times New Roman" w:cs="Times New Roman"/>
          <w:bCs/>
        </w:rPr>
        <w:t>(2017</w:t>
      </w:r>
      <w:r w:rsidR="00B33ECB" w:rsidRPr="00B80F16">
        <w:rPr>
          <w:rFonts w:ascii="Times New Roman" w:hAnsi="Times New Roman" w:cs="Times New Roman"/>
          <w:bCs/>
          <w:sz w:val="24"/>
          <w:szCs w:val="24"/>
        </w:rPr>
        <w:t>) in their study</w:t>
      </w:r>
      <w:r w:rsidR="00C806C7" w:rsidRPr="00B80F16">
        <w:rPr>
          <w:rFonts w:ascii="Times New Roman" w:hAnsi="Times New Roman" w:cs="Times New Roman"/>
          <w:bCs/>
          <w:sz w:val="24"/>
          <w:szCs w:val="24"/>
        </w:rPr>
        <w:t xml:space="preserve"> </w:t>
      </w:r>
      <w:r w:rsidR="00B33ECB" w:rsidRPr="00B80F16">
        <w:rPr>
          <w:rFonts w:ascii="Times New Roman" w:hAnsi="Times New Roman" w:cs="Times New Roman"/>
          <w:bCs/>
          <w:sz w:val="24"/>
          <w:szCs w:val="24"/>
        </w:rPr>
        <w:t>examined that</w:t>
      </w:r>
      <w:r w:rsidRPr="00B80F16">
        <w:rPr>
          <w:rFonts w:ascii="Times New Roman" w:hAnsi="Times New Roman" w:cs="Times New Roman"/>
          <w:bCs/>
          <w:sz w:val="24"/>
          <w:szCs w:val="24"/>
        </w:rPr>
        <w:t xml:space="preserve"> </w:t>
      </w:r>
      <w:r w:rsidRPr="00B80F16">
        <w:rPr>
          <w:rFonts w:ascii="Times New Roman" w:hAnsi="Times New Roman" w:cs="Times New Roman"/>
          <w:sz w:val="24"/>
          <w:szCs w:val="24"/>
        </w:rPr>
        <w:t>Malaysia companies are always encouraged to improve the quality of financial reporting. However, some managers tend to manipulate earnings’ data to make it appear more attractive. Stakeholders rely on the audit committee to motivate managerial provision of accurate data for accounting processes. Hence, the study examines the impact of financial reporting quality on shareholder value and assesses impacts from the audit committee’s influence and its relationship to financial reporting. The study used modified Jones model to evaluate the financial reporting quality. Also, the study proposes ordinary least square for identifying the impact of (i) independent audit committee, (ii) financial and accounting expertise, and (iii) audit committee size as proxies to investigate the effect of the audit committee on the relationship between financial reporting quality and shareholder value.</w:t>
      </w:r>
    </w:p>
    <w:p w14:paraId="6008C120" w14:textId="3FDFDAD1" w:rsidR="00FA4999" w:rsidRPr="00B80F16" w:rsidRDefault="00FA4999"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bCs/>
          <w:iCs/>
          <w:sz w:val="24"/>
          <w:szCs w:val="24"/>
        </w:rPr>
        <w:t>El Haddad and Ez-Zarzari (2017)</w:t>
      </w:r>
      <w:r w:rsidR="00C806C7" w:rsidRPr="00B80F16">
        <w:rPr>
          <w:rFonts w:ascii="Times New Roman" w:hAnsi="Times New Roman" w:cs="Times New Roman"/>
          <w:bCs/>
          <w:iCs/>
          <w:sz w:val="24"/>
          <w:szCs w:val="24"/>
        </w:rPr>
        <w:t xml:space="preserve"> t</w:t>
      </w:r>
      <w:r w:rsidRPr="00B80F16">
        <w:rPr>
          <w:rFonts w:ascii="Times New Roman" w:hAnsi="Times New Roman" w:cs="Times New Roman"/>
          <w:bCs/>
          <w:iCs/>
          <w:sz w:val="24"/>
          <w:szCs w:val="24"/>
        </w:rPr>
        <w:t xml:space="preserve">he work examined </w:t>
      </w:r>
      <w:r w:rsidRPr="00B80F16">
        <w:rPr>
          <w:rFonts w:ascii="Times New Roman" w:hAnsi="Times New Roman" w:cs="Times New Roman"/>
          <w:sz w:val="24"/>
          <w:szCs w:val="24"/>
        </w:rPr>
        <w:t>the effect of the presence of audit committees on earnings management within the Moroccan context, and most specifically in the companies listed in the Casablanca stock exchange. The researchers adopted previous research embedded in the Dechow, Sloan and Sweeny (1995) model of earnings management that requires a maximum of 6 companies by sector, a condition that limited our sample to 27 companies dispatched only on 4 industry sectors. Given that the companies manipulate the accruals to show the increasing results or to maintain the stock price, the role of the audit committee is to ensure that this manipulation is to be reduced in order to provide investors with accurate information. In the Moroccan context, this reduction started appearing in 2014. The years 2011, 2012 and 2013 were marked by a preparation of implementation tools of these committees mainly the integration of independent administrators within the administrative boards. However, due to lack of data, the work was limited given the fact that the year 2016, which represented a year where the listed companies should have created an audit committee, was not covered.</w:t>
      </w:r>
    </w:p>
    <w:p w14:paraId="4171DF61" w14:textId="58F57DB8" w:rsidR="00FA4999" w:rsidRPr="00B80F16" w:rsidRDefault="00FA4999" w:rsidP="0014047D">
      <w:pPr>
        <w:autoSpaceDE w:val="0"/>
        <w:autoSpaceDN w:val="0"/>
        <w:adjustRightInd w:val="0"/>
        <w:spacing w:after="0" w:line="360" w:lineRule="auto"/>
        <w:ind w:firstLine="720"/>
        <w:jc w:val="both"/>
        <w:rPr>
          <w:rFonts w:ascii="Times New Roman" w:hAnsi="Times New Roman" w:cs="Times New Roman"/>
          <w:iCs/>
          <w:sz w:val="24"/>
          <w:szCs w:val="24"/>
        </w:rPr>
      </w:pPr>
      <w:r w:rsidRPr="00B80F16">
        <w:rPr>
          <w:rFonts w:ascii="Times New Roman" w:hAnsi="Times New Roman" w:cs="Times New Roman"/>
          <w:bCs/>
          <w:sz w:val="24"/>
          <w:szCs w:val="24"/>
        </w:rPr>
        <w:lastRenderedPageBreak/>
        <w:t>Jerube</w:t>
      </w:r>
      <w:r w:rsidR="007A1777" w:rsidRPr="00B80F16">
        <w:rPr>
          <w:rFonts w:ascii="Times New Roman" w:hAnsi="Times New Roman" w:cs="Times New Roman"/>
          <w:bCs/>
          <w:sz w:val="24"/>
          <w:szCs w:val="24"/>
        </w:rPr>
        <w:t>t, Chepng’eno, and Tenai (2017)</w:t>
      </w:r>
      <w:r w:rsidRPr="00B80F16">
        <w:rPr>
          <w:rFonts w:ascii="Times New Roman" w:hAnsi="Times New Roman" w:cs="Times New Roman"/>
          <w:iCs/>
          <w:sz w:val="24"/>
          <w:szCs w:val="24"/>
        </w:rPr>
        <w:t xml:space="preserve"> </w:t>
      </w:r>
      <w:r w:rsidR="007A1777" w:rsidRPr="00B80F16">
        <w:rPr>
          <w:rFonts w:ascii="Times New Roman" w:hAnsi="Times New Roman" w:cs="Times New Roman"/>
          <w:iCs/>
          <w:sz w:val="24"/>
          <w:szCs w:val="24"/>
        </w:rPr>
        <w:t>e</w:t>
      </w:r>
      <w:r w:rsidRPr="00B80F16">
        <w:rPr>
          <w:rFonts w:ascii="Times New Roman" w:hAnsi="Times New Roman" w:cs="Times New Roman"/>
          <w:iCs/>
          <w:sz w:val="24"/>
          <w:szCs w:val="24"/>
        </w:rPr>
        <w:t>stablish</w:t>
      </w:r>
      <w:r w:rsidR="007A1777" w:rsidRPr="00B80F16">
        <w:rPr>
          <w:rFonts w:ascii="Times New Roman" w:hAnsi="Times New Roman" w:cs="Times New Roman"/>
          <w:iCs/>
          <w:sz w:val="24"/>
          <w:szCs w:val="24"/>
        </w:rPr>
        <w:t>ed</w:t>
      </w:r>
      <w:r w:rsidRPr="00B80F16">
        <w:rPr>
          <w:rFonts w:ascii="Times New Roman" w:hAnsi="Times New Roman" w:cs="Times New Roman"/>
          <w:iCs/>
          <w:sz w:val="24"/>
          <w:szCs w:val="24"/>
        </w:rPr>
        <w:t xml:space="preserve"> the effects of audit committee characteristics on quality of financial reporting among firms listed in Nairobi Securities Exchange, Kenya. The study was guided by the agency theory. Explanatory research design was used. A survey of all firms was done and only 46 firms were extracted because they were operating in NSE at the year 2014. The study utilised secondary data which was collected by use of a document analysis guide. Data was analysed using both descriptive and inferential statistical methods. The findings indicated that audit committee size has a positive and significant effect on the quality of financial reporting (β1= 0.417, ρ&lt;0.05). However, findings showed that audit committee independence had a negative and significant effect on the quality of financial reporting (β2= -0.478, ρ&lt;0.05). The findings indicated that increase in audit committee size increases quality of financial reporting. This implies that an increase in the audit committee size enables the members to distribute the workload and dedicate more time and resources in monitoring. These findings will also have policy implications as regulators around in Kenya continue to define and refine the desired characteristics and behavior of audit committees.</w:t>
      </w:r>
    </w:p>
    <w:p w14:paraId="138D8287" w14:textId="3C6588CC" w:rsidR="00F27EEE" w:rsidRPr="00B80F16" w:rsidRDefault="00F27EEE"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Juhmani (2017) examined the effectiveness of some audit committee characteristics to monitor management behavior with the respect to their incentives to manage earnings. Bahraini listed companies on Bahrain Bursa for the year 2012 to 2014 have been investigated to analyse the relationship between audit committee characteristics and earnings management. The audit committee characteristics examined are independence, size, meetings and financial experts. Multivariate regression model was used to examine the relationship between earnings management as dependent variable and audit committee characteristics as independent variables and other firm-specific attributes, as control variables. As a small developing market, Bahrain’s unique business environment and context offer a good opportunity and provides a useful setting for examining the effectiveness of audit committee characteristics in detecting and preventing earnings management practices. The results showed that discretionary accruals as a proxy for earnings management is negatively associated with audit committee size and audit committee financial experts, but positively associated audit firm size as control variable. However, the results do not show a significant relationship between audit committee independence, audit committee meetings, company size, leverage and earnings management. This study extends the literature on the monitoring function of the audit committee on earnings management, and contributes geographically to the financial reporting process and earnings management literatures by analyzing data </w:t>
      </w:r>
      <w:r w:rsidRPr="00B80F16">
        <w:rPr>
          <w:rFonts w:ascii="Times New Roman" w:hAnsi="Times New Roman" w:cs="Times New Roman"/>
          <w:sz w:val="24"/>
          <w:szCs w:val="24"/>
        </w:rPr>
        <w:lastRenderedPageBreak/>
        <w:t>from an emerging market and providing useful information for the corporations, accounting profession and the regulators on the effective practice of audit committees.</w:t>
      </w:r>
    </w:p>
    <w:p w14:paraId="0828AB12" w14:textId="17DDDFB8" w:rsidR="00C01E75" w:rsidRPr="00B80F16" w:rsidRDefault="00C01E75" w:rsidP="0014047D">
      <w:pPr>
        <w:pStyle w:val="Heading1"/>
        <w:spacing w:line="360" w:lineRule="auto"/>
        <w:rPr>
          <w:rFonts w:ascii="Times New Roman" w:hAnsi="Times New Roman" w:cs="Times New Roman"/>
          <w:b/>
          <w:color w:val="auto"/>
          <w:sz w:val="24"/>
          <w:szCs w:val="24"/>
        </w:rPr>
      </w:pPr>
      <w:bookmarkStart w:id="83" w:name="_Toc494818710"/>
      <w:r w:rsidRPr="00B80F16">
        <w:rPr>
          <w:rFonts w:ascii="Times New Roman" w:hAnsi="Times New Roman" w:cs="Times New Roman"/>
          <w:b/>
          <w:color w:val="auto"/>
          <w:sz w:val="24"/>
          <w:szCs w:val="24"/>
        </w:rPr>
        <w:t>2.3.3 Empirical Review in Nigeria</w:t>
      </w:r>
      <w:bookmarkEnd w:id="83"/>
    </w:p>
    <w:p w14:paraId="10CE8135" w14:textId="55E2F79A" w:rsidR="005265F6" w:rsidRPr="00B80F16" w:rsidRDefault="005265F6"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Dafinone (2001) in his </w:t>
      </w:r>
      <w:r w:rsidR="00AA52CA" w:rsidRPr="00B80F16">
        <w:rPr>
          <w:rFonts w:ascii="Times New Roman" w:hAnsi="Times New Roman" w:cs="Times New Roman"/>
          <w:sz w:val="24"/>
          <w:szCs w:val="24"/>
        </w:rPr>
        <w:t>study</w:t>
      </w:r>
      <w:r w:rsidRPr="00B80F16">
        <w:rPr>
          <w:rFonts w:ascii="Times New Roman" w:hAnsi="Times New Roman" w:cs="Times New Roman"/>
          <w:sz w:val="24"/>
          <w:szCs w:val="24"/>
        </w:rPr>
        <w:t xml:space="preserve"> considers the extent to which the composition and structure of the audit committee is associated with the ability of the audit committee to fulfil its roles and objectives effectively in UK listed companies. The study therefore considers if the key governance mechanisms thought to impinge on audit committee effectiveness are present in companies in which the audit committee is considered to have failed in their financial reporting oversight role. The results, based on comparing the governance mechanisms in companies with no financial reporting problems ("CNFRP") to companies that have financial reporting problems (CFRP), indicate that "CNFRP's" have audit committees with significantly higher percentages of financially literate and technically competent members. This thesis provides insight into the effectiveness of governance mechanisms in UK audit committees during the period 1995-1999. This thesis contributes by updating our understanding of the factors that influence the effectiveness of the audit committee. It highlights that current recommendations in the United Kingdom, with their focus on audit committee composition and structure, should also consider the competency of audit committee members and determine a benchmark by which competency may be measured.</w:t>
      </w:r>
    </w:p>
    <w:p w14:paraId="0BBC8A1C" w14:textId="623C6711" w:rsidR="00C025D6" w:rsidRPr="00B80F16" w:rsidRDefault="00325302" w:rsidP="009D76C1">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iCs/>
          <w:sz w:val="24"/>
          <w:szCs w:val="24"/>
        </w:rPr>
        <w:t xml:space="preserve">Gabriel (2012) </w:t>
      </w:r>
      <w:r w:rsidR="003F123B" w:rsidRPr="00B80F16">
        <w:rPr>
          <w:rFonts w:ascii="Times New Roman" w:hAnsi="Times New Roman" w:cs="Times New Roman"/>
          <w:iCs/>
          <w:sz w:val="24"/>
          <w:szCs w:val="24"/>
        </w:rPr>
        <w:t xml:space="preserve">investigated the impact of audit committees attributes on financial reporting quality of Banks in Nigeria. Modified Jones model (1991) was used as proxy for financial reporting quality. The audit committee attributes investigated were: independence, financial expertise, frequency of meetings, and multiple directorship. The population of the study was all the twenty-two (22) quoted banks on the Nigerian Stock Exchange as at 31st December, 2010 filtered to eleven (11) banks considering only banks declared healthy by the CBN and having the relevant data required for the study. Secondary data were used obtained from secondary sources, i.e., annual reports and returns filed with SEC. The research design used is correlation research design. The effectiveness of Audit committee attributes is one of the significant themes in corporate governance debates. He examining empirically whether audit committee attributes are associated with financial reporting quality in Nigerian banks. By using a measure of financial reporting quality, Jones (1991) model this study is one of the few studies that overcome the imprecision inherent in the abnormal accruals/earnings management. The result shows that the percentage of audit committee members having financial expertise is </w:t>
      </w:r>
      <w:r w:rsidR="003F123B" w:rsidRPr="00B80F16">
        <w:rPr>
          <w:rFonts w:ascii="Times New Roman" w:hAnsi="Times New Roman" w:cs="Times New Roman"/>
          <w:iCs/>
          <w:sz w:val="24"/>
          <w:szCs w:val="24"/>
        </w:rPr>
        <w:lastRenderedPageBreak/>
        <w:t>positively related to financial reporting quality. He also reported some evidence of a positive relationship between the independence, frequency of meeting and multiple directorship of the audit committee and financial reporting quality. He concluded that mandating greater expertise on audit committees rather than simply requiring one expert on the audit committee may be beneficial to investors. We equally suggested training and re-training of audit committee members to guarantee meaningful contributions.</w:t>
      </w:r>
      <w:r w:rsidR="009D76C1">
        <w:rPr>
          <w:rFonts w:ascii="Times New Roman" w:hAnsi="Times New Roman" w:cs="Times New Roman"/>
          <w:iCs/>
          <w:sz w:val="24"/>
          <w:szCs w:val="24"/>
        </w:rPr>
        <w:t xml:space="preserve"> </w:t>
      </w:r>
      <w:r w:rsidR="003F123B" w:rsidRPr="00B80F16">
        <w:rPr>
          <w:rFonts w:ascii="Times New Roman" w:hAnsi="Times New Roman" w:cs="Times New Roman"/>
          <w:sz w:val="24"/>
          <w:szCs w:val="24"/>
        </w:rPr>
        <w:t xml:space="preserve">Research finds independent audit committees are generally effective in monitoring the financial reporting and auditing processes (e.g., Klein 2002; Carcello and </w:t>
      </w:r>
      <w:r w:rsidR="00C025D6" w:rsidRPr="00B80F16">
        <w:rPr>
          <w:rFonts w:ascii="Times New Roman" w:hAnsi="Times New Roman" w:cs="Times New Roman"/>
          <w:sz w:val="24"/>
          <w:szCs w:val="24"/>
        </w:rPr>
        <w:t>Neal 2003; Abbott et al. 2004)</w:t>
      </w:r>
    </w:p>
    <w:p w14:paraId="31856190" w14:textId="16AE866F" w:rsidR="005265F6" w:rsidRPr="00B80F16" w:rsidRDefault="005265F6" w:rsidP="00C025D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t xml:space="preserve">Okpala (2012) examined Audit Committee and Integrity of Financial Statements: A Preventive Mechanism for Corporate Failure, </w:t>
      </w:r>
      <w:r w:rsidRPr="00B80F16">
        <w:rPr>
          <w:rFonts w:ascii="Times New Roman" w:hAnsi="Times New Roman" w:cs="Times New Roman"/>
          <w:iCs/>
          <w:sz w:val="24"/>
          <w:szCs w:val="24"/>
        </w:rPr>
        <w:t xml:space="preserve">investigated the effect of audit committee oversight function on integrity of financial statements as a means preventing organizational failure. The population of this study consisted of 183 public quoted companies in the Nigerian Stock Exchange, 100 medium and large audit firms and 616 investor with about 10% holding in PLC. </w:t>
      </w:r>
      <w:r w:rsidRPr="00B80F16">
        <w:rPr>
          <w:rFonts w:ascii="Times New Roman" w:hAnsi="Times New Roman" w:cs="Times New Roman"/>
          <w:sz w:val="24"/>
          <w:szCs w:val="24"/>
        </w:rPr>
        <w:t>The sample size is determined by Yaro-Yeme’s formula.</w:t>
      </w:r>
      <w:r w:rsidRPr="00B80F16">
        <w:rPr>
          <w:rFonts w:ascii="Times New Roman" w:hAnsi="Times New Roman" w:cs="Times New Roman"/>
          <w:iCs/>
          <w:sz w:val="24"/>
          <w:szCs w:val="24"/>
        </w:rPr>
        <w:t xml:space="preserve"> Data was elicited using structured questionnaires. Hypotheses were confirmed using Z-test. The result shows that there is significant relationship between audit committee activities and integrity of financial statements, which enhances the quality corporate governance and prevents organizational failure. The study recommended that a committed audit committee should be established and members to be appointed should possess analytical skill with strong financial background. The will go a long way to curb the incessant corporate failure in Nigeria.</w:t>
      </w:r>
    </w:p>
    <w:p w14:paraId="6033B8E9" w14:textId="40680CF1"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bCs/>
          <w:sz w:val="24"/>
          <w:szCs w:val="24"/>
        </w:rPr>
      </w:pPr>
      <w:r w:rsidRPr="00B80F16">
        <w:rPr>
          <w:rFonts w:ascii="Times New Roman" w:hAnsi="Times New Roman" w:cs="Times New Roman"/>
          <w:sz w:val="24"/>
          <w:szCs w:val="24"/>
        </w:rPr>
        <w:t xml:space="preserve">Madawaki (2012) examines whether the formation of audit committees and its characteristics are associated with improved financial reporting quality. The sample of the study is the Nigerian listed companies prior to and after the introduction of mandatory audit committee requirements in The Code of Corporate Governance in 2003. The researcher uses an archival data from the annual reports, NSE and SBA Interactive. The model by Dechew and Dichev (2002) was used to measure the earnings quality as proxy for financial reporting quality. The result indicates that there was some evidence that earnings quality significantly reduced in the years after audit committee formation, thus providing some support for the notion that the formation of the audit committee improved financial reporting quality. Second finding shows that there was a weak association between the characteristics of audit committee and improved financial reporting quality. The audit committee independence and expertise are found to significantly associate with </w:t>
      </w:r>
      <w:r w:rsidRPr="00B80F16">
        <w:rPr>
          <w:rFonts w:ascii="Times New Roman" w:hAnsi="Times New Roman" w:cs="Times New Roman"/>
          <w:sz w:val="24"/>
          <w:szCs w:val="24"/>
        </w:rPr>
        <w:lastRenderedPageBreak/>
        <w:t>improved financial reporting quality. Audit committee meets 4 to 5 times a year and audit committee size consists of 4 members. The result also shows that 70% of the sample firms employed Non-Big 4 auditors. These findings provide evidence on the mandatory audit committee requirement under the NSE listing rules on how the companies respond towards The Code.</w:t>
      </w:r>
    </w:p>
    <w:p w14:paraId="119BD3C1" w14:textId="1D8FF9CD"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iCs/>
          <w:sz w:val="24"/>
          <w:szCs w:val="24"/>
        </w:rPr>
      </w:pPr>
      <w:r w:rsidRPr="00B80F16">
        <w:rPr>
          <w:rFonts w:ascii="Times New Roman" w:hAnsi="Times New Roman" w:cs="Times New Roman"/>
          <w:bCs/>
          <w:sz w:val="24"/>
          <w:szCs w:val="24"/>
        </w:rPr>
        <w:t>Okpala (2012)</w:t>
      </w:r>
      <w:r w:rsidRPr="00B80F16">
        <w:rPr>
          <w:rFonts w:ascii="Times New Roman" w:hAnsi="Times New Roman" w:cs="Times New Roman"/>
          <w:iCs/>
          <w:sz w:val="24"/>
          <w:szCs w:val="24"/>
        </w:rPr>
        <w:t xml:space="preserve"> </w:t>
      </w:r>
      <w:r w:rsidR="00325302" w:rsidRPr="00B80F16">
        <w:rPr>
          <w:rFonts w:ascii="Times New Roman" w:hAnsi="Times New Roman" w:cs="Times New Roman"/>
          <w:iCs/>
          <w:sz w:val="24"/>
          <w:szCs w:val="24"/>
        </w:rPr>
        <w:t>looked into how</w:t>
      </w:r>
      <w:r w:rsidRPr="00B80F16">
        <w:rPr>
          <w:rFonts w:ascii="Times New Roman" w:hAnsi="Times New Roman" w:cs="Times New Roman"/>
          <w:iCs/>
          <w:sz w:val="24"/>
          <w:szCs w:val="24"/>
        </w:rPr>
        <w:t xml:space="preserve"> efficient </w:t>
      </w:r>
      <w:r w:rsidR="00325302" w:rsidRPr="00B80F16">
        <w:rPr>
          <w:rFonts w:ascii="Times New Roman" w:hAnsi="Times New Roman" w:cs="Times New Roman"/>
          <w:iCs/>
          <w:sz w:val="24"/>
          <w:szCs w:val="24"/>
        </w:rPr>
        <w:t>are</w:t>
      </w:r>
      <w:r w:rsidRPr="00B80F16">
        <w:rPr>
          <w:rFonts w:ascii="Times New Roman" w:hAnsi="Times New Roman" w:cs="Times New Roman"/>
          <w:iCs/>
          <w:sz w:val="24"/>
          <w:szCs w:val="24"/>
        </w:rPr>
        <w:t xml:space="preserve"> our financial system and the effectiveness of the audit infrastructure. The study investigated the effect of audit committee oversight function on integrity of financial statements as a means preventing organizational failure. The population of the study consisted of 183 public quoted companies in the Nigerian Stock Exchange, 100 medium and large audit firms and 616 investor with about 10% holding in PLC. Data was elicited using structured questionnaires. Hypotheses were confirmed using Z-test. The result shows that there is significant relationship between audit committee activities and integrity of financial statements, which enhances the quality corporate governance and prevents organizational failure. The study recommended that a committed audit committee should be established and members to be appointed should possess analytical skill with strong financial background. The will go a long way to curb the incessant corporate failure in Nigeria.</w:t>
      </w:r>
    </w:p>
    <w:p w14:paraId="0443D212" w14:textId="77777777" w:rsidR="003F123B" w:rsidRPr="00B80F16" w:rsidRDefault="003F123B" w:rsidP="0014047D">
      <w:pPr>
        <w:tabs>
          <w:tab w:val="left" w:pos="270"/>
        </w:tabs>
        <w:spacing w:line="360" w:lineRule="auto"/>
        <w:jc w:val="both"/>
        <w:rPr>
          <w:rFonts w:ascii="Times New Roman" w:hAnsi="Times New Roman" w:cs="Times New Roman"/>
          <w:sz w:val="24"/>
          <w:szCs w:val="24"/>
        </w:rPr>
      </w:pPr>
      <w:r w:rsidRPr="00B80F16">
        <w:rPr>
          <w:rFonts w:ascii="Times New Roman" w:hAnsi="Times New Roman" w:cs="Times New Roman"/>
          <w:sz w:val="24"/>
          <w:szCs w:val="24"/>
        </w:rPr>
        <w:tab/>
        <w:t xml:space="preserve">Uwuigbe, Fagbemi and Anusiem (2012) examined how corporate governance proxies (audit committee and ownership structure) influence the level of income smoothening among Nigerian Banks. To analyze this, the study employed the use of financial statements to gather relevant information needed for the study and was analyzed with the use of a regression analysis to test the hypotheses. The study therefore revealed that both independent variables influence the level of income smoothening, although not significant with audit committee. The study therefore recommends that there should be a fixed percentage of ownership for the directors. Also the Central Bank of Nigeria should de-emphasize the arbitrary application of codes and standards by banks and focus on introducing the use of penalties and/or enforcing existing ones more strictly. It is only when codes and have the capacity to serve as deterrents that they would become effective or increases their effectiveness. </w:t>
      </w:r>
    </w:p>
    <w:p w14:paraId="79C557DC" w14:textId="5B1FC7CB"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Modum, Ugwoke and Onyeanu (2012) in their study quer</w:t>
      </w:r>
      <w:r w:rsidR="00325302" w:rsidRPr="00B80F16">
        <w:rPr>
          <w:rFonts w:ascii="Times New Roman" w:hAnsi="Times New Roman" w:cs="Times New Roman"/>
          <w:sz w:val="24"/>
          <w:szCs w:val="24"/>
        </w:rPr>
        <w:t>ied</w:t>
      </w:r>
      <w:r w:rsidRPr="00B80F16">
        <w:rPr>
          <w:rFonts w:ascii="Times New Roman" w:hAnsi="Times New Roman" w:cs="Times New Roman"/>
          <w:sz w:val="24"/>
          <w:szCs w:val="24"/>
        </w:rPr>
        <w:t xml:space="preserve"> the contribution of the audit committees to corporate performance of quoted companies in the Nigerian Stock Exchange, using secondary data on corporate financial performance represented by earnings per share; as dependent variable and Audit Committee sizes, Composition, frequency of meetings ,and regularity of members’ attendance, as independent variables, </w:t>
      </w:r>
      <w:r w:rsidRPr="00B80F16">
        <w:rPr>
          <w:rFonts w:ascii="Times New Roman" w:hAnsi="Times New Roman" w:cs="Times New Roman"/>
          <w:sz w:val="24"/>
          <w:szCs w:val="24"/>
        </w:rPr>
        <w:lastRenderedPageBreak/>
        <w:t>all collected from annual financial reports of the companies quoted on the stock exchange within the study period to test the hypothesis that : Audit Committee size, composition and frequency of meetings have significant positive effect on the financial performance of quoted non - financial companies on the Nigerian Stock Exchange. The Micro soft Special Package for Social Sciences (SPSS) was used to do the regression analysis which showed that there is a significant positive relationship between the Audit Committee Size , composition, frequency of meetings, regularity of members’ attendance and performance of quoted non - financial companies as in the earlier study on perception. Most of the companies had very low financial performance and had ineffective Audit Committees. This study could not simply corroborate the earlier one because while the perception of the managers reflected their expectations of the role and impact of the audit committees, the reality on ground as shown by the relationship between the quality of audit committee and financial performance show that Nigerian companies have not really benefited from the existence of these audit committees. Critically, these firms generally score very low in these indices hence their equally low earnings per share. Therefore, like in the previous study the recommendation is being made that the entire legal and regulatory framework together with the necessary institutional and environmental architecture for proper constitution and operation of an efficient Audit Committee should be maintained at all times to enhance corporate governance and improve financial performance of listed companies on the Nigerian Stock Exchange.</w:t>
      </w:r>
    </w:p>
    <w:p w14:paraId="564027E7" w14:textId="77777777"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iCs/>
          <w:sz w:val="24"/>
          <w:szCs w:val="24"/>
        </w:rPr>
      </w:pPr>
      <w:r w:rsidRPr="00B80F16">
        <w:rPr>
          <w:rFonts w:ascii="Times New Roman" w:hAnsi="Times New Roman" w:cs="Times New Roman"/>
          <w:sz w:val="24"/>
          <w:szCs w:val="24"/>
        </w:rPr>
        <w:t xml:space="preserve">Atu, Atu , Atu and Abusomwan (2013) </w:t>
      </w:r>
      <w:r w:rsidRPr="00B80F16">
        <w:rPr>
          <w:rFonts w:ascii="Times New Roman" w:hAnsi="Times New Roman" w:cs="Times New Roman"/>
          <w:iCs/>
          <w:sz w:val="24"/>
          <w:szCs w:val="24"/>
        </w:rPr>
        <w:t>examined the extent to which inclusion of the audit committee report in the financial statement significantly affects the quality of financial reporting, examine the extent to which the qualification of audit committee member affects its report and examine the extent to which audit committee multiple directorships affect the function of the committee. To answer the research question put forward in this paper sample size of 50 respondents was selected. The data was analyzed using the Z-Test with the computer software known as SPSS and it was found out that audit committee report in the financial statement significantly affects the quality of financial reporting, the qualification of audit committee members, according to users’ perception, adds to the quality of the financial statement and Audit committee multiple directorship have positive effect on the function of the audit committee. It was concluded that the importance of audit committee is immerse and as such stakeholders of public limited companies should take extra care in setting up the committee.</w:t>
      </w:r>
    </w:p>
    <w:p w14:paraId="22C88E42" w14:textId="77777777"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lastRenderedPageBreak/>
        <w:t>Enofe,Aronmwan and Abadua (2013)</w:t>
      </w:r>
      <w:r w:rsidRPr="00B80F16">
        <w:rPr>
          <w:rFonts w:ascii="Times New Roman" w:hAnsi="Times New Roman" w:cs="Times New Roman"/>
          <w:iCs/>
          <w:sz w:val="24"/>
          <w:szCs w:val="24"/>
        </w:rPr>
        <w:t xml:space="preserve"> study aimed at investigating users’ perception of the inclusion of audit committee report in corporate financial statements. Questionnaires were used to elicit information from respondents. The Chi-Square statistical tool was employed in the analysis and testing of the various hypotheses raised. It was discovered that the audit committee report does not significantly affect the quality of financial reporting although some users consider it in their decision making process. Hence, it is recommended that it should not be a compulsory report so as to reduce cost, waste and make the financial statement brief yet weighty and relevant.</w:t>
      </w:r>
    </w:p>
    <w:p w14:paraId="03062CDB" w14:textId="77777777"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Babalola, (2013) examined the impact of internal control system of firms in Nigeria on the effectiveness of audit committees with ten (10) firms collected across the manufacturing sector of the Nigerian economy and employing the cross-sectional time-series technique of panel model dichotomised into its short-run analyses and long-run situation fashion and covering the periods 2000-2009. findings that in the short-run condition, none of the features of internal control system of corporate firms really affect the effectiveness of corporate firms in Nigeria while estimates obtained from the long-run situation indicate that board size and management ownership significantly affect the effectiveness of audit committee in Nigeria with board composition, leverage position of firms, profitability and shareholding positively but insignificantly impact (positive influence) on audit committees’ effectiveness. Thereby, the effect of internal control system of firms and audit committees’ effectiveness can be seen as a long-run phenomenon in Nigeria. Stemming from these outcomes, this study proffers sound corporate governance, good governance, stable macroeconomic policies and appropriate audit committee’s composition as necessary policy suggestions.</w:t>
      </w:r>
    </w:p>
    <w:p w14:paraId="48EFE106" w14:textId="77777777"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Modum, Ugwoke and  Onyeanu (2013) worked on </w:t>
      </w:r>
      <w:r w:rsidRPr="00B80F16">
        <w:rPr>
          <w:rFonts w:ascii="Times New Roman" w:hAnsi="Times New Roman" w:cs="Times New Roman"/>
          <w:bCs/>
          <w:sz w:val="24"/>
          <w:szCs w:val="24"/>
        </w:rPr>
        <w:t xml:space="preserve">Content Analysis of the Effect of Audit Committee Characteristics on Earnings per Share of Quoted Companies on the Nigerian Stock Exchange 2006-2012, using </w:t>
      </w:r>
      <w:r w:rsidRPr="00B80F16">
        <w:rPr>
          <w:rFonts w:ascii="Times New Roman" w:hAnsi="Times New Roman" w:cs="Times New Roman"/>
          <w:sz w:val="24"/>
          <w:szCs w:val="24"/>
        </w:rPr>
        <w:t xml:space="preserve">secondary data on corporate financial performance represented by earnings per share; as dependent variable and Audit Committee sizes, Composition, frequency of meetings , and regularity of members’ attendance, as independent variables, all collected from annual financial reports of the companies quoted on the stock exchange within the study period to test the hypothesis that : Audit Committee size, composition and frequency of meetings have significant positive effect on the financial performance of quoted non-financial companies on the Nigerian Stock Exchange. The Micro soft Special Package for Social Sciences (SPSS) is used to do the regression analysis which showed that there is a significant positive </w:t>
      </w:r>
      <w:r w:rsidRPr="00B80F16">
        <w:rPr>
          <w:rFonts w:ascii="Times New Roman" w:hAnsi="Times New Roman" w:cs="Times New Roman"/>
          <w:sz w:val="24"/>
          <w:szCs w:val="24"/>
        </w:rPr>
        <w:lastRenderedPageBreak/>
        <w:t>relationship between the Audit Committee Size , composition, frequency of meetings, regularity of members’ attendance and performance of quoted non-financial companies as in the earlier study on perception. Most of the companies had very low financial performance and had ineffective Audit Committees. This study could not simply corroborate the earlier one because while the perception of the managers reflected their expectations of the role and impact of the audit committees, the reality on ground as shown by the relationship between the quality of audit committee and financial performance show that Nigerian companies have not really benefited from the existence of these audit committees. Critically, these firms generally score very low in these indices hence their equally low earnings per share. Therefore, like in the previous study the recommendation is being made that the entire legal and regulatory framework together with the necessary institutional and environmental architecture for proper constitution and operation of an efficient Audit Committee should be maintained at all times to enhance corporate governance and improve financial performance of listed companies on the Nigerian Stock Exchange.</w:t>
      </w:r>
    </w:p>
    <w:p w14:paraId="2A3CB9F5" w14:textId="7D1734F4" w:rsidR="00B65311" w:rsidRPr="00B80F16" w:rsidRDefault="00B65311" w:rsidP="0014047D">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Madawaki and Amran (2013) examined whether audit committees are associated with improved financial reporting quality for a sample of Nigerian listed companies prior to and after a corporate governance code mandated new regulations for audit committees in 2003.Using a sample of 70 companies listed on the Nigerian Stock Exchange, this study uses archival data in the form of companies’ annual reports to measure the association between audit committees and improved financial reporting quality. Dechew and Dichev (2002)’s model was used to measure earnings as a proxy for financial reporting quality. The results indicate that formation of audit committees was positively associated with improved financial reporting quality. It was also found that audit committees having an independent chair and audit committee expertise were positively associated with financial reporting quality. Other audit committee characteristics examined were found to be insignificantly related to financial reporting quality.</w:t>
      </w:r>
    </w:p>
    <w:p w14:paraId="76B6BDBF" w14:textId="77777777" w:rsidR="00B65311" w:rsidRPr="00B80F16" w:rsidRDefault="00B65311"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In their studies, Modum, Ugwoke and Onyean (2013) was of the opinion that the quality of audit committee rather than its mere existence impacts on the performance of companies through a positive impact on corporate governance. The study uses secondary data on corporate financial performance represented by earnings per share; as dependent variable and Audit Committee sizes, Composition, frequency of meetings ,and regularity of members’ attendance, as independent variables, all collected from annual financial reports of the companies quoted on the stock exchange within the study period to test the </w:t>
      </w:r>
      <w:r w:rsidRPr="00B80F16">
        <w:rPr>
          <w:rFonts w:ascii="Times New Roman" w:hAnsi="Times New Roman" w:cs="Times New Roman"/>
          <w:sz w:val="24"/>
          <w:szCs w:val="24"/>
        </w:rPr>
        <w:lastRenderedPageBreak/>
        <w:t xml:space="preserve">hypothesis that : Audit Committee size, composition and frequency of meetings have significant positive effect on the financial performance of quoted non-financial companies on the Nigerian Stock Exchange. The study noted that most of the companies had very low financial performance and had ineffective Audit Committees. This study could not simply corroborate the earlier one because while the perception of the managers reflected their expectations of the role and impact of the audit committees, the reality on ground as shown by the relationship between the quality of audit committee and financial performance show that Nigerian companies have not really benefited from the existence of these audit committees. Critically, these firms generally score very low in these indices hence their equally low earnings per share. Therefore, like in the previous study the recommendation is being made that the entire legal and regulatory framework together with the necessary institutional and environmental architecture for proper constitution and operation of an efficient Audit Committee should be maintained at all times to enhance corporate governance and improve financial performance of listed companies on the Nigerian Stock Exchange. </w:t>
      </w:r>
    </w:p>
    <w:p w14:paraId="5B9A4F1B" w14:textId="6D0F94DD" w:rsidR="00B65311" w:rsidRPr="00B80F16" w:rsidRDefault="00B65311" w:rsidP="0014047D">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Yadirichukwu and Ebimobowei (2013) examines the effect of audit committee and timelines of financial reports for thirty five firms quoted in the Nigerian Stock Exchange (NSE) for the period 2007-2011. The data for this study were collected from the annual reports and accounts. The collected data were analysed using relevant diagnostic tests, pooled least square and granger causality test. The result suggests that audit committee independence (ACI) is significantly related to the timeliness of financial reports; Audit committee meeting (ACM) is not significantly related to timeliness of financial reports; Audit committee expertise (ACE) is significantly related to the timeliness of financial reports and Audit committee size (ACS) is not significantly related to the timeliness of financial reports. On the basis of the empirical result, the paper made conclusions and recommendations for effective and efficient audit committee characteristics to meet the 21st century complex corporate environment.</w:t>
      </w:r>
    </w:p>
    <w:p w14:paraId="49D9AF6D" w14:textId="7E575DE9" w:rsidR="00B65311" w:rsidRPr="00B80F16" w:rsidRDefault="00B65311" w:rsidP="0014047D">
      <w:pPr>
        <w:autoSpaceDE w:val="0"/>
        <w:autoSpaceDN w:val="0"/>
        <w:adjustRightInd w:val="0"/>
        <w:spacing w:after="0" w:line="360" w:lineRule="auto"/>
        <w:ind w:firstLine="720"/>
        <w:jc w:val="both"/>
        <w:rPr>
          <w:rFonts w:ascii="Times New Roman" w:hAnsi="Times New Roman" w:cs="Times New Roman"/>
          <w:iCs/>
          <w:sz w:val="24"/>
          <w:szCs w:val="24"/>
        </w:rPr>
      </w:pPr>
      <w:r w:rsidRPr="00B80F16">
        <w:rPr>
          <w:rFonts w:ascii="Times New Roman" w:hAnsi="Times New Roman" w:cs="Times New Roman"/>
          <w:sz w:val="24"/>
          <w:szCs w:val="24"/>
        </w:rPr>
        <w:t xml:space="preserve">Enofe, Aronmwan and Abadua (2013) </w:t>
      </w:r>
      <w:r w:rsidRPr="00B80F16">
        <w:rPr>
          <w:rFonts w:ascii="Times New Roman" w:hAnsi="Times New Roman" w:cs="Times New Roman"/>
          <w:iCs/>
          <w:sz w:val="24"/>
          <w:szCs w:val="24"/>
        </w:rPr>
        <w:t>investigated users’ perception of the inclusion of audit committee report in corporate financial statements. It was discovered that the audit committee report does not significantly affect the quality of financial reporting although some users consider it in their decision making process. Hence, it is recommended that it should not be a compulsory report so as to reduce cost, waste and make the financial statement brief yet weighty and relevant.</w:t>
      </w:r>
    </w:p>
    <w:p w14:paraId="3F2BC2A9" w14:textId="78BABBC9" w:rsidR="00B65311" w:rsidRPr="00B80F16" w:rsidRDefault="00B65311"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lastRenderedPageBreak/>
        <w:t xml:space="preserve">Chukwunedu, Ogochukwu and Onuora (2014) in their </w:t>
      </w:r>
      <w:r w:rsidRPr="00B80F16">
        <w:rPr>
          <w:rFonts w:ascii="Times New Roman" w:hAnsi="Times New Roman" w:cs="Times New Roman"/>
          <w:sz w:val="24"/>
          <w:szCs w:val="24"/>
        </w:rPr>
        <w:t>paper attempt</w:t>
      </w:r>
      <w:r w:rsidR="00DE04A9" w:rsidRPr="00B80F16">
        <w:rPr>
          <w:rFonts w:ascii="Times New Roman" w:hAnsi="Times New Roman" w:cs="Times New Roman"/>
          <w:sz w:val="24"/>
          <w:szCs w:val="24"/>
        </w:rPr>
        <w:t>ed</w:t>
      </w:r>
      <w:r w:rsidRPr="00B80F16">
        <w:rPr>
          <w:rFonts w:ascii="Times New Roman" w:hAnsi="Times New Roman" w:cs="Times New Roman"/>
          <w:sz w:val="24"/>
          <w:szCs w:val="24"/>
        </w:rPr>
        <w:t xml:space="preserve"> to identify factors that affect audit committee quality in Nigeria. A hand administered questionnaire survey of 52 Accounting professionals was undertaken. Descriptive statistics were used to determine the most common factors. Independent t-tests were used to determine whether there were any significant differences in the perceptions of the factors according to gender, job type and experience. The questionnaire findings, which include some factors peculiar to Nigeria, suggest that many factors affect audit committee quality. These include financial literacy of members of the committee, ability of members to ask relevant questions, provision of remuneration to members of the committee, committee’s willingness to periodically evaluate itself, tenure of members to be pegged at a minimum of 3 years and provision of regular training for members. The findings uphold the Nigerian Security and Exchange Commission recommendation that an audit committee should have at least one financial expert in the team. The findings of this study are of particular relevance to the Nigerian regulatory authorities especially the Financial Reporting Council (FRC) as it is set to fashion out a new mandatory corporate governance code for establishments under its purview.</w:t>
      </w:r>
    </w:p>
    <w:p w14:paraId="0CD7B3FA" w14:textId="0C44AF9D" w:rsidR="00B65311" w:rsidRPr="00B80F16" w:rsidRDefault="00B65311"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Ojeka, Iyoha and Obigbemi (2014)</w:t>
      </w:r>
      <w:r w:rsidR="00DE04A9" w:rsidRPr="00B80F16">
        <w:rPr>
          <w:rFonts w:ascii="Times New Roman" w:hAnsi="Times New Roman" w:cs="Times New Roman"/>
          <w:sz w:val="24"/>
          <w:szCs w:val="24"/>
        </w:rPr>
        <w:t xml:space="preserve"> </w:t>
      </w:r>
      <w:r w:rsidRPr="00B80F16">
        <w:rPr>
          <w:rFonts w:ascii="Times New Roman" w:hAnsi="Times New Roman" w:cs="Times New Roman"/>
          <w:sz w:val="24"/>
          <w:szCs w:val="24"/>
        </w:rPr>
        <w:t>explored the influence of audit committee effectiveness on firm’s performance using four characteristics: independence, financial expertise, size, and meetings of the audit committee. The performance measures were Return on Equity (ROE), Return on Asset (ROA) and Return on Capital Employed (ROCE). Twenty- five (25) manufacturing firms were selected and from which data were collected for the period (2004-2011). Empirical analysis was carried out using regression and correlation. The result of the analysis showed a positive significant relationship between independence and financial expertise of the audit committee and ROA, ROE and ROCE. However, the size and meetings of audit committee showed no significant relationship with all performance variables. This study therefore recommends that the audit committee should be made more effective by ensuring that members are made up of independent non-executive directors and also ensure that more members with financial expertise especially accounting expertise be drafted into the audit committee and lastly ensure that audit committee meetings are tailored towards relevant issues that enhance the financial performance of the firm.</w:t>
      </w:r>
    </w:p>
    <w:p w14:paraId="5D9401D2" w14:textId="74FEDA00"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t xml:space="preserve">Okaro, Okafor and Oraka (2014) studies </w:t>
      </w:r>
      <w:r w:rsidRPr="00B80F16">
        <w:rPr>
          <w:rFonts w:ascii="Times New Roman" w:hAnsi="Times New Roman" w:cs="Times New Roman"/>
          <w:sz w:val="24"/>
          <w:szCs w:val="24"/>
        </w:rPr>
        <w:t xml:space="preserve">factors that affect audit committee quality in Nigeria. A hand administered questionnaire survey of 52 accounting professionals was undertaken. Descriptive statistics were used to determine the most </w:t>
      </w:r>
      <w:r w:rsidRPr="00B80F16">
        <w:rPr>
          <w:rFonts w:ascii="Times New Roman" w:hAnsi="Times New Roman" w:cs="Times New Roman"/>
          <w:sz w:val="24"/>
          <w:szCs w:val="24"/>
        </w:rPr>
        <w:lastRenderedPageBreak/>
        <w:t>common factors. Independent t-tests were used to determine whether there were any significant differences in the perceptions of the factors according to gender, job type and experience. The questionnaire findings, which include some factors peculiar to Nigeria, suggest that many factors affect audit committee quality. These include financial literacy of members of the committee, ability of members to ask relevant questions, provision of remuneration to members of the committee, committee’s willingness to periodically evaluate itself, tenure of members to be pegged at a minimum of 3 years and provision of regular training for members. The findings uphold the Nigerian Security and Exchange Commission recommendation that an audit committee should have at least one financial expert in the team. The findings of this study are of particular relevance to the Nigerian regulatory authorities especially the Financial Reporting Council (FRC) as it is set to fashion out a new mandatory corporate governance code for establishments under its purview.</w:t>
      </w:r>
    </w:p>
    <w:p w14:paraId="2B624CE3" w14:textId="77777777"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t xml:space="preserve">Okolie (2014) attempted </w:t>
      </w:r>
      <w:r w:rsidRPr="00B80F16">
        <w:rPr>
          <w:rFonts w:ascii="Times New Roman" w:hAnsi="Times New Roman" w:cs="Times New Roman"/>
          <w:sz w:val="24"/>
          <w:szCs w:val="24"/>
        </w:rPr>
        <w:t>to evaluate whether corporate governance principles affect audit committee functions by ensuring that financial statements reflect the true financial position of companies. Data were analysed using correlation analysis. Spearman's correlation was calculated between the average scores on corporate governance variables and audit committee variables. The computations were done using SPSS statistical software. The study shows that corporate governance principles affect audit committee functions by ensuring that financial statements reflect the true financial position of companies. It is suggested that companies should be good corporate citizens\and that members of the audit committee should possess requisite accounting knowledge to, be able to effectively scrutinize the financial statements or query accounting practices of preparers of those financial statements.</w:t>
      </w:r>
    </w:p>
    <w:p w14:paraId="752C5AE8" w14:textId="4211C618"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Musa, Oloruntoba and Oba (2014) investigates the effects of audit committee characteristics on the quality of financial reporting by deposit banks in Nigeria. The study employs a multivariate regression analysis to assess the aggregate and individual effect of certain audit committee characteristics on financial reporting of sample banks. The study documents a positive relationship between audit committee independence and quality of financial reporting. Findings also revealed that audit committee expertise has positive effect on the quality of financial reporting. Results demonstrate that audit committee size has an insignificant effect on quality of financial reporting; however, an aggregate significant effect of audit committee characteristics on financial reporting quality was established. The recommendations from this study highlight the need for financial </w:t>
      </w:r>
      <w:r w:rsidRPr="00B80F16">
        <w:rPr>
          <w:rFonts w:ascii="Times New Roman" w:hAnsi="Times New Roman" w:cs="Times New Roman"/>
          <w:sz w:val="24"/>
          <w:szCs w:val="24"/>
        </w:rPr>
        <w:lastRenderedPageBreak/>
        <w:t>expertise as a means of strengthening the monitoring and oversight role that the audit committee plays in financial reporting. Also, emphatic considerations should be given to audit committee independence as a key factor for ensuring the credibility of financial reports.</w:t>
      </w:r>
    </w:p>
    <w:p w14:paraId="7451056F" w14:textId="3EE95911" w:rsidR="003F123B" w:rsidRPr="00B80F16" w:rsidRDefault="003F123B" w:rsidP="0014047D">
      <w:pPr>
        <w:pStyle w:val="Default"/>
        <w:spacing w:line="360" w:lineRule="auto"/>
        <w:ind w:firstLine="720"/>
        <w:jc w:val="both"/>
        <w:rPr>
          <w:color w:val="auto"/>
        </w:rPr>
      </w:pPr>
      <w:r w:rsidRPr="00B80F16">
        <w:rPr>
          <w:bCs/>
          <w:color w:val="auto"/>
        </w:rPr>
        <w:t>Ibadin, Ayemere and Afensimi</w:t>
      </w:r>
      <w:r w:rsidRPr="00B80F16">
        <w:rPr>
          <w:b/>
          <w:bCs/>
          <w:color w:val="auto"/>
        </w:rPr>
        <w:t xml:space="preserve"> </w:t>
      </w:r>
      <w:r w:rsidRPr="00B80F16">
        <w:rPr>
          <w:bCs/>
          <w:color w:val="auto"/>
        </w:rPr>
        <w:t xml:space="preserve">(2014) </w:t>
      </w:r>
      <w:r w:rsidRPr="00B80F16">
        <w:rPr>
          <w:color w:val="auto"/>
        </w:rPr>
        <w:t>using the agency theoretical framework found that audit committee characteristics have a constraining effect on earnings management. Specifically, audit committee financial expertise, audit committee size, audit committee independence and diligence showed an inverse and significant relationship with earnings management. This is in tandem with theoretical expectations and suggest that increases in these variables exert a declining influence on earnings management. The study concluded that there is the need for companies to focus on attributes that strengthen the effectiveness of their audit committee.</w:t>
      </w:r>
    </w:p>
    <w:p w14:paraId="05B4C2B2" w14:textId="26933AC0"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iCs/>
          <w:sz w:val="24"/>
          <w:szCs w:val="24"/>
        </w:rPr>
      </w:pPr>
      <w:r w:rsidRPr="00B80F16">
        <w:rPr>
          <w:rFonts w:ascii="Times New Roman" w:hAnsi="Times New Roman" w:cs="Times New Roman"/>
          <w:bCs/>
          <w:sz w:val="24"/>
          <w:szCs w:val="24"/>
        </w:rPr>
        <w:t xml:space="preserve">Uniamikogbo, Babatolu and Oyewo (2014) examined Audit Committee Multiple Directorships and Financial Reporting Quality in </w:t>
      </w:r>
      <w:r w:rsidR="00DE04A9" w:rsidRPr="00B80F16">
        <w:rPr>
          <w:rFonts w:ascii="Times New Roman" w:hAnsi="Times New Roman" w:cs="Times New Roman"/>
          <w:bCs/>
          <w:sz w:val="24"/>
          <w:szCs w:val="24"/>
        </w:rPr>
        <w:t>Nigeria.</w:t>
      </w:r>
      <w:r w:rsidR="00DE04A9" w:rsidRPr="00B80F16">
        <w:rPr>
          <w:rFonts w:ascii="Times New Roman" w:hAnsi="Times New Roman" w:cs="Times New Roman"/>
          <w:iCs/>
          <w:sz w:val="24"/>
          <w:szCs w:val="24"/>
        </w:rPr>
        <w:t xml:space="preserve"> The</w:t>
      </w:r>
      <w:r w:rsidRPr="00B80F16">
        <w:rPr>
          <w:rFonts w:ascii="Times New Roman" w:hAnsi="Times New Roman" w:cs="Times New Roman"/>
          <w:iCs/>
          <w:sz w:val="24"/>
          <w:szCs w:val="24"/>
        </w:rPr>
        <w:t xml:space="preserve"> study seeks to examine the interconnectedness between audit committee multiple directorship and financial reporting quality in Nigeria. The study adopted a survey research, using questionnaire as the research instrument to harvest the views of stakeholders of publicly quoted companies on the subject. Data was analysed using percentage analysis, weighted mean, and the Z-test statistics at 5% significance level. It was observed that audit committee multiple directorship impacts the quality of corporate financial reporting. Also, financial literacy of audit committee members enhances the effective overseeing of corporation’s financial controls and the quality of financial reporting. The study therefore supports the need for a high degree of financial literacy on the part of audit committee members to enhance effectiveness. It is recommended that regulatory agencies in Nigeria should also institute legislation similar to the Sarbanes Oxley act of the United States of America in order to curb the menace of earnings management and other unethical financial reporting practices.</w:t>
      </w:r>
    </w:p>
    <w:p w14:paraId="3B8F3A5F" w14:textId="77777777" w:rsidR="005265F6" w:rsidRPr="00B80F16" w:rsidRDefault="005265F6"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t xml:space="preserve">Okaro, Okafor and Egbunike, (2015) </w:t>
      </w:r>
      <w:r w:rsidRPr="00B80F16">
        <w:rPr>
          <w:rFonts w:ascii="Times New Roman" w:hAnsi="Times New Roman" w:cs="Times New Roman"/>
          <w:sz w:val="24"/>
          <w:szCs w:val="24"/>
        </w:rPr>
        <w:t xml:space="preserve">examines the attributes that make for audit committee effectiveness in Nigeria from the perspective of Professional Accountants. A survey research design was adopted for the study. 120 Professional Accountants working as Auditors, Accountants and Accounting Academics in the South Eastern part of Nigeria and randomly selected were targeted at their monthly district society meetings and in their work places. The Professional Accountants were either members of the Institute of Chartered Accountants of Nigeria (ICAN) or members of Association of National </w:t>
      </w:r>
      <w:r w:rsidRPr="00B80F16">
        <w:rPr>
          <w:rFonts w:ascii="Times New Roman" w:hAnsi="Times New Roman" w:cs="Times New Roman"/>
          <w:sz w:val="24"/>
          <w:szCs w:val="24"/>
        </w:rPr>
        <w:lastRenderedPageBreak/>
        <w:t>Accountants of Nigeria (ANAN). 89 responses were received constituting 74% of the respondents. A questionnaire in the likert format was used to elicit the responses from the respondents. The data of study was analysed and ranked first on the basis of strongly agree responses and then on the basis of mean of the responses. The hypothesis of study was tested with ANOVA test statistic. Five most important factors stood out as having a strong influence on audit committee effectiveness in Nigeria. These are in that order:</w:t>
      </w:r>
    </w:p>
    <w:p w14:paraId="00BF1194" w14:textId="77777777" w:rsidR="005265F6" w:rsidRPr="00B80F16" w:rsidRDefault="005265F6"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 Financial literacy of members</w:t>
      </w:r>
    </w:p>
    <w:p w14:paraId="3D11FDAF" w14:textId="77777777" w:rsidR="005265F6" w:rsidRPr="00B80F16" w:rsidRDefault="005265F6"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 Only non-executive Directors should be members of the Committee</w:t>
      </w:r>
    </w:p>
    <w:p w14:paraId="763DEEC6" w14:textId="77777777" w:rsidR="005265F6" w:rsidRPr="00B80F16" w:rsidRDefault="005265F6"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 Members must be open to regular training</w:t>
      </w:r>
    </w:p>
    <w:p w14:paraId="40FE232E" w14:textId="77777777" w:rsidR="005265F6" w:rsidRPr="00B80F16" w:rsidRDefault="005265F6"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 Members must be able to ask relevant questions</w:t>
      </w:r>
    </w:p>
    <w:p w14:paraId="70988249" w14:textId="77777777" w:rsidR="005265F6" w:rsidRPr="00B80F16" w:rsidRDefault="005265F6"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 Members must have machinery for periodic evaluation of their performances. Findings add to the scanty literature in this area in Nigeria and have implication for regulatory action.</w:t>
      </w:r>
    </w:p>
    <w:p w14:paraId="4C4920FA" w14:textId="794196C3" w:rsidR="005265F6" w:rsidRPr="00B80F16" w:rsidRDefault="005265F6"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bCs/>
          <w:sz w:val="24"/>
          <w:szCs w:val="24"/>
        </w:rPr>
        <w:t xml:space="preserve">Ibadin, Ayemere and  Afensimi (2015) </w:t>
      </w:r>
      <w:r w:rsidRPr="00B80F16">
        <w:rPr>
          <w:rFonts w:ascii="Times New Roman" w:hAnsi="Times New Roman" w:cs="Times New Roman"/>
          <w:sz w:val="24"/>
          <w:szCs w:val="24"/>
        </w:rPr>
        <w:t>using the agency theoretical framework, the study postulates that audit committee attributes can impact significantly, constraining accrual-based distortion of financial reporting credibility and thus improve the quality of financial reporting. To support their arguments, audit committee size, audit committee financial literacy, audit committee attendance at meetings, audit committee independence and audit meetings frequency of meeting were regressed on financial reporting quality measured by discretionary accruals. The findings for the full sample and negative discretionary accruals sample confirm thier expectation that audit committee characteristics have a constraining effect on earnings management. Specifically, audit committee financial expertise, audit committee size, audit committee independence and diligence showed an inverse and significant relationship with earnings management. This is in tandem with theoretical expectations and suggest that increases in these variables we exert a declining influence on earnings management. The study concludes that there is the need for companies to focus on attributes that strengthen the effectiveness of their audit committees.</w:t>
      </w:r>
    </w:p>
    <w:p w14:paraId="2C830351" w14:textId="77777777" w:rsidR="005265F6" w:rsidRPr="00B80F16" w:rsidRDefault="005265F6" w:rsidP="0014047D">
      <w:pPr>
        <w:autoSpaceDE w:val="0"/>
        <w:autoSpaceDN w:val="0"/>
        <w:adjustRightInd w:val="0"/>
        <w:spacing w:after="0" w:line="360" w:lineRule="auto"/>
        <w:ind w:firstLine="720"/>
        <w:jc w:val="both"/>
        <w:rPr>
          <w:rFonts w:ascii="Times New Roman" w:hAnsi="Times New Roman" w:cs="Times New Roman"/>
          <w:iCs/>
          <w:sz w:val="24"/>
          <w:szCs w:val="24"/>
        </w:rPr>
      </w:pPr>
      <w:r w:rsidRPr="00B80F16">
        <w:rPr>
          <w:rFonts w:ascii="Times New Roman" w:hAnsi="Times New Roman" w:cs="Times New Roman"/>
          <w:bCs/>
          <w:sz w:val="24"/>
          <w:szCs w:val="24"/>
        </w:rPr>
        <w:t xml:space="preserve">Ojeka, Iyoha, and Asaolu (2015) examined </w:t>
      </w:r>
      <w:r w:rsidRPr="00B80F16">
        <w:rPr>
          <w:rFonts w:ascii="Times New Roman" w:hAnsi="Times New Roman" w:cs="Times New Roman"/>
          <w:iCs/>
          <w:sz w:val="24"/>
          <w:szCs w:val="24"/>
        </w:rPr>
        <w:t xml:space="preserve">empirically the impact of audit committee financial expertise on the quality of financial reporting. The financial reporting quality was measured by reliability (total accrual quality) and relevance (audit report lag). Fifteen money deposit banks were selected and data was collected for the period (2003-2012). Analyses were carried out using Correlation, Ordinary Least Square and Panel Lest Square. The study found, after controlling for firm size, audit type, age of </w:t>
      </w:r>
      <w:r w:rsidRPr="00B80F16">
        <w:rPr>
          <w:rFonts w:ascii="Times New Roman" w:hAnsi="Times New Roman" w:cs="Times New Roman"/>
          <w:iCs/>
          <w:sz w:val="24"/>
          <w:szCs w:val="24"/>
        </w:rPr>
        <w:lastRenderedPageBreak/>
        <w:t>firm, audit committee meeting and audit committee size, that, audit committee financial expertise showed a negative coefficient for total accrual quality and audit report lag. This means financial expertise has a positive significant impact on financial reporting quality in Nigeria. The study, therefore, recommends that more attention should be given to the financial expertise of directors being recommended to the audit committee.</w:t>
      </w:r>
    </w:p>
    <w:p w14:paraId="1EF38DD9" w14:textId="6441ADD3"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iCs/>
          <w:sz w:val="24"/>
          <w:szCs w:val="24"/>
        </w:rPr>
      </w:pPr>
      <w:r w:rsidRPr="00B80F16">
        <w:rPr>
          <w:rFonts w:ascii="Times New Roman" w:hAnsi="Times New Roman" w:cs="Times New Roman"/>
          <w:bCs/>
          <w:sz w:val="24"/>
          <w:szCs w:val="24"/>
        </w:rPr>
        <w:t>Dauda, (2015)</w:t>
      </w:r>
      <w:r w:rsidRPr="00B80F16">
        <w:rPr>
          <w:rFonts w:ascii="Times New Roman" w:hAnsi="Times New Roman" w:cs="Times New Roman"/>
          <w:sz w:val="24"/>
          <w:szCs w:val="24"/>
        </w:rPr>
        <w:t xml:space="preserve"> </w:t>
      </w:r>
      <w:r w:rsidRPr="00B80F16">
        <w:rPr>
          <w:rFonts w:ascii="Times New Roman" w:hAnsi="Times New Roman" w:cs="Times New Roman"/>
          <w:iCs/>
          <w:sz w:val="24"/>
          <w:szCs w:val="24"/>
        </w:rPr>
        <w:t>worked on the effectiveness of audit committee and as well explores the relationship between audit committee effectiveness and the value of deposit money banks in Nigeria. The followings were identified as audit committee characteristics (Internal control, the integrity of financial reporting, commitment of audit committee members and meeting) and were used in identifying the effectiveness of audit committee. Eight questions-survey questionnaires related to the four identified characteristics were administered to 55 respondents spread amongst the five sampled banks. The questionnaire enables the study to seek the perceptions of the respondents on the effectiveness of audit committee in deposit money banks in Nigeria. The Chi Square statistical tool was used to test the two study’s hypotheses. The study finds that the Characteristics of Audit Committee practices relates to the effectiveness of Audit committees’ of the deposits money banks in Nigeria, hence portraying the committee’s effectiveness in performing its functions, the effectiveness of audit committee does not necessarily improve or otherwise on the value of the deposits money banks and results also indicate that activities as relate meeting of the audit committees’ of deposit money banks are not clearly stated in the annual accounts of the banks. It therefore recommends that detail issues of meetings of audit committees be clearly stated and or included in the annual reports of the banks.</w:t>
      </w:r>
    </w:p>
    <w:p w14:paraId="05085440" w14:textId="46B66293" w:rsidR="003F123B" w:rsidRPr="00B80F16" w:rsidRDefault="003F123B" w:rsidP="0014047D">
      <w:pPr>
        <w:pStyle w:val="Default"/>
        <w:spacing w:line="360" w:lineRule="auto"/>
        <w:ind w:firstLine="720"/>
        <w:jc w:val="both"/>
        <w:rPr>
          <w:color w:val="auto"/>
        </w:rPr>
      </w:pPr>
      <w:r w:rsidRPr="00B80F16">
        <w:rPr>
          <w:bCs/>
          <w:color w:val="auto"/>
        </w:rPr>
        <w:t>Ibadin and Afensimi (2015</w:t>
      </w:r>
      <w:r w:rsidR="0078408A" w:rsidRPr="00B80F16">
        <w:rPr>
          <w:bCs/>
          <w:color w:val="auto"/>
        </w:rPr>
        <w:t>)</w:t>
      </w:r>
      <w:r w:rsidR="0078408A" w:rsidRPr="00B80F16">
        <w:rPr>
          <w:color w:val="auto"/>
        </w:rPr>
        <w:t xml:space="preserve"> Using</w:t>
      </w:r>
      <w:r w:rsidRPr="00B80F16">
        <w:rPr>
          <w:color w:val="auto"/>
        </w:rPr>
        <w:t xml:space="preserve"> the agency theoretical framework, the study postulates that audit committee attributes can impact significantly, constraining accrual-based distortion of financial reporting credibility and thus improve the quality of financial reporting. To do this, audit committee size, audit committee financial literacy, audit committee attendance at meetings, audit committee independence and audit meetings frequency of meeting were regressed on financial reporting quality measured by discretionary accruals. The findings for the full sample and negative discretionary accruals sample confirm our expectation that audit committee characteristics have a constraining effect on earnings management. Specifically, audit committee financial expertise, audit committee size, audit committee independence and diligence showed an inverse and significant relationship with earnings management. This is in tandem with </w:t>
      </w:r>
      <w:r w:rsidRPr="00B80F16">
        <w:rPr>
          <w:color w:val="auto"/>
        </w:rPr>
        <w:lastRenderedPageBreak/>
        <w:t xml:space="preserve">theoretical expectations and suggest that increases in these variables we exert a declining influence on earnings management. The study concludes that there is the need for companies to focus on attributes that strengthen the effectiveness of their audit committees. </w:t>
      </w:r>
    </w:p>
    <w:p w14:paraId="2B94D3C0" w14:textId="5DF082F5"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Moses, Ofurum and Egbe (2016) researched into the influence of audit committee characteristics on quality of financial reporting in listed Nigerian banks. The study used documentary records gotten from the financial statements of fifteen twelve-monthly reports and accounts of the banks whose stocks are traded in the Nigerian Stock Exchange as at December 31, 2014. The research design utilized in this dissertation is correlation research design. They adopted Jones (1991) modified model which provided the measure for earnings management which is the representation for quality of financial reporting. The test of hypotheses and other breakdown of data were empirically completed by SPSS statistic 22.0. The outcomes of the study depicted that audit committee “independence has no significant effect on earnings management in quoted Nigerian banks. The study endorses that audit committee should be well-thought-out and operational so as to curtail earnings management. They also recommended the orientation and reorientation of audit committee members to guarantee significant influences on financial reporting quality</w:t>
      </w:r>
    </w:p>
    <w:p w14:paraId="078C2A14" w14:textId="5BF658B2" w:rsidR="003F123B" w:rsidRPr="00B80F16" w:rsidRDefault="003F123B"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Eriabie and Izedonmi (2016)</w:t>
      </w:r>
      <w:r w:rsidR="00DE04A9" w:rsidRPr="00B80F16">
        <w:rPr>
          <w:rFonts w:ascii="Times New Roman" w:hAnsi="Times New Roman" w:cs="Times New Roman"/>
          <w:sz w:val="24"/>
          <w:szCs w:val="24"/>
        </w:rPr>
        <w:t xml:space="preserve"> was</w:t>
      </w:r>
      <w:r w:rsidRPr="00B80F16">
        <w:rPr>
          <w:rFonts w:ascii="Times New Roman" w:hAnsi="Times New Roman" w:cs="Times New Roman"/>
          <w:sz w:val="24"/>
          <w:szCs w:val="24"/>
        </w:rPr>
        <w:t xml:space="preserve"> of the opinion that members of the audit committee should have continuous training and seminars that will enable them to keep abreast and up to date as regards their roles and responsibilities. To this the also submitted that SEC should put in place regulations which ensures that audit committee members maintain at least an attendance level of 85%, for them to be retained in the committee the following year. </w:t>
      </w:r>
    </w:p>
    <w:p w14:paraId="615BDD82" w14:textId="3100C136" w:rsidR="00B65311" w:rsidRPr="00B80F16" w:rsidRDefault="00B65311" w:rsidP="0014047D">
      <w:pPr>
        <w:pStyle w:val="Default"/>
        <w:spacing w:line="360" w:lineRule="auto"/>
        <w:ind w:firstLine="720"/>
        <w:jc w:val="both"/>
        <w:rPr>
          <w:iCs/>
          <w:color w:val="auto"/>
        </w:rPr>
      </w:pPr>
      <w:r w:rsidRPr="00B80F16">
        <w:rPr>
          <w:bCs/>
          <w:color w:val="auto"/>
        </w:rPr>
        <w:t xml:space="preserve">Eyenubo, Mohammed and Ali </w:t>
      </w:r>
      <w:r w:rsidRPr="00B80F16">
        <w:rPr>
          <w:color w:val="auto"/>
        </w:rPr>
        <w:t>(2017)</w:t>
      </w:r>
      <w:r w:rsidRPr="00B80F16">
        <w:rPr>
          <w:iCs/>
          <w:color w:val="auto"/>
        </w:rPr>
        <w:t xml:space="preserve"> </w:t>
      </w:r>
      <w:r w:rsidR="00DE04A9" w:rsidRPr="00B80F16">
        <w:rPr>
          <w:iCs/>
          <w:color w:val="auto"/>
        </w:rPr>
        <w:t>e</w:t>
      </w:r>
      <w:r w:rsidRPr="00B80F16">
        <w:rPr>
          <w:iCs/>
          <w:color w:val="auto"/>
        </w:rPr>
        <w:t>xamined the impact of audit committee on financial reporting quality in listed firms in Nigeria Stock Exchange. The paper uses the conceptual approach on archival data in the form of annual report of listed companies’ annual reports to examine the relationship between audit committee and financial reporting quality. It also examine the role of audit committee in the relationship with financial reporting quality best code of practices of corporate governance and the relationship between independence, size, diligence, and expertise of audit committee.</w:t>
      </w:r>
    </w:p>
    <w:p w14:paraId="163E435F" w14:textId="12330B99" w:rsidR="00105C8F" w:rsidRPr="00B80F16" w:rsidRDefault="00105C8F" w:rsidP="0014047D">
      <w:pPr>
        <w:pStyle w:val="Default"/>
        <w:spacing w:line="360" w:lineRule="auto"/>
        <w:ind w:firstLine="720"/>
        <w:jc w:val="both"/>
        <w:rPr>
          <w:color w:val="auto"/>
        </w:rPr>
      </w:pPr>
      <w:r w:rsidRPr="00B80F16">
        <w:rPr>
          <w:bCs/>
          <w:color w:val="auto"/>
        </w:rPr>
        <w:t>Fasua and Osifo (</w:t>
      </w:r>
      <w:r w:rsidRPr="00B80F16">
        <w:rPr>
          <w:iCs/>
          <w:color w:val="auto"/>
        </w:rPr>
        <w:t>2017)</w:t>
      </w:r>
      <w:r w:rsidRPr="00B80F16">
        <w:rPr>
          <w:color w:val="auto"/>
        </w:rPr>
        <w:t xml:space="preserve"> examines effective whistle-blowing mechanism and audit committee in Nigerian banking sector. The study employed a multi-variate regression technique as tool of analysis. A logistic regression analysis was used to estimate the </w:t>
      </w:r>
      <w:r w:rsidRPr="00B80F16">
        <w:rPr>
          <w:color w:val="auto"/>
        </w:rPr>
        <w:lastRenderedPageBreak/>
        <w:t>relationships proposed in hypotheses. The study predicts that the Nigerian banking sector with more independent, meeting, expert, and diligent audit committees are likely to establish effective whistle blowing mechanism. The study finds a strong association between effective whistle blowing mechanism in Nigerian banking sector and audit committee independence, audit committee financial expertise, and audit committee meeting. The result of findings reveals that whistle blowing mechanism in Nigerian banking sector needs to be strengthened. Finally, the audit committee should be given the oversight duties in order to achieve desirable goals and objectives.</w:t>
      </w:r>
    </w:p>
    <w:p w14:paraId="739452BF" w14:textId="082E5336" w:rsidR="00E85484" w:rsidRPr="00B80F16" w:rsidRDefault="00C67F74" w:rsidP="0014047D">
      <w:pPr>
        <w:pStyle w:val="Heading1"/>
        <w:spacing w:line="360" w:lineRule="auto"/>
        <w:rPr>
          <w:rFonts w:ascii="Times New Roman" w:eastAsia="TimesNewRomanPSMT" w:hAnsi="Times New Roman" w:cs="Times New Roman"/>
          <w:b/>
          <w:color w:val="auto"/>
          <w:sz w:val="24"/>
          <w:szCs w:val="24"/>
        </w:rPr>
      </w:pPr>
      <w:bookmarkStart w:id="84" w:name="_Toc471373489"/>
      <w:bookmarkStart w:id="85" w:name="_Toc494818711"/>
      <w:r w:rsidRPr="00B80F16">
        <w:rPr>
          <w:rFonts w:ascii="Times New Roman" w:eastAsia="TimesNewRomanPSMT" w:hAnsi="Times New Roman" w:cs="Times New Roman"/>
          <w:b/>
          <w:color w:val="auto"/>
          <w:sz w:val="24"/>
          <w:szCs w:val="24"/>
        </w:rPr>
        <w:t>2.3.</w:t>
      </w:r>
      <w:r w:rsidR="00D80C4C" w:rsidRPr="00B80F16">
        <w:rPr>
          <w:rFonts w:ascii="Times New Roman" w:eastAsia="TimesNewRomanPSMT" w:hAnsi="Times New Roman" w:cs="Times New Roman"/>
          <w:b/>
          <w:color w:val="auto"/>
          <w:sz w:val="24"/>
          <w:szCs w:val="24"/>
        </w:rPr>
        <w:t>4</w:t>
      </w:r>
      <w:r w:rsidR="009A69D3" w:rsidRPr="00B80F16">
        <w:rPr>
          <w:rFonts w:ascii="Times New Roman" w:eastAsia="TimesNewRomanPSMT" w:hAnsi="Times New Roman" w:cs="Times New Roman"/>
          <w:b/>
          <w:color w:val="auto"/>
          <w:sz w:val="24"/>
          <w:szCs w:val="24"/>
        </w:rPr>
        <w:t>.</w:t>
      </w:r>
      <w:r w:rsidRPr="00B80F16">
        <w:rPr>
          <w:rFonts w:ascii="Times New Roman" w:eastAsia="TimesNewRomanPSMT" w:hAnsi="Times New Roman" w:cs="Times New Roman"/>
          <w:b/>
          <w:color w:val="auto"/>
          <w:sz w:val="24"/>
          <w:szCs w:val="24"/>
        </w:rPr>
        <w:t xml:space="preserve"> Gap</w:t>
      </w:r>
      <w:r w:rsidR="00876663" w:rsidRPr="00B80F16">
        <w:rPr>
          <w:rFonts w:ascii="Times New Roman" w:eastAsia="TimesNewRomanPSMT" w:hAnsi="Times New Roman" w:cs="Times New Roman"/>
          <w:b/>
          <w:color w:val="auto"/>
          <w:sz w:val="24"/>
          <w:szCs w:val="24"/>
        </w:rPr>
        <w:t xml:space="preserve"> in Literature</w:t>
      </w:r>
      <w:bookmarkEnd w:id="84"/>
      <w:bookmarkEnd w:id="85"/>
    </w:p>
    <w:p w14:paraId="29EDC36B" w14:textId="17ED5627" w:rsidR="007E7338" w:rsidRDefault="00102AA4" w:rsidP="0014047D">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Many studies have been carried out on audit committee effectiveness in developed</w:t>
      </w:r>
      <w:r w:rsidR="000B7C8A" w:rsidRPr="00B80F16">
        <w:rPr>
          <w:rFonts w:ascii="Times New Roman" w:eastAsia="TimesNewRomanPSMT" w:hAnsi="Times New Roman" w:cs="Times New Roman"/>
          <w:sz w:val="24"/>
          <w:szCs w:val="24"/>
        </w:rPr>
        <w:t xml:space="preserve"> and developing </w:t>
      </w:r>
      <w:r w:rsidRPr="00B80F16">
        <w:rPr>
          <w:rFonts w:ascii="Times New Roman" w:eastAsia="TimesNewRomanPSMT" w:hAnsi="Times New Roman" w:cs="Times New Roman"/>
          <w:sz w:val="24"/>
          <w:szCs w:val="24"/>
        </w:rPr>
        <w:t xml:space="preserve">countries, </w:t>
      </w:r>
      <w:r w:rsidR="005177D7" w:rsidRPr="00B80F16">
        <w:rPr>
          <w:rFonts w:ascii="Times New Roman" w:eastAsia="TimesNewRomanPSMT" w:hAnsi="Times New Roman" w:cs="Times New Roman"/>
          <w:sz w:val="24"/>
          <w:szCs w:val="24"/>
        </w:rPr>
        <w:t xml:space="preserve">with </w:t>
      </w:r>
      <w:r w:rsidRPr="00B80F16">
        <w:rPr>
          <w:rFonts w:ascii="Times New Roman" w:eastAsia="TimesNewRomanPSMT" w:hAnsi="Times New Roman" w:cs="Times New Roman"/>
          <w:sz w:val="24"/>
          <w:szCs w:val="24"/>
        </w:rPr>
        <w:t xml:space="preserve">some in the Nigeria. </w:t>
      </w:r>
      <w:r w:rsidR="00A8296D">
        <w:rPr>
          <w:rFonts w:ascii="Times New Roman" w:eastAsia="TimesNewRomanPSMT" w:hAnsi="Times New Roman" w:cs="Times New Roman"/>
          <w:sz w:val="24"/>
          <w:szCs w:val="24"/>
        </w:rPr>
        <w:t>Despite that, m</w:t>
      </w:r>
      <w:r w:rsidRPr="00B80F16">
        <w:rPr>
          <w:rFonts w:ascii="Times New Roman" w:eastAsia="TimesNewRomanPSMT" w:hAnsi="Times New Roman" w:cs="Times New Roman"/>
          <w:sz w:val="24"/>
          <w:szCs w:val="24"/>
        </w:rPr>
        <w:t>ost of the work</w:t>
      </w:r>
      <w:r w:rsidR="00A8296D">
        <w:rPr>
          <w:rFonts w:ascii="Times New Roman" w:eastAsia="TimesNewRomanPSMT" w:hAnsi="Times New Roman" w:cs="Times New Roman"/>
          <w:sz w:val="24"/>
          <w:szCs w:val="24"/>
        </w:rPr>
        <w:t xml:space="preserve"> reviewed </w:t>
      </w:r>
      <w:r w:rsidR="00A5524A" w:rsidRPr="00B80F16">
        <w:rPr>
          <w:rFonts w:ascii="Times New Roman" w:eastAsia="TimesNewRomanPSMT" w:hAnsi="Times New Roman" w:cs="Times New Roman"/>
          <w:sz w:val="24"/>
          <w:szCs w:val="24"/>
        </w:rPr>
        <w:t>use</w:t>
      </w:r>
      <w:r w:rsidR="005177D7" w:rsidRPr="00B80F16">
        <w:rPr>
          <w:rFonts w:ascii="Times New Roman" w:eastAsia="TimesNewRomanPSMT" w:hAnsi="Times New Roman" w:cs="Times New Roman"/>
          <w:sz w:val="24"/>
          <w:szCs w:val="24"/>
        </w:rPr>
        <w:t>d</w:t>
      </w:r>
      <w:r w:rsidR="00A5524A" w:rsidRPr="00B80F16">
        <w:rPr>
          <w:rFonts w:ascii="Times New Roman" w:eastAsia="TimesNewRomanPSMT" w:hAnsi="Times New Roman" w:cs="Times New Roman"/>
          <w:sz w:val="24"/>
          <w:szCs w:val="24"/>
        </w:rPr>
        <w:t xml:space="preserve"> interview and </w:t>
      </w:r>
      <w:r w:rsidR="00003B8D" w:rsidRPr="00B80F16">
        <w:rPr>
          <w:rFonts w:ascii="Times New Roman" w:eastAsia="TimesNewRomanPSMT" w:hAnsi="Times New Roman" w:cs="Times New Roman"/>
          <w:sz w:val="24"/>
          <w:szCs w:val="24"/>
        </w:rPr>
        <w:t>financial records of companies to collect data.</w:t>
      </w:r>
      <w:r w:rsidR="00037259" w:rsidRPr="00B80F16">
        <w:rPr>
          <w:rFonts w:ascii="Times New Roman" w:eastAsia="TimesNewRomanPSMT" w:hAnsi="Times New Roman" w:cs="Times New Roman"/>
          <w:sz w:val="24"/>
          <w:szCs w:val="24"/>
        </w:rPr>
        <w:t xml:space="preserve"> </w:t>
      </w:r>
      <w:r w:rsidR="00A8296D">
        <w:rPr>
          <w:rFonts w:ascii="Times New Roman" w:eastAsia="TimesNewRomanPSMT" w:hAnsi="Times New Roman" w:cs="Times New Roman"/>
          <w:sz w:val="24"/>
          <w:szCs w:val="24"/>
        </w:rPr>
        <w:t xml:space="preserve">Gabriel (2012) investigated audit committee attributes on financial reporting of Banks in Nigeria, while this study was on the </w:t>
      </w:r>
      <w:r w:rsidR="007E7338">
        <w:rPr>
          <w:rFonts w:ascii="Times New Roman" w:eastAsia="TimesNewRomanPSMT" w:hAnsi="Times New Roman" w:cs="Times New Roman"/>
          <w:sz w:val="24"/>
          <w:szCs w:val="24"/>
        </w:rPr>
        <w:t>characteristics</w:t>
      </w:r>
      <w:r w:rsidR="00A8296D">
        <w:rPr>
          <w:rFonts w:ascii="Times New Roman" w:eastAsia="TimesNewRomanPSMT" w:hAnsi="Times New Roman" w:cs="Times New Roman"/>
          <w:sz w:val="24"/>
          <w:szCs w:val="24"/>
        </w:rPr>
        <w:t xml:space="preserve"> of audit committee </w:t>
      </w:r>
      <w:r w:rsidR="007E7338">
        <w:rPr>
          <w:rFonts w:ascii="Times New Roman" w:eastAsia="TimesNewRomanPSMT" w:hAnsi="Times New Roman" w:cs="Times New Roman"/>
          <w:sz w:val="24"/>
          <w:szCs w:val="24"/>
        </w:rPr>
        <w:t xml:space="preserve">and financial reporting quality in Nigeria, the study further focused on independence, financial expertise, frequency of </w:t>
      </w:r>
      <w:r w:rsidR="003F3209">
        <w:rPr>
          <w:rFonts w:ascii="Times New Roman" w:eastAsia="TimesNewRomanPSMT" w:hAnsi="Times New Roman" w:cs="Times New Roman"/>
          <w:sz w:val="24"/>
          <w:szCs w:val="24"/>
        </w:rPr>
        <w:t>meetings</w:t>
      </w:r>
      <w:r w:rsidR="007E7338">
        <w:rPr>
          <w:rFonts w:ascii="Times New Roman" w:eastAsia="TimesNewRomanPSMT" w:hAnsi="Times New Roman" w:cs="Times New Roman"/>
          <w:sz w:val="24"/>
          <w:szCs w:val="24"/>
        </w:rPr>
        <w:t xml:space="preserve"> and multiple directorship while the current study focused on composition, independence, members expertise, members financial expertise, authority, </w:t>
      </w:r>
      <w:r w:rsidR="003F3209">
        <w:rPr>
          <w:rFonts w:ascii="Times New Roman" w:eastAsia="TimesNewRomanPSMT" w:hAnsi="Times New Roman" w:cs="Times New Roman"/>
          <w:sz w:val="24"/>
          <w:szCs w:val="24"/>
        </w:rPr>
        <w:t>resources</w:t>
      </w:r>
      <w:r w:rsidR="007E7338">
        <w:rPr>
          <w:rFonts w:ascii="Times New Roman" w:eastAsia="TimesNewRomanPSMT" w:hAnsi="Times New Roman" w:cs="Times New Roman"/>
          <w:sz w:val="24"/>
          <w:szCs w:val="24"/>
        </w:rPr>
        <w:t xml:space="preserve"> at disposal of audit committee as well as audit committee diligence.</w:t>
      </w:r>
    </w:p>
    <w:p w14:paraId="49B51D83" w14:textId="3F3705D7" w:rsidR="00C10E33" w:rsidRDefault="007E7338" w:rsidP="00C10E33">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Madawaki</w:t>
      </w:r>
      <w:r w:rsidR="009D741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(2012) examined whether the formation of audit committee and its characteristics associated with the </w:t>
      </w:r>
      <w:r w:rsidR="009D7415">
        <w:rPr>
          <w:rFonts w:ascii="Times New Roman" w:eastAsia="TimesNewRomanPSMT" w:hAnsi="Times New Roman" w:cs="Times New Roman"/>
          <w:sz w:val="24"/>
          <w:szCs w:val="24"/>
        </w:rPr>
        <w:t xml:space="preserve">improved financial reporting </w:t>
      </w:r>
      <w:r w:rsidR="00C10E33">
        <w:rPr>
          <w:rFonts w:ascii="Times New Roman" w:eastAsia="TimesNewRomanPSMT" w:hAnsi="Times New Roman" w:cs="Times New Roman"/>
          <w:sz w:val="24"/>
          <w:szCs w:val="24"/>
        </w:rPr>
        <w:t xml:space="preserve">quality as well as </w:t>
      </w:r>
      <w:r w:rsidR="009D7415">
        <w:rPr>
          <w:rFonts w:ascii="Times New Roman" w:eastAsia="TimesNewRomanPSMT" w:hAnsi="Times New Roman" w:cs="Times New Roman"/>
          <w:sz w:val="24"/>
          <w:szCs w:val="24"/>
        </w:rPr>
        <w:t xml:space="preserve">share ownership </w:t>
      </w:r>
      <w:r w:rsidR="00C10E33">
        <w:rPr>
          <w:rFonts w:ascii="Times New Roman" w:eastAsia="TimesNewRomanPSMT" w:hAnsi="Times New Roman" w:cs="Times New Roman"/>
          <w:sz w:val="24"/>
          <w:szCs w:val="24"/>
        </w:rPr>
        <w:t xml:space="preserve">while this work is on the trend of audit committee characteristics and challenges confronting audit committee. </w:t>
      </w:r>
      <w:r>
        <w:rPr>
          <w:rFonts w:ascii="Times New Roman" w:eastAsia="TimesNewRomanPSMT" w:hAnsi="Times New Roman" w:cs="Times New Roman"/>
          <w:sz w:val="24"/>
          <w:szCs w:val="24"/>
        </w:rPr>
        <w:t xml:space="preserve"> </w:t>
      </w:r>
      <w:r w:rsidR="00C10E33">
        <w:rPr>
          <w:rFonts w:ascii="Times New Roman" w:hAnsi="Times New Roman" w:cs="Times New Roman"/>
          <w:sz w:val="24"/>
          <w:szCs w:val="24"/>
        </w:rPr>
        <w:t>Okpala (2012) investigated the effect of audit committee oversight function on the integrity of financial statements as a means of preventing o</w:t>
      </w:r>
      <w:r w:rsidR="003F3209">
        <w:rPr>
          <w:rFonts w:ascii="Times New Roman" w:hAnsi="Times New Roman" w:cs="Times New Roman"/>
          <w:sz w:val="24"/>
          <w:szCs w:val="24"/>
        </w:rPr>
        <w:t>r</w:t>
      </w:r>
      <w:r w:rsidR="00C10E33">
        <w:rPr>
          <w:rFonts w:ascii="Times New Roman" w:hAnsi="Times New Roman" w:cs="Times New Roman"/>
          <w:sz w:val="24"/>
          <w:szCs w:val="24"/>
        </w:rPr>
        <w:t>ganisational failure, but this work focused on the contribution of the management, internal audit external audit committee effectiveness in performing its oversight functions.</w:t>
      </w:r>
    </w:p>
    <w:p w14:paraId="23289314" w14:textId="227DC27A" w:rsidR="00BA7748" w:rsidRDefault="009D7415" w:rsidP="0014047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Ghafran (2013) focused on the impact of audit committee characteristics on financial reporting quality in the UK companies over the period 2007-2010. This work focused on audit committee characteristic and financial reporting quality in Nigeria among </w:t>
      </w:r>
      <w:r w:rsidR="00C10E33">
        <w:rPr>
          <w:rFonts w:ascii="Times New Roman" w:hAnsi="Times New Roman" w:cs="Times New Roman"/>
          <w:sz w:val="24"/>
          <w:szCs w:val="24"/>
        </w:rPr>
        <w:t xml:space="preserve">non-financial </w:t>
      </w:r>
      <w:r>
        <w:rPr>
          <w:rFonts w:ascii="Times New Roman" w:hAnsi="Times New Roman" w:cs="Times New Roman"/>
          <w:sz w:val="24"/>
          <w:szCs w:val="24"/>
        </w:rPr>
        <w:t>companies in Nigeria.</w:t>
      </w:r>
      <w:r w:rsidR="00C10E33">
        <w:rPr>
          <w:rFonts w:ascii="Times New Roman" w:hAnsi="Times New Roman" w:cs="Times New Roman"/>
          <w:sz w:val="24"/>
          <w:szCs w:val="24"/>
        </w:rPr>
        <w:t xml:space="preserve"> Chang, Chen and Zhou (2013) </w:t>
      </w:r>
      <w:r w:rsidR="00BA7748">
        <w:rPr>
          <w:rFonts w:ascii="Times New Roman" w:hAnsi="Times New Roman" w:cs="Times New Roman"/>
          <w:sz w:val="24"/>
          <w:szCs w:val="24"/>
        </w:rPr>
        <w:t>work</w:t>
      </w:r>
      <w:r w:rsidR="00C10E33">
        <w:rPr>
          <w:rFonts w:ascii="Times New Roman" w:hAnsi="Times New Roman" w:cs="Times New Roman"/>
          <w:sz w:val="24"/>
          <w:szCs w:val="24"/>
        </w:rPr>
        <w:t xml:space="preserve"> focused on </w:t>
      </w:r>
      <w:r w:rsidR="00BA7748">
        <w:rPr>
          <w:rFonts w:ascii="Times New Roman" w:hAnsi="Times New Roman" w:cs="Times New Roman"/>
          <w:sz w:val="24"/>
          <w:szCs w:val="24"/>
        </w:rPr>
        <w:t>what</w:t>
      </w:r>
      <w:r w:rsidR="00C10E33">
        <w:rPr>
          <w:rFonts w:ascii="Times New Roman" w:hAnsi="Times New Roman" w:cs="Times New Roman"/>
          <w:sz w:val="24"/>
          <w:szCs w:val="24"/>
        </w:rPr>
        <w:t xml:space="preserve"> determin</w:t>
      </w:r>
      <w:r w:rsidR="00BA7748">
        <w:rPr>
          <w:rFonts w:ascii="Times New Roman" w:hAnsi="Times New Roman" w:cs="Times New Roman"/>
          <w:sz w:val="24"/>
          <w:szCs w:val="24"/>
        </w:rPr>
        <w:t xml:space="preserve">es audit committee effectiveness </w:t>
      </w:r>
      <w:r w:rsidR="00C10E33">
        <w:rPr>
          <w:rFonts w:ascii="Times New Roman" w:hAnsi="Times New Roman" w:cs="Times New Roman"/>
          <w:sz w:val="24"/>
          <w:szCs w:val="24"/>
        </w:rPr>
        <w:t xml:space="preserve">and </w:t>
      </w:r>
      <w:r w:rsidR="00BA7748">
        <w:rPr>
          <w:rFonts w:ascii="Times New Roman" w:hAnsi="Times New Roman" w:cs="Times New Roman"/>
          <w:sz w:val="24"/>
          <w:szCs w:val="24"/>
        </w:rPr>
        <w:t xml:space="preserve">the </w:t>
      </w:r>
      <w:r w:rsidR="00C10E33">
        <w:rPr>
          <w:rFonts w:ascii="Times New Roman" w:hAnsi="Times New Roman" w:cs="Times New Roman"/>
          <w:sz w:val="24"/>
          <w:szCs w:val="24"/>
        </w:rPr>
        <w:t xml:space="preserve">consequences of audit committee effectiveness </w:t>
      </w:r>
      <w:r w:rsidR="00BA7748">
        <w:rPr>
          <w:rFonts w:ascii="Times New Roman" w:hAnsi="Times New Roman" w:cs="Times New Roman"/>
          <w:sz w:val="24"/>
          <w:szCs w:val="24"/>
        </w:rPr>
        <w:t>in</w:t>
      </w:r>
      <w:r w:rsidR="00C10E33">
        <w:rPr>
          <w:rFonts w:ascii="Times New Roman" w:hAnsi="Times New Roman" w:cs="Times New Roman"/>
          <w:sz w:val="24"/>
          <w:szCs w:val="24"/>
        </w:rPr>
        <w:t xml:space="preserve"> China. The current </w:t>
      </w:r>
      <w:r w:rsidR="00BA7748">
        <w:rPr>
          <w:rFonts w:ascii="Times New Roman" w:hAnsi="Times New Roman" w:cs="Times New Roman"/>
          <w:sz w:val="24"/>
          <w:szCs w:val="24"/>
        </w:rPr>
        <w:t>work</w:t>
      </w:r>
      <w:r w:rsidR="00C10E33">
        <w:rPr>
          <w:rFonts w:ascii="Times New Roman" w:hAnsi="Times New Roman" w:cs="Times New Roman"/>
          <w:sz w:val="24"/>
          <w:szCs w:val="24"/>
        </w:rPr>
        <w:t xml:space="preserve"> focused </w:t>
      </w:r>
      <w:r w:rsidR="00BA7748">
        <w:rPr>
          <w:rFonts w:ascii="Times New Roman" w:hAnsi="Times New Roman" w:cs="Times New Roman"/>
          <w:sz w:val="24"/>
          <w:szCs w:val="24"/>
        </w:rPr>
        <w:t xml:space="preserve">is </w:t>
      </w:r>
      <w:r w:rsidR="00C10E33">
        <w:rPr>
          <w:rFonts w:ascii="Times New Roman" w:hAnsi="Times New Roman" w:cs="Times New Roman"/>
          <w:sz w:val="24"/>
          <w:szCs w:val="24"/>
        </w:rPr>
        <w:t>on audit committe</w:t>
      </w:r>
      <w:r w:rsidR="00BA7748">
        <w:rPr>
          <w:rFonts w:ascii="Times New Roman" w:hAnsi="Times New Roman" w:cs="Times New Roman"/>
          <w:sz w:val="24"/>
          <w:szCs w:val="24"/>
        </w:rPr>
        <w:t xml:space="preserve">e characteristics and </w:t>
      </w:r>
      <w:r w:rsidR="00C10E33">
        <w:rPr>
          <w:rFonts w:ascii="Times New Roman" w:hAnsi="Times New Roman" w:cs="Times New Roman"/>
          <w:sz w:val="24"/>
          <w:szCs w:val="24"/>
        </w:rPr>
        <w:t xml:space="preserve">quality of financial reporting in </w:t>
      </w:r>
      <w:r w:rsidR="00BA7748">
        <w:rPr>
          <w:rFonts w:ascii="Times New Roman" w:hAnsi="Times New Roman" w:cs="Times New Roman"/>
          <w:sz w:val="24"/>
          <w:szCs w:val="24"/>
        </w:rPr>
        <w:t>Nigeria. Babalola</w:t>
      </w:r>
      <w:r w:rsidR="006C229D">
        <w:rPr>
          <w:rFonts w:ascii="Times New Roman" w:hAnsi="Times New Roman" w:cs="Times New Roman"/>
          <w:sz w:val="24"/>
          <w:szCs w:val="24"/>
        </w:rPr>
        <w:t xml:space="preserve"> </w:t>
      </w:r>
      <w:r w:rsidR="00BA7748">
        <w:rPr>
          <w:rFonts w:ascii="Times New Roman" w:hAnsi="Times New Roman" w:cs="Times New Roman"/>
          <w:sz w:val="24"/>
          <w:szCs w:val="24"/>
        </w:rPr>
        <w:t xml:space="preserve">(2013) examined impact of internal control system on the effectiveness of audit committee effectiveness </w:t>
      </w:r>
      <w:r w:rsidR="00BA7748">
        <w:rPr>
          <w:rFonts w:ascii="Times New Roman" w:hAnsi="Times New Roman" w:cs="Times New Roman"/>
          <w:sz w:val="24"/>
          <w:szCs w:val="24"/>
        </w:rPr>
        <w:lastRenderedPageBreak/>
        <w:t>across manufacturing sector in Nigeria covering 2000-2009, while the focus of this work is on the contribution of internal control to effectiveness of audit committee.</w:t>
      </w:r>
      <w:r w:rsidR="003F3209">
        <w:rPr>
          <w:rFonts w:ascii="Times New Roman" w:hAnsi="Times New Roman" w:cs="Times New Roman"/>
          <w:sz w:val="24"/>
          <w:szCs w:val="24"/>
        </w:rPr>
        <w:t xml:space="preserve"> Eyenubo, Mohamed and Ali (2017) worked on impact of audit committee on financial reporting quality in Nigeria, the study uses conceptual approach on archival data in form of annual report, further to this the work focused on the relationship of audit committee with financial reporting quality best code of practice of corporate governance</w:t>
      </w:r>
    </w:p>
    <w:p w14:paraId="6C42718C" w14:textId="5FB49570" w:rsidR="00C67F74" w:rsidRPr="00FD0ED5" w:rsidRDefault="00C10E33" w:rsidP="00FD0ED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C67F74" w:rsidRPr="00FD0ED5">
        <w:rPr>
          <w:rFonts w:ascii="Times New Roman" w:hAnsi="Times New Roman" w:cs="Times New Roman"/>
          <w:sz w:val="24"/>
          <w:szCs w:val="24"/>
        </w:rPr>
        <w:t xml:space="preserve">This research makes a number of key contributions to the literature on audit </w:t>
      </w:r>
      <w:r w:rsidR="00C27B8E" w:rsidRPr="00FD0ED5">
        <w:rPr>
          <w:rFonts w:ascii="Times New Roman" w:hAnsi="Times New Roman" w:cs="Times New Roman"/>
          <w:sz w:val="24"/>
          <w:szCs w:val="24"/>
        </w:rPr>
        <w:t>committee and financial reporting quality. First</w:t>
      </w:r>
      <w:r w:rsidR="006C229D" w:rsidRPr="00FD0ED5">
        <w:rPr>
          <w:rFonts w:ascii="Times New Roman" w:hAnsi="Times New Roman" w:cs="Times New Roman"/>
          <w:sz w:val="24"/>
          <w:szCs w:val="24"/>
        </w:rPr>
        <w:t>ly,</w:t>
      </w:r>
      <w:r w:rsidR="00C27B8E" w:rsidRPr="00FD0ED5">
        <w:rPr>
          <w:rFonts w:ascii="Times New Roman" w:hAnsi="Times New Roman" w:cs="Times New Roman"/>
          <w:sz w:val="24"/>
          <w:szCs w:val="24"/>
        </w:rPr>
        <w:t xml:space="preserve"> it </w:t>
      </w:r>
      <w:r w:rsidR="0078408A" w:rsidRPr="00FD0ED5">
        <w:rPr>
          <w:rFonts w:ascii="Times New Roman" w:hAnsi="Times New Roman" w:cs="Times New Roman"/>
          <w:sz w:val="24"/>
          <w:szCs w:val="24"/>
        </w:rPr>
        <w:t>examines</w:t>
      </w:r>
      <w:r w:rsidR="00C27B8E" w:rsidRPr="00FD0ED5">
        <w:rPr>
          <w:rFonts w:ascii="Times New Roman" w:hAnsi="Times New Roman" w:cs="Times New Roman"/>
          <w:sz w:val="24"/>
          <w:szCs w:val="24"/>
        </w:rPr>
        <w:t xml:space="preserve"> the pattern of audit committee characteristics, challenges confronting audit committee </w:t>
      </w:r>
      <w:r w:rsidR="00C67F74" w:rsidRPr="00FD0ED5">
        <w:rPr>
          <w:rFonts w:ascii="Times New Roman" w:hAnsi="Times New Roman" w:cs="Times New Roman"/>
          <w:sz w:val="24"/>
          <w:szCs w:val="24"/>
        </w:rPr>
        <w:t>and</w:t>
      </w:r>
      <w:r w:rsidR="00C27B8E" w:rsidRPr="00FD0ED5">
        <w:rPr>
          <w:rFonts w:ascii="Times New Roman" w:hAnsi="Times New Roman" w:cs="Times New Roman"/>
          <w:sz w:val="24"/>
          <w:szCs w:val="24"/>
        </w:rPr>
        <w:t xml:space="preserve"> the effect of </w:t>
      </w:r>
      <w:r w:rsidR="00C977C5" w:rsidRPr="00FD0ED5">
        <w:rPr>
          <w:rFonts w:ascii="Times New Roman" w:hAnsi="Times New Roman" w:cs="Times New Roman"/>
          <w:sz w:val="24"/>
          <w:szCs w:val="24"/>
        </w:rPr>
        <w:t>a</w:t>
      </w:r>
      <w:r w:rsidR="00C27B8E" w:rsidRPr="00FD0ED5">
        <w:rPr>
          <w:rFonts w:ascii="Times New Roman" w:hAnsi="Times New Roman" w:cs="Times New Roman"/>
          <w:sz w:val="24"/>
          <w:szCs w:val="24"/>
        </w:rPr>
        <w:t>udit committee characteristics on the quality of financial</w:t>
      </w:r>
      <w:r w:rsidR="00C67F74" w:rsidRPr="00FD0ED5">
        <w:rPr>
          <w:rFonts w:ascii="Times New Roman" w:hAnsi="Times New Roman" w:cs="Times New Roman"/>
          <w:sz w:val="24"/>
          <w:szCs w:val="24"/>
        </w:rPr>
        <w:t xml:space="preserve"> reporting</w:t>
      </w:r>
      <w:r w:rsidR="00F336E7" w:rsidRPr="00FD0ED5">
        <w:rPr>
          <w:rFonts w:ascii="Times New Roman" w:hAnsi="Times New Roman" w:cs="Times New Roman"/>
          <w:sz w:val="24"/>
          <w:szCs w:val="24"/>
        </w:rPr>
        <w:t>, using</w:t>
      </w:r>
      <w:r w:rsidR="00C67F74" w:rsidRPr="00FD0ED5">
        <w:rPr>
          <w:rFonts w:ascii="Times New Roman" w:hAnsi="Times New Roman" w:cs="Times New Roman"/>
          <w:sz w:val="24"/>
          <w:szCs w:val="24"/>
        </w:rPr>
        <w:t xml:space="preserve"> Nigerian company data. </w:t>
      </w:r>
    </w:p>
    <w:p w14:paraId="4C0AE6CB" w14:textId="2483B2F0" w:rsidR="00C67F74" w:rsidRPr="00B80F16" w:rsidRDefault="00C67F74"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Second</w:t>
      </w:r>
      <w:r w:rsidR="00E659F8">
        <w:rPr>
          <w:rFonts w:ascii="Times New Roman" w:hAnsi="Times New Roman" w:cs="Times New Roman"/>
          <w:sz w:val="24"/>
          <w:szCs w:val="24"/>
        </w:rPr>
        <w:t>ly</w:t>
      </w:r>
      <w:r w:rsidRPr="00B80F16">
        <w:rPr>
          <w:rFonts w:ascii="Times New Roman" w:hAnsi="Times New Roman" w:cs="Times New Roman"/>
          <w:sz w:val="24"/>
          <w:szCs w:val="24"/>
        </w:rPr>
        <w:t xml:space="preserve">, </w:t>
      </w:r>
      <w:r w:rsidR="009924B5" w:rsidRPr="00B80F16">
        <w:rPr>
          <w:rFonts w:ascii="Times New Roman" w:hAnsi="Times New Roman" w:cs="Times New Roman"/>
          <w:sz w:val="24"/>
          <w:szCs w:val="24"/>
        </w:rPr>
        <w:t xml:space="preserve">developed countries </w:t>
      </w:r>
      <w:r w:rsidRPr="00B80F16">
        <w:rPr>
          <w:rFonts w:ascii="Times New Roman" w:hAnsi="Times New Roman" w:cs="Times New Roman"/>
          <w:sz w:val="24"/>
          <w:szCs w:val="24"/>
        </w:rPr>
        <w:t>has far more stringent audit committee regulations than Nigeria. Therefore, there is likely to be greater variation in audit committee characteristics among Nigerian companies than companies</w:t>
      </w:r>
      <w:r w:rsidR="009924B5" w:rsidRPr="00B80F16">
        <w:rPr>
          <w:rFonts w:ascii="Times New Roman" w:hAnsi="Times New Roman" w:cs="Times New Roman"/>
          <w:sz w:val="24"/>
          <w:szCs w:val="24"/>
        </w:rPr>
        <w:t xml:space="preserve"> in developed countries</w:t>
      </w:r>
      <w:r w:rsidRPr="00B80F16">
        <w:rPr>
          <w:rFonts w:ascii="Times New Roman" w:hAnsi="Times New Roman" w:cs="Times New Roman"/>
          <w:sz w:val="24"/>
          <w:szCs w:val="24"/>
        </w:rPr>
        <w:t xml:space="preserve">. This research will investigate the following audit committee characteristics: independence, financial literacy, expert, current Knowledge in accounting and financial management and meetings. </w:t>
      </w:r>
    </w:p>
    <w:p w14:paraId="5944D8FB" w14:textId="1238B4FB" w:rsidR="00C67F74" w:rsidRPr="00B80F16" w:rsidRDefault="00E659F8" w:rsidP="0014047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Finally,</w:t>
      </w:r>
      <w:r w:rsidR="00C67F74" w:rsidRPr="00B80F16">
        <w:rPr>
          <w:rFonts w:ascii="Times New Roman" w:hAnsi="Times New Roman" w:cs="Times New Roman"/>
          <w:sz w:val="24"/>
          <w:szCs w:val="24"/>
        </w:rPr>
        <w:t xml:space="preserve"> most prior studies used the Jones (1991) discretionary accruals model and some of its variations to develop proxy measures of earnings management and, inversely, earnings quality. This research </w:t>
      </w:r>
      <w:r w:rsidR="0078408A" w:rsidRPr="00B80F16">
        <w:rPr>
          <w:rFonts w:ascii="Times New Roman" w:hAnsi="Times New Roman" w:cs="Times New Roman"/>
          <w:sz w:val="24"/>
          <w:szCs w:val="24"/>
        </w:rPr>
        <w:t>intends</w:t>
      </w:r>
      <w:r w:rsidR="00C67F74" w:rsidRPr="00B80F16">
        <w:rPr>
          <w:rFonts w:ascii="Times New Roman" w:hAnsi="Times New Roman" w:cs="Times New Roman"/>
          <w:sz w:val="24"/>
          <w:szCs w:val="24"/>
        </w:rPr>
        <w:t xml:space="preserve"> to use </w:t>
      </w:r>
      <w:r w:rsidR="00F336E7" w:rsidRPr="00B80F16">
        <w:rPr>
          <w:rFonts w:ascii="Times New Roman" w:hAnsi="Times New Roman" w:cs="Times New Roman"/>
          <w:sz w:val="24"/>
          <w:szCs w:val="24"/>
        </w:rPr>
        <w:t>both</w:t>
      </w:r>
      <w:r w:rsidR="00C67F74" w:rsidRPr="00B80F16">
        <w:rPr>
          <w:rFonts w:ascii="Times New Roman" w:hAnsi="Times New Roman" w:cs="Times New Roman"/>
          <w:sz w:val="24"/>
          <w:szCs w:val="24"/>
        </w:rPr>
        <w:t xml:space="preserve"> Jones (1991) model and the more recently developed accrual estimation error model by Dechow and Dichev (2002) to estimate three proxies for financial reporting quality. </w:t>
      </w:r>
    </w:p>
    <w:p w14:paraId="60FCF6BD" w14:textId="2AB8B333" w:rsidR="00284D0C" w:rsidRPr="00B80F16" w:rsidRDefault="00284D0C" w:rsidP="0014047D">
      <w:pPr>
        <w:pStyle w:val="Heading1"/>
        <w:spacing w:line="360" w:lineRule="auto"/>
        <w:rPr>
          <w:rFonts w:ascii="Times New Roman" w:eastAsia="TimesNewRomanPSMT" w:hAnsi="Times New Roman" w:cs="Times New Roman"/>
          <w:b/>
          <w:color w:val="auto"/>
          <w:sz w:val="24"/>
          <w:szCs w:val="24"/>
        </w:rPr>
      </w:pPr>
      <w:bookmarkStart w:id="86" w:name="_Toc471373490"/>
      <w:bookmarkStart w:id="87" w:name="_Toc494818712"/>
      <w:r w:rsidRPr="00B80F16">
        <w:rPr>
          <w:rFonts w:ascii="Times New Roman" w:eastAsia="TimesNewRomanPSMT" w:hAnsi="Times New Roman" w:cs="Times New Roman"/>
          <w:b/>
          <w:color w:val="auto"/>
          <w:sz w:val="24"/>
          <w:szCs w:val="24"/>
        </w:rPr>
        <w:t>2.4</w:t>
      </w:r>
      <w:r w:rsidR="009A69D3" w:rsidRPr="00B80F16">
        <w:rPr>
          <w:rFonts w:ascii="Times New Roman" w:eastAsia="TimesNewRomanPSMT" w:hAnsi="Times New Roman" w:cs="Times New Roman"/>
          <w:b/>
          <w:color w:val="auto"/>
          <w:sz w:val="24"/>
          <w:szCs w:val="24"/>
        </w:rPr>
        <w:t>.</w:t>
      </w:r>
      <w:r w:rsidRPr="00B80F16">
        <w:rPr>
          <w:rFonts w:ascii="Times New Roman" w:eastAsia="TimesNewRomanPSMT" w:hAnsi="Times New Roman" w:cs="Times New Roman"/>
          <w:b/>
          <w:color w:val="auto"/>
          <w:sz w:val="24"/>
          <w:szCs w:val="24"/>
        </w:rPr>
        <w:t xml:space="preserve"> </w:t>
      </w:r>
      <w:r w:rsidR="00876663" w:rsidRPr="00B80F16">
        <w:rPr>
          <w:rFonts w:ascii="Times New Roman" w:eastAsia="TimesNewRomanPSMT" w:hAnsi="Times New Roman" w:cs="Times New Roman"/>
          <w:b/>
          <w:color w:val="auto"/>
          <w:sz w:val="24"/>
          <w:szCs w:val="24"/>
        </w:rPr>
        <w:t>Conceptual Framework</w:t>
      </w:r>
      <w:bookmarkEnd w:id="86"/>
      <w:bookmarkEnd w:id="87"/>
    </w:p>
    <w:p w14:paraId="31D5FBA2" w14:textId="0B6BE5E8" w:rsidR="00B44CFF" w:rsidRPr="00B80F16" w:rsidRDefault="00B44CFF" w:rsidP="0014047D">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 xml:space="preserve">Audit committee characteristics and relationship with financial reporting are integrated in one conceptual framework. In this framework audit committee </w:t>
      </w:r>
      <w:r w:rsidR="003A71FA" w:rsidRPr="00B80F16">
        <w:rPr>
          <w:rFonts w:ascii="Times New Roman" w:eastAsia="TimesNewRomanPSMT" w:hAnsi="Times New Roman" w:cs="Times New Roman"/>
          <w:sz w:val="24"/>
          <w:szCs w:val="24"/>
        </w:rPr>
        <w:t>and financial</w:t>
      </w:r>
      <w:r w:rsidRPr="00B80F16">
        <w:rPr>
          <w:rFonts w:ascii="Times New Roman" w:eastAsia="TimesNewRomanPSMT" w:hAnsi="Times New Roman" w:cs="Times New Roman"/>
          <w:sz w:val="24"/>
          <w:szCs w:val="24"/>
        </w:rPr>
        <w:t xml:space="preserve"> reporting are independent and dependent variables respectively. The attempt of this work is to bridge the gap by providing a basis for the discerning the impact that audit committee has on the quality of financial reporting.</w:t>
      </w:r>
    </w:p>
    <w:p w14:paraId="489D2B5D" w14:textId="77777777" w:rsidR="002C0C02" w:rsidRPr="00B80F16" w:rsidRDefault="002C0C02" w:rsidP="005D73F0">
      <w:pPr>
        <w:rPr>
          <w:rFonts w:ascii="Times New Roman" w:hAnsi="Times New Roman" w:cs="Times New Roman"/>
          <w:sz w:val="24"/>
          <w:szCs w:val="24"/>
        </w:rPr>
        <w:sectPr w:rsidR="002C0C02" w:rsidRPr="00B80F16" w:rsidSect="002242BE">
          <w:headerReference w:type="even" r:id="rId18"/>
          <w:headerReference w:type="default" r:id="rId19"/>
          <w:footerReference w:type="even" r:id="rId20"/>
          <w:footerReference w:type="default" r:id="rId21"/>
          <w:headerReference w:type="first" r:id="rId22"/>
          <w:footerReference w:type="first" r:id="rId23"/>
          <w:type w:val="evenPage"/>
          <w:pgSz w:w="11907" w:h="16839" w:code="9"/>
          <w:pgMar w:top="1170" w:right="1647" w:bottom="1440" w:left="1620" w:header="720" w:footer="720" w:gutter="0"/>
          <w:pgNumType w:start="1"/>
          <w:cols w:space="720"/>
          <w:docGrid w:linePitch="360"/>
        </w:sectPr>
      </w:pPr>
    </w:p>
    <w:p w14:paraId="106E01B2" w14:textId="6D5F93DF" w:rsidR="002C0C02" w:rsidRPr="00B80F16" w:rsidRDefault="00C71161" w:rsidP="005D73F0">
      <w:pPr>
        <w:rPr>
          <w:rFonts w:ascii="Times New Roman" w:hAnsi="Times New Roman" w:cs="Times New Roman"/>
          <w:sz w:val="24"/>
          <w:szCs w:val="24"/>
        </w:rPr>
      </w:pPr>
      <w:r>
        <w:rPr>
          <w:rFonts w:ascii="Times New Roman" w:hAnsi="Times New Roman" w:cs="Times New Roman"/>
          <w:noProof/>
          <w:sz w:val="24"/>
          <w:szCs w:val="24"/>
        </w:rPr>
        <w:lastRenderedPageBreak/>
        <w:pict w14:anchorId="323AC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41.75pt">
            <v:imagedata r:id="rId24" o:title=""/>
          </v:shape>
        </w:pict>
      </w:r>
      <w:r w:rsidR="004E089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B607E04" wp14:editId="37B0A667">
                <wp:simplePos x="0" y="0"/>
                <wp:positionH relativeFrom="column">
                  <wp:posOffset>1682686</wp:posOffset>
                </wp:positionH>
                <wp:positionV relativeFrom="paragraph">
                  <wp:posOffset>2059246</wp:posOffset>
                </wp:positionV>
                <wp:extent cx="484632" cy="414020"/>
                <wp:effectExtent l="19050" t="0" r="10795" b="43180"/>
                <wp:wrapNone/>
                <wp:docPr id="11" name="Down Arrow 11"/>
                <wp:cNvGraphicFramePr/>
                <a:graphic xmlns:a="http://schemas.openxmlformats.org/drawingml/2006/main">
                  <a:graphicData uri="http://schemas.microsoft.com/office/word/2010/wordprocessingShape">
                    <wps:wsp>
                      <wps:cNvSpPr/>
                      <wps:spPr>
                        <a:xfrm>
                          <a:off x="0" y="0"/>
                          <a:ext cx="484632" cy="41402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264E88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132.5pt;margin-top:162.15pt;width:38.15pt;height:32.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" adj="10800" fillcolor="#5b9bd5" strokecolor="#41719c" strokeweight="1pt"/>
            </w:pict>
          </mc:Fallback>
        </mc:AlternateContent>
      </w:r>
      <w:r w:rsidR="00885999">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ACF793E" wp14:editId="119A6792">
                <wp:simplePos x="0" y="0"/>
                <wp:positionH relativeFrom="column">
                  <wp:posOffset>5151120</wp:posOffset>
                </wp:positionH>
                <wp:positionV relativeFrom="paragraph">
                  <wp:posOffset>1944370</wp:posOffset>
                </wp:positionV>
                <wp:extent cx="484632" cy="452120"/>
                <wp:effectExtent l="19050" t="0" r="10795" b="43180"/>
                <wp:wrapNone/>
                <wp:docPr id="10" name="Down Arrow 10"/>
                <wp:cNvGraphicFramePr/>
                <a:graphic xmlns:a="http://schemas.openxmlformats.org/drawingml/2006/main">
                  <a:graphicData uri="http://schemas.microsoft.com/office/word/2010/wordprocessingShape">
                    <wps:wsp>
                      <wps:cNvSpPr/>
                      <wps:spPr>
                        <a:xfrm>
                          <a:off x="0" y="0"/>
                          <a:ext cx="484632" cy="452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070B717" id="Down Arrow 10" o:spid="_x0000_s1026" type="#_x0000_t67" style="position:absolute;margin-left:405.6pt;margin-top:153.1pt;width:38.15pt;height:3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" adj="10800" fillcolor="#5b9bd5 [3204]" strokecolor="#1f4d78 [1604]" strokeweight="1pt"/>
            </w:pict>
          </mc:Fallback>
        </mc:AlternateContent>
      </w:r>
      <w:r w:rsidR="00885999">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FF751A0" wp14:editId="01DF45D8">
                <wp:simplePos x="0" y="0"/>
                <wp:positionH relativeFrom="column">
                  <wp:posOffset>5143500</wp:posOffset>
                </wp:positionH>
                <wp:positionV relativeFrom="paragraph">
                  <wp:posOffset>1060450</wp:posOffset>
                </wp:positionV>
                <wp:extent cx="484632" cy="444500"/>
                <wp:effectExtent l="19050" t="0" r="10795" b="31750"/>
                <wp:wrapNone/>
                <wp:docPr id="9" name="Down Arrow 9"/>
                <wp:cNvGraphicFramePr/>
                <a:graphic xmlns:a="http://schemas.openxmlformats.org/drawingml/2006/main">
                  <a:graphicData uri="http://schemas.microsoft.com/office/word/2010/wordprocessingShape">
                    <wps:wsp>
                      <wps:cNvSpPr/>
                      <wps:spPr>
                        <a:xfrm>
                          <a:off x="0" y="0"/>
                          <a:ext cx="484632" cy="444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139D2CB" id="Down Arrow 9" o:spid="_x0000_s1026" type="#_x0000_t67" style="position:absolute;margin-left:405pt;margin-top:83.5pt;width:38.15pt;height: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" adj="10800" fillcolor="#5b9bd5 [3204]" strokecolor="#1f4d78 [1604]" strokeweight="1pt"/>
            </w:pict>
          </mc:Fallback>
        </mc:AlternateContent>
      </w:r>
      <w:r w:rsidR="00627D1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55B88E5" wp14:editId="2A6AF8EE">
                <wp:simplePos x="0" y="0"/>
                <wp:positionH relativeFrom="column">
                  <wp:posOffset>1706880</wp:posOffset>
                </wp:positionH>
                <wp:positionV relativeFrom="paragraph">
                  <wp:posOffset>999490</wp:posOffset>
                </wp:positionV>
                <wp:extent cx="484632" cy="414020"/>
                <wp:effectExtent l="19050" t="0" r="10795" b="43180"/>
                <wp:wrapNone/>
                <wp:docPr id="8" name="Down Arrow 8"/>
                <wp:cNvGraphicFramePr/>
                <a:graphic xmlns:a="http://schemas.openxmlformats.org/drawingml/2006/main">
                  <a:graphicData uri="http://schemas.microsoft.com/office/word/2010/wordprocessingShape">
                    <wps:wsp>
                      <wps:cNvSpPr/>
                      <wps:spPr>
                        <a:xfrm>
                          <a:off x="0" y="0"/>
                          <a:ext cx="484632" cy="4140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37EB9D5" id="Down Arrow 8" o:spid="_x0000_s1026" type="#_x0000_t67" style="position:absolute;margin-left:134.4pt;margin-top:78.7pt;width:38.15pt;height:3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" adj="10800" fillcolor="#5b9bd5 [3204]" strokecolor="#1f4d78 [1604]" strokeweight="1pt"/>
            </w:pict>
          </mc:Fallback>
        </mc:AlternateContent>
      </w:r>
      <w:r w:rsidR="00102FA4" w:rsidRPr="00B80F16">
        <w:rPr>
          <w:rFonts w:ascii="Times New Roman" w:hAnsi="Times New Roman" w:cs="Times New Roman"/>
          <w:noProof/>
          <w:sz w:val="24"/>
          <w:szCs w:val="24"/>
        </w:rPr>
        <w:drawing>
          <wp:inline distT="0" distB="0" distL="0" distR="0" wp14:anchorId="62583474" wp14:editId="06B8B24C">
            <wp:extent cx="7719060" cy="3893820"/>
            <wp:effectExtent l="0" t="0" r="0" b="114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267297" w14:textId="77777777" w:rsidR="00D9720C" w:rsidRDefault="00102FA4" w:rsidP="00102FA4">
      <w:pPr>
        <w:rPr>
          <w:rFonts w:ascii="Times New Roman" w:hAnsi="Times New Roman" w:cs="Times New Roman"/>
          <w:sz w:val="24"/>
          <w:szCs w:val="24"/>
        </w:rPr>
      </w:pPr>
      <w:r w:rsidRPr="00B80F16">
        <w:rPr>
          <w:rFonts w:ascii="Times New Roman" w:hAnsi="Times New Roman" w:cs="Times New Roman"/>
          <w:sz w:val="24"/>
          <w:szCs w:val="24"/>
        </w:rPr>
        <w:lastRenderedPageBreak/>
        <w:t xml:space="preserve">             </w:t>
      </w:r>
    </w:p>
    <w:p w14:paraId="1A84B914" w14:textId="49070284" w:rsidR="00102FA4" w:rsidRPr="00B80F16" w:rsidRDefault="00102FA4" w:rsidP="00D9720C">
      <w:pPr>
        <w:ind w:firstLine="720"/>
        <w:rPr>
          <w:rFonts w:ascii="Times New Roman" w:hAnsi="Times New Roman" w:cs="Times New Roman"/>
          <w:sz w:val="24"/>
          <w:szCs w:val="24"/>
        </w:rPr>
      </w:pPr>
      <w:r w:rsidRPr="00B80F16">
        <w:rPr>
          <w:rFonts w:ascii="Times New Roman" w:hAnsi="Times New Roman" w:cs="Times New Roman"/>
          <w:sz w:val="24"/>
          <w:szCs w:val="24"/>
        </w:rPr>
        <w:t xml:space="preserve">  Figure 2.1: Audit Committee Effectiveness and Financial Reporting Quality</w:t>
      </w:r>
    </w:p>
    <w:p w14:paraId="5847F216" w14:textId="2CF85EDE" w:rsidR="002C0C02" w:rsidRPr="00B80F16" w:rsidRDefault="00102FA4" w:rsidP="00102FA4">
      <w:pPr>
        <w:rPr>
          <w:rFonts w:ascii="Times New Roman" w:hAnsi="Times New Roman" w:cs="Times New Roman"/>
          <w:sz w:val="24"/>
          <w:szCs w:val="24"/>
        </w:rPr>
        <w:sectPr w:rsidR="002C0C02" w:rsidRPr="00B80F16" w:rsidSect="002C0C02">
          <w:pgSz w:w="16839" w:h="11907" w:orient="landscape" w:code="9"/>
          <w:pgMar w:top="1282" w:right="1440" w:bottom="1627" w:left="1440" w:header="720" w:footer="720" w:gutter="0"/>
          <w:cols w:space="720"/>
          <w:docGrid w:linePitch="360"/>
        </w:sectPr>
      </w:pPr>
      <w:r w:rsidRPr="00B80F16">
        <w:rPr>
          <w:rFonts w:ascii="Times New Roman" w:hAnsi="Times New Roman" w:cs="Times New Roman"/>
          <w:sz w:val="24"/>
          <w:szCs w:val="24"/>
        </w:rPr>
        <w:tab/>
        <w:t xml:space="preserve">    </w:t>
      </w:r>
    </w:p>
    <w:p w14:paraId="0BB8B51F" w14:textId="1348D337" w:rsidR="00102FA4" w:rsidRPr="00B80F16" w:rsidRDefault="00102FA4" w:rsidP="0014047D">
      <w:pPr>
        <w:autoSpaceDE w:val="0"/>
        <w:autoSpaceDN w:val="0"/>
        <w:adjustRightInd w:val="0"/>
        <w:spacing w:after="0" w:line="360" w:lineRule="auto"/>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lastRenderedPageBreak/>
        <w:t xml:space="preserve">Figure 2.1 Shows that the </w:t>
      </w:r>
      <w:r w:rsidR="00375E5C" w:rsidRPr="00B80F16">
        <w:rPr>
          <w:rFonts w:ascii="Times New Roman" w:eastAsia="TimesNewRomanPSMT" w:hAnsi="Times New Roman" w:cs="Times New Roman"/>
          <w:sz w:val="24"/>
          <w:szCs w:val="24"/>
        </w:rPr>
        <w:t>diligence, composition, authority and resources available to the committee determine its performance in its quest to do its oversight roles. This in turn contribute to the financial reporting quality. An effective audit committee will minimize the agency problem betwe</w:t>
      </w:r>
      <w:r w:rsidR="004A4013" w:rsidRPr="00B80F16">
        <w:rPr>
          <w:rFonts w:ascii="Times New Roman" w:eastAsia="TimesNewRomanPSMT" w:hAnsi="Times New Roman" w:cs="Times New Roman"/>
          <w:sz w:val="24"/>
          <w:szCs w:val="24"/>
        </w:rPr>
        <w:t>en the shareholders (owners) an</w:t>
      </w:r>
      <w:r w:rsidR="00375E5C" w:rsidRPr="00B80F16">
        <w:rPr>
          <w:rFonts w:ascii="Times New Roman" w:eastAsia="TimesNewRomanPSMT" w:hAnsi="Times New Roman" w:cs="Times New Roman"/>
          <w:sz w:val="24"/>
          <w:szCs w:val="24"/>
        </w:rPr>
        <w:t xml:space="preserve">d Management (agent), and thereby safeguard the interest of owners of business. When the audit committee is effective </w:t>
      </w:r>
      <w:r w:rsidR="00652F71" w:rsidRPr="00B80F16">
        <w:rPr>
          <w:rFonts w:ascii="Times New Roman" w:eastAsia="TimesNewRomanPSMT" w:hAnsi="Times New Roman" w:cs="Times New Roman"/>
          <w:sz w:val="24"/>
          <w:szCs w:val="24"/>
        </w:rPr>
        <w:t>it reflect</w:t>
      </w:r>
      <w:r w:rsidR="00AD30C6">
        <w:rPr>
          <w:rFonts w:ascii="Times New Roman" w:eastAsia="TimesNewRomanPSMT" w:hAnsi="Times New Roman" w:cs="Times New Roman"/>
          <w:sz w:val="24"/>
          <w:szCs w:val="24"/>
        </w:rPr>
        <w:t>s</w:t>
      </w:r>
      <w:r w:rsidR="00652F71" w:rsidRPr="00B80F16">
        <w:rPr>
          <w:rFonts w:ascii="Times New Roman" w:eastAsia="TimesNewRomanPSMT" w:hAnsi="Times New Roman" w:cs="Times New Roman"/>
          <w:sz w:val="24"/>
          <w:szCs w:val="24"/>
        </w:rPr>
        <w:t xml:space="preserve"> on the financial report earning quality, reliability of the report, its relevance, </w:t>
      </w:r>
      <w:r w:rsidR="00AD30C6" w:rsidRPr="00B80F16">
        <w:rPr>
          <w:rFonts w:ascii="Times New Roman" w:eastAsia="TimesNewRomanPSMT" w:hAnsi="Times New Roman" w:cs="Times New Roman"/>
          <w:sz w:val="24"/>
          <w:szCs w:val="24"/>
        </w:rPr>
        <w:t>comp</w:t>
      </w:r>
      <w:r w:rsidR="00AD30C6">
        <w:rPr>
          <w:rFonts w:ascii="Times New Roman" w:eastAsia="TimesNewRomanPSMT" w:hAnsi="Times New Roman" w:cs="Times New Roman"/>
          <w:sz w:val="24"/>
          <w:szCs w:val="24"/>
        </w:rPr>
        <w:t>a</w:t>
      </w:r>
      <w:r w:rsidR="00AD30C6" w:rsidRPr="00B80F16">
        <w:rPr>
          <w:rFonts w:ascii="Times New Roman" w:eastAsia="TimesNewRomanPSMT" w:hAnsi="Times New Roman" w:cs="Times New Roman"/>
          <w:sz w:val="24"/>
          <w:szCs w:val="24"/>
        </w:rPr>
        <w:t>rability</w:t>
      </w:r>
      <w:r w:rsidR="00652F71" w:rsidRPr="00B80F16">
        <w:rPr>
          <w:rFonts w:ascii="Times New Roman" w:eastAsia="TimesNewRomanPSMT" w:hAnsi="Times New Roman" w:cs="Times New Roman"/>
          <w:sz w:val="24"/>
          <w:szCs w:val="24"/>
        </w:rPr>
        <w:t xml:space="preserve"> and faithfulness.</w:t>
      </w:r>
      <w:r w:rsidR="00AD30C6">
        <w:rPr>
          <w:rFonts w:ascii="Times New Roman" w:eastAsia="TimesNewRomanPSMT" w:hAnsi="Times New Roman" w:cs="Times New Roman"/>
          <w:sz w:val="24"/>
          <w:szCs w:val="24"/>
        </w:rPr>
        <w:t xml:space="preserve"> </w:t>
      </w:r>
      <w:r w:rsidR="00652F71" w:rsidRPr="00B80F16">
        <w:rPr>
          <w:rFonts w:ascii="Times New Roman" w:eastAsia="TimesNewRomanPSMT" w:hAnsi="Times New Roman" w:cs="Times New Roman"/>
          <w:sz w:val="24"/>
          <w:szCs w:val="24"/>
        </w:rPr>
        <w:t>The model will guide us on the development of questionnaire.</w:t>
      </w:r>
      <w:r w:rsidR="00375E5C" w:rsidRPr="00B80F16">
        <w:rPr>
          <w:rFonts w:ascii="Times New Roman" w:eastAsia="TimesNewRomanPSMT" w:hAnsi="Times New Roman" w:cs="Times New Roman"/>
          <w:sz w:val="24"/>
          <w:szCs w:val="24"/>
        </w:rPr>
        <w:t xml:space="preserve">  </w:t>
      </w:r>
    </w:p>
    <w:p w14:paraId="48092C8B" w14:textId="77777777" w:rsidR="00102FA4" w:rsidRPr="00B80F16" w:rsidRDefault="00102FA4" w:rsidP="0014047D">
      <w:pPr>
        <w:autoSpaceDE w:val="0"/>
        <w:autoSpaceDN w:val="0"/>
        <w:adjustRightInd w:val="0"/>
        <w:spacing w:after="0" w:line="360" w:lineRule="auto"/>
        <w:jc w:val="both"/>
        <w:rPr>
          <w:rFonts w:ascii="Times New Roman" w:eastAsia="TimesNewRomanPSMT" w:hAnsi="Times New Roman" w:cs="Times New Roman"/>
          <w:sz w:val="24"/>
          <w:szCs w:val="24"/>
        </w:rPr>
      </w:pPr>
    </w:p>
    <w:p w14:paraId="22FEB8E0" w14:textId="77777777" w:rsidR="00102FA4" w:rsidRPr="00B80F16" w:rsidRDefault="00102FA4" w:rsidP="0014047D">
      <w:pPr>
        <w:autoSpaceDE w:val="0"/>
        <w:autoSpaceDN w:val="0"/>
        <w:adjustRightInd w:val="0"/>
        <w:spacing w:after="0" w:line="360" w:lineRule="auto"/>
        <w:jc w:val="both"/>
        <w:rPr>
          <w:rFonts w:ascii="Times New Roman" w:eastAsia="TimesNewRomanPSMT" w:hAnsi="Times New Roman" w:cs="Times New Roman"/>
          <w:sz w:val="24"/>
          <w:szCs w:val="24"/>
        </w:rPr>
      </w:pPr>
    </w:p>
    <w:p w14:paraId="6D29A5E0" w14:textId="77777777" w:rsidR="00DF5E47" w:rsidRPr="00B80F16" w:rsidRDefault="00DF5E47" w:rsidP="0014047D">
      <w:pPr>
        <w:spacing w:line="360" w:lineRule="auto"/>
        <w:jc w:val="center"/>
        <w:rPr>
          <w:rFonts w:ascii="Times New Roman" w:hAnsi="Times New Roman" w:cs="Times New Roman"/>
          <w:b/>
          <w:sz w:val="24"/>
          <w:szCs w:val="24"/>
        </w:rPr>
      </w:pPr>
    </w:p>
    <w:p w14:paraId="71CD73AA" w14:textId="77777777" w:rsidR="00DF5E47" w:rsidRPr="00B80F16" w:rsidRDefault="00DF5E47" w:rsidP="0014047D">
      <w:pPr>
        <w:spacing w:line="360" w:lineRule="auto"/>
        <w:jc w:val="center"/>
        <w:rPr>
          <w:rFonts w:ascii="Times New Roman" w:hAnsi="Times New Roman" w:cs="Times New Roman"/>
          <w:b/>
          <w:sz w:val="24"/>
          <w:szCs w:val="24"/>
        </w:rPr>
      </w:pPr>
    </w:p>
    <w:p w14:paraId="295A03D5" w14:textId="77777777" w:rsidR="007B1336" w:rsidRPr="00B80F16" w:rsidRDefault="007B1336" w:rsidP="0014047D">
      <w:pPr>
        <w:spacing w:line="360" w:lineRule="auto"/>
        <w:jc w:val="center"/>
        <w:rPr>
          <w:rFonts w:ascii="Times New Roman" w:hAnsi="Times New Roman" w:cs="Times New Roman"/>
          <w:b/>
          <w:sz w:val="24"/>
          <w:szCs w:val="24"/>
        </w:rPr>
      </w:pPr>
    </w:p>
    <w:p w14:paraId="7D51D300" w14:textId="77777777" w:rsidR="007B1336" w:rsidRPr="00B80F16" w:rsidRDefault="007B1336" w:rsidP="0014047D">
      <w:pPr>
        <w:spacing w:line="360" w:lineRule="auto"/>
        <w:jc w:val="center"/>
        <w:rPr>
          <w:rFonts w:ascii="Times New Roman" w:hAnsi="Times New Roman" w:cs="Times New Roman"/>
          <w:b/>
          <w:sz w:val="24"/>
          <w:szCs w:val="24"/>
        </w:rPr>
      </w:pPr>
    </w:p>
    <w:p w14:paraId="0AE3F77B" w14:textId="77777777" w:rsidR="006E5C10" w:rsidRPr="00B80F16" w:rsidRDefault="006E5C10" w:rsidP="0014047D">
      <w:pPr>
        <w:spacing w:line="360" w:lineRule="auto"/>
        <w:jc w:val="center"/>
        <w:rPr>
          <w:rFonts w:ascii="Times New Roman" w:hAnsi="Times New Roman" w:cs="Times New Roman"/>
          <w:b/>
          <w:sz w:val="24"/>
          <w:szCs w:val="24"/>
        </w:rPr>
      </w:pPr>
    </w:p>
    <w:p w14:paraId="6699F1B0" w14:textId="77777777" w:rsidR="006E5C10" w:rsidRPr="00B80F16" w:rsidRDefault="006E5C10" w:rsidP="0014047D">
      <w:pPr>
        <w:spacing w:line="360" w:lineRule="auto"/>
        <w:jc w:val="center"/>
        <w:rPr>
          <w:rFonts w:ascii="Times New Roman" w:hAnsi="Times New Roman" w:cs="Times New Roman"/>
          <w:b/>
          <w:sz w:val="24"/>
          <w:szCs w:val="24"/>
        </w:rPr>
      </w:pPr>
    </w:p>
    <w:p w14:paraId="3C160DB3" w14:textId="77777777" w:rsidR="006E5C10" w:rsidRPr="00B80F16" w:rsidRDefault="006E5C10" w:rsidP="0014047D">
      <w:pPr>
        <w:spacing w:line="360" w:lineRule="auto"/>
        <w:jc w:val="center"/>
        <w:rPr>
          <w:rFonts w:ascii="Times New Roman" w:hAnsi="Times New Roman" w:cs="Times New Roman"/>
          <w:b/>
          <w:sz w:val="24"/>
          <w:szCs w:val="24"/>
        </w:rPr>
      </w:pPr>
    </w:p>
    <w:p w14:paraId="04539AF7" w14:textId="77777777" w:rsidR="006E5C10" w:rsidRDefault="006E5C10" w:rsidP="0014047D">
      <w:pPr>
        <w:spacing w:line="360" w:lineRule="auto"/>
        <w:jc w:val="center"/>
        <w:rPr>
          <w:rFonts w:ascii="Times New Roman" w:hAnsi="Times New Roman" w:cs="Times New Roman"/>
          <w:b/>
          <w:sz w:val="24"/>
          <w:szCs w:val="24"/>
        </w:rPr>
      </w:pPr>
    </w:p>
    <w:p w14:paraId="592E493B" w14:textId="77777777" w:rsidR="002E3AB3" w:rsidRDefault="002E3AB3" w:rsidP="0014047D">
      <w:pPr>
        <w:spacing w:line="360" w:lineRule="auto"/>
        <w:jc w:val="center"/>
        <w:rPr>
          <w:rFonts w:ascii="Times New Roman" w:hAnsi="Times New Roman" w:cs="Times New Roman"/>
          <w:b/>
          <w:sz w:val="24"/>
          <w:szCs w:val="24"/>
        </w:rPr>
      </w:pPr>
    </w:p>
    <w:p w14:paraId="5FBC51EB" w14:textId="77777777" w:rsidR="002E3AB3" w:rsidRDefault="002E3AB3" w:rsidP="0014047D">
      <w:pPr>
        <w:spacing w:line="360" w:lineRule="auto"/>
        <w:jc w:val="center"/>
        <w:rPr>
          <w:rFonts w:ascii="Times New Roman" w:hAnsi="Times New Roman" w:cs="Times New Roman"/>
          <w:b/>
          <w:sz w:val="24"/>
          <w:szCs w:val="24"/>
        </w:rPr>
      </w:pPr>
    </w:p>
    <w:p w14:paraId="569F9D61" w14:textId="77777777" w:rsidR="002E3AB3" w:rsidRDefault="002E3AB3" w:rsidP="0014047D">
      <w:pPr>
        <w:spacing w:line="360" w:lineRule="auto"/>
        <w:jc w:val="center"/>
        <w:rPr>
          <w:rFonts w:ascii="Times New Roman" w:hAnsi="Times New Roman" w:cs="Times New Roman"/>
          <w:b/>
          <w:sz w:val="24"/>
          <w:szCs w:val="24"/>
        </w:rPr>
      </w:pPr>
    </w:p>
    <w:p w14:paraId="4465797D" w14:textId="77777777" w:rsidR="002E3AB3" w:rsidRDefault="002E3AB3" w:rsidP="0014047D">
      <w:pPr>
        <w:spacing w:line="360" w:lineRule="auto"/>
        <w:jc w:val="center"/>
        <w:rPr>
          <w:rFonts w:ascii="Times New Roman" w:hAnsi="Times New Roman" w:cs="Times New Roman"/>
          <w:b/>
          <w:sz w:val="24"/>
          <w:szCs w:val="24"/>
        </w:rPr>
      </w:pPr>
    </w:p>
    <w:p w14:paraId="03F295CB" w14:textId="77777777" w:rsidR="002E3AB3" w:rsidRDefault="002E3AB3" w:rsidP="0014047D">
      <w:pPr>
        <w:spacing w:line="360" w:lineRule="auto"/>
        <w:jc w:val="center"/>
        <w:rPr>
          <w:rFonts w:ascii="Times New Roman" w:hAnsi="Times New Roman" w:cs="Times New Roman"/>
          <w:b/>
          <w:sz w:val="24"/>
          <w:szCs w:val="24"/>
        </w:rPr>
      </w:pPr>
    </w:p>
    <w:p w14:paraId="0C693702" w14:textId="77777777" w:rsidR="002E3AB3" w:rsidRDefault="002E3AB3" w:rsidP="0014047D">
      <w:pPr>
        <w:spacing w:line="360" w:lineRule="auto"/>
        <w:jc w:val="center"/>
        <w:rPr>
          <w:rFonts w:ascii="Times New Roman" w:hAnsi="Times New Roman" w:cs="Times New Roman"/>
          <w:b/>
          <w:sz w:val="24"/>
          <w:szCs w:val="24"/>
        </w:rPr>
      </w:pPr>
    </w:p>
    <w:p w14:paraId="3B700C49" w14:textId="77777777" w:rsidR="002E3AB3" w:rsidRDefault="002E3AB3" w:rsidP="0014047D">
      <w:pPr>
        <w:spacing w:line="360" w:lineRule="auto"/>
        <w:jc w:val="center"/>
        <w:rPr>
          <w:rFonts w:ascii="Times New Roman" w:hAnsi="Times New Roman" w:cs="Times New Roman"/>
          <w:b/>
          <w:sz w:val="24"/>
          <w:szCs w:val="24"/>
        </w:rPr>
      </w:pPr>
    </w:p>
    <w:p w14:paraId="54942E13" w14:textId="77777777" w:rsidR="002E3AB3" w:rsidRDefault="002E3AB3" w:rsidP="0014047D">
      <w:pPr>
        <w:spacing w:line="360" w:lineRule="auto"/>
        <w:jc w:val="center"/>
        <w:rPr>
          <w:rFonts w:ascii="Times New Roman" w:hAnsi="Times New Roman" w:cs="Times New Roman"/>
          <w:b/>
          <w:sz w:val="24"/>
          <w:szCs w:val="24"/>
        </w:rPr>
      </w:pPr>
    </w:p>
    <w:p w14:paraId="59BF8B75" w14:textId="3613BB63" w:rsidR="004D73D1" w:rsidRPr="00B80F16" w:rsidRDefault="004D73D1" w:rsidP="0014047D">
      <w:pPr>
        <w:pStyle w:val="Heading1"/>
        <w:spacing w:line="360" w:lineRule="auto"/>
        <w:jc w:val="center"/>
        <w:rPr>
          <w:rFonts w:ascii="Times New Roman" w:hAnsi="Times New Roman" w:cs="Times New Roman"/>
          <w:b/>
          <w:color w:val="auto"/>
          <w:sz w:val="24"/>
          <w:szCs w:val="24"/>
        </w:rPr>
      </w:pPr>
      <w:bookmarkStart w:id="88" w:name="_Toc471373491"/>
      <w:bookmarkStart w:id="89" w:name="_Toc494818713"/>
      <w:r w:rsidRPr="00B80F16">
        <w:rPr>
          <w:rFonts w:ascii="Times New Roman" w:hAnsi="Times New Roman" w:cs="Times New Roman"/>
          <w:b/>
          <w:color w:val="auto"/>
          <w:sz w:val="24"/>
          <w:szCs w:val="24"/>
        </w:rPr>
        <w:lastRenderedPageBreak/>
        <w:t>CHAPTER THREE</w:t>
      </w:r>
      <w:bookmarkEnd w:id="88"/>
      <w:bookmarkEnd w:id="89"/>
    </w:p>
    <w:p w14:paraId="2455EB3C" w14:textId="42E080A4" w:rsidR="004D73D1" w:rsidRPr="00B80F16" w:rsidRDefault="004D73D1" w:rsidP="0014047D">
      <w:pPr>
        <w:pStyle w:val="Heading1"/>
        <w:spacing w:line="360" w:lineRule="auto"/>
        <w:jc w:val="center"/>
        <w:rPr>
          <w:rFonts w:ascii="Times New Roman" w:hAnsi="Times New Roman" w:cs="Times New Roman"/>
          <w:b/>
          <w:color w:val="auto"/>
          <w:sz w:val="24"/>
          <w:szCs w:val="24"/>
        </w:rPr>
      </w:pPr>
      <w:bookmarkStart w:id="90" w:name="_Toc471373492"/>
      <w:bookmarkStart w:id="91" w:name="_Toc494818714"/>
      <w:r w:rsidRPr="00B80F16">
        <w:rPr>
          <w:rFonts w:ascii="Times New Roman" w:hAnsi="Times New Roman" w:cs="Times New Roman"/>
          <w:b/>
          <w:color w:val="auto"/>
          <w:sz w:val="24"/>
          <w:szCs w:val="24"/>
        </w:rPr>
        <w:t>METHODOLOGY</w:t>
      </w:r>
      <w:bookmarkEnd w:id="90"/>
      <w:bookmarkEnd w:id="91"/>
    </w:p>
    <w:p w14:paraId="79970C88" w14:textId="7524A694" w:rsidR="004D73D1" w:rsidRPr="00B80F16" w:rsidRDefault="004D73D1" w:rsidP="0014047D">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This </w:t>
      </w:r>
      <w:r w:rsidR="000A0FAA" w:rsidRPr="00B80F16">
        <w:rPr>
          <w:rFonts w:ascii="Times New Roman" w:hAnsi="Times New Roman" w:cs="Times New Roman"/>
          <w:sz w:val="24"/>
          <w:szCs w:val="24"/>
        </w:rPr>
        <w:t>c</w:t>
      </w:r>
      <w:r w:rsidRPr="00B80F16">
        <w:rPr>
          <w:rFonts w:ascii="Times New Roman" w:hAnsi="Times New Roman" w:cs="Times New Roman"/>
          <w:sz w:val="24"/>
          <w:szCs w:val="24"/>
        </w:rPr>
        <w:t xml:space="preserve">hapter </w:t>
      </w:r>
      <w:r w:rsidR="00595BA4">
        <w:rPr>
          <w:rFonts w:ascii="Times New Roman" w:hAnsi="Times New Roman" w:cs="Times New Roman"/>
          <w:sz w:val="24"/>
          <w:szCs w:val="24"/>
        </w:rPr>
        <w:t xml:space="preserve">discusses </w:t>
      </w:r>
      <w:r w:rsidR="002E3AB3">
        <w:rPr>
          <w:rFonts w:ascii="Times New Roman" w:hAnsi="Times New Roman" w:cs="Times New Roman"/>
          <w:sz w:val="24"/>
          <w:szCs w:val="24"/>
        </w:rPr>
        <w:t>research design, population of the study, sample size and sampling techniques for the study, sources of data collection, research instrument, validity of research instrument and testing, specification of models, measurement of variables, data analysis techniques</w:t>
      </w:r>
      <w:r w:rsidR="00A96F13">
        <w:rPr>
          <w:rFonts w:ascii="Times New Roman" w:hAnsi="Times New Roman" w:cs="Times New Roman"/>
          <w:sz w:val="24"/>
          <w:szCs w:val="24"/>
        </w:rPr>
        <w:t xml:space="preserve"> </w:t>
      </w:r>
      <w:r w:rsidR="002E3AB3">
        <w:rPr>
          <w:rFonts w:ascii="Times New Roman" w:hAnsi="Times New Roman" w:cs="Times New Roman"/>
          <w:sz w:val="24"/>
          <w:szCs w:val="24"/>
        </w:rPr>
        <w:t xml:space="preserve">  </w:t>
      </w:r>
      <w:r w:rsidR="00595BA4">
        <w:rPr>
          <w:rFonts w:ascii="Times New Roman" w:hAnsi="Times New Roman" w:cs="Times New Roman"/>
          <w:sz w:val="24"/>
          <w:szCs w:val="24"/>
        </w:rPr>
        <w:t xml:space="preserve">the  methodology adopted on data collection and </w:t>
      </w:r>
      <w:r w:rsidRPr="00B80F16">
        <w:rPr>
          <w:rFonts w:ascii="Times New Roman" w:hAnsi="Times New Roman" w:cs="Times New Roman"/>
          <w:sz w:val="24"/>
          <w:szCs w:val="24"/>
        </w:rPr>
        <w:t>analyse</w:t>
      </w:r>
      <w:r w:rsidR="000A0FAA" w:rsidRPr="00B80F16">
        <w:rPr>
          <w:rFonts w:ascii="Times New Roman" w:hAnsi="Times New Roman" w:cs="Times New Roman"/>
          <w:sz w:val="24"/>
          <w:szCs w:val="24"/>
        </w:rPr>
        <w:t>d</w:t>
      </w:r>
      <w:r w:rsidRPr="00B80F16">
        <w:rPr>
          <w:rFonts w:ascii="Times New Roman" w:hAnsi="Times New Roman" w:cs="Times New Roman"/>
          <w:sz w:val="24"/>
          <w:szCs w:val="24"/>
        </w:rPr>
        <w:t xml:space="preserve"> and interpreted</w:t>
      </w:r>
      <w:r w:rsidR="00372784" w:rsidRPr="00B80F16">
        <w:rPr>
          <w:rFonts w:ascii="Times New Roman" w:hAnsi="Times New Roman" w:cs="Times New Roman"/>
          <w:sz w:val="24"/>
          <w:szCs w:val="24"/>
        </w:rPr>
        <w:t>,</w:t>
      </w:r>
      <w:r w:rsidRPr="00B80F16">
        <w:rPr>
          <w:rFonts w:ascii="Times New Roman" w:hAnsi="Times New Roman" w:cs="Times New Roman"/>
          <w:sz w:val="24"/>
          <w:szCs w:val="24"/>
        </w:rPr>
        <w:t xml:space="preserve"> </w:t>
      </w:r>
      <w:r w:rsidR="00487F0E" w:rsidRPr="00B80F16">
        <w:rPr>
          <w:rFonts w:ascii="Times New Roman" w:hAnsi="Times New Roman" w:cs="Times New Roman"/>
          <w:sz w:val="24"/>
          <w:szCs w:val="24"/>
        </w:rPr>
        <w:t xml:space="preserve">so </w:t>
      </w:r>
      <w:r w:rsidRPr="00B80F16">
        <w:rPr>
          <w:rFonts w:ascii="Times New Roman" w:hAnsi="Times New Roman" w:cs="Times New Roman"/>
          <w:sz w:val="24"/>
          <w:szCs w:val="24"/>
        </w:rPr>
        <w:t>that</w:t>
      </w:r>
      <w:r w:rsidR="00487F0E" w:rsidRPr="00B80F16">
        <w:rPr>
          <w:rFonts w:ascii="Times New Roman" w:hAnsi="Times New Roman" w:cs="Times New Roman"/>
          <w:sz w:val="24"/>
          <w:szCs w:val="24"/>
        </w:rPr>
        <w:t xml:space="preserve"> </w:t>
      </w:r>
      <w:r w:rsidRPr="00B80F16">
        <w:rPr>
          <w:rFonts w:ascii="Times New Roman" w:hAnsi="Times New Roman" w:cs="Times New Roman"/>
          <w:sz w:val="24"/>
          <w:szCs w:val="24"/>
        </w:rPr>
        <w:t>the objectives of the research work</w:t>
      </w:r>
      <w:r w:rsidR="00487F0E" w:rsidRPr="00B80F16">
        <w:rPr>
          <w:rFonts w:ascii="Times New Roman" w:hAnsi="Times New Roman" w:cs="Times New Roman"/>
          <w:sz w:val="24"/>
          <w:szCs w:val="24"/>
        </w:rPr>
        <w:t xml:space="preserve"> would be achieved</w:t>
      </w:r>
      <w:r w:rsidRPr="00B80F16">
        <w:rPr>
          <w:rFonts w:ascii="Times New Roman" w:hAnsi="Times New Roman" w:cs="Times New Roman"/>
          <w:sz w:val="24"/>
          <w:szCs w:val="24"/>
        </w:rPr>
        <w:t xml:space="preserve">. </w:t>
      </w:r>
    </w:p>
    <w:p w14:paraId="4DAE3A15" w14:textId="36A2AD71" w:rsidR="004D73D1" w:rsidRPr="00B80F16" w:rsidRDefault="007D7028" w:rsidP="0014047D">
      <w:pPr>
        <w:pStyle w:val="Heading1"/>
        <w:spacing w:line="360" w:lineRule="auto"/>
        <w:rPr>
          <w:rFonts w:ascii="Times New Roman" w:hAnsi="Times New Roman" w:cs="Times New Roman"/>
          <w:b/>
          <w:color w:val="auto"/>
          <w:sz w:val="24"/>
          <w:szCs w:val="24"/>
        </w:rPr>
      </w:pPr>
      <w:bookmarkStart w:id="92" w:name="_Toc471373493"/>
      <w:bookmarkStart w:id="93" w:name="_Toc494818715"/>
      <w:r w:rsidRPr="00B80F16">
        <w:rPr>
          <w:rFonts w:ascii="Times New Roman" w:hAnsi="Times New Roman" w:cs="Times New Roman"/>
          <w:b/>
          <w:color w:val="auto"/>
          <w:sz w:val="24"/>
          <w:szCs w:val="24"/>
        </w:rPr>
        <w:t>3.</w:t>
      </w:r>
      <w:r w:rsidR="00C14C7B" w:rsidRPr="00B80F16">
        <w:rPr>
          <w:rFonts w:ascii="Times New Roman" w:hAnsi="Times New Roman" w:cs="Times New Roman"/>
          <w:b/>
          <w:color w:val="auto"/>
          <w:sz w:val="24"/>
          <w:szCs w:val="24"/>
        </w:rPr>
        <w:t>1</w:t>
      </w:r>
      <w:r w:rsidR="00001279"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t>Research Design</w:t>
      </w:r>
      <w:bookmarkEnd w:id="92"/>
      <w:bookmarkEnd w:id="93"/>
    </w:p>
    <w:p w14:paraId="25D897AE" w14:textId="30F16664" w:rsidR="000C3596" w:rsidRPr="00B80F16" w:rsidRDefault="005C1015" w:rsidP="0014047D">
      <w:pPr>
        <w:spacing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 </w:t>
      </w:r>
      <w:r w:rsidR="00522EB1" w:rsidRPr="00B80F16">
        <w:rPr>
          <w:rFonts w:ascii="Times New Roman" w:hAnsi="Times New Roman" w:cs="Times New Roman"/>
          <w:sz w:val="24"/>
          <w:szCs w:val="24"/>
        </w:rPr>
        <w:tab/>
      </w:r>
      <w:r w:rsidRPr="00B80F16">
        <w:rPr>
          <w:rFonts w:ascii="Times New Roman" w:hAnsi="Times New Roman" w:cs="Times New Roman"/>
          <w:sz w:val="24"/>
          <w:szCs w:val="24"/>
        </w:rPr>
        <w:t>T</w:t>
      </w:r>
      <w:r w:rsidR="00964A05" w:rsidRPr="00B80F16">
        <w:rPr>
          <w:rFonts w:ascii="Times New Roman" w:hAnsi="Times New Roman" w:cs="Times New Roman"/>
          <w:sz w:val="24"/>
          <w:szCs w:val="24"/>
        </w:rPr>
        <w:t xml:space="preserve">his section set out </w:t>
      </w:r>
      <w:r w:rsidR="0049661B" w:rsidRPr="00B80F16">
        <w:rPr>
          <w:rFonts w:ascii="Times New Roman" w:hAnsi="Times New Roman" w:cs="Times New Roman"/>
          <w:sz w:val="24"/>
          <w:szCs w:val="24"/>
        </w:rPr>
        <w:t xml:space="preserve">operating guidelines within which the research </w:t>
      </w:r>
      <w:r w:rsidR="00C7278E" w:rsidRPr="00B80F16">
        <w:rPr>
          <w:rFonts w:ascii="Times New Roman" w:hAnsi="Times New Roman" w:cs="Times New Roman"/>
          <w:sz w:val="24"/>
          <w:szCs w:val="24"/>
        </w:rPr>
        <w:t>was</w:t>
      </w:r>
      <w:r w:rsidR="0049661B" w:rsidRPr="00B80F16">
        <w:rPr>
          <w:rFonts w:ascii="Times New Roman" w:hAnsi="Times New Roman" w:cs="Times New Roman"/>
          <w:sz w:val="24"/>
          <w:szCs w:val="24"/>
        </w:rPr>
        <w:t xml:space="preserve"> carried out. </w:t>
      </w:r>
      <w:r w:rsidR="004D73D1" w:rsidRPr="00B80F16">
        <w:rPr>
          <w:rFonts w:ascii="Times New Roman" w:hAnsi="Times New Roman" w:cs="Times New Roman"/>
          <w:sz w:val="24"/>
          <w:szCs w:val="24"/>
        </w:rPr>
        <w:t>There are t</w:t>
      </w:r>
      <w:r w:rsidR="004908C3">
        <w:rPr>
          <w:rFonts w:ascii="Times New Roman" w:hAnsi="Times New Roman" w:cs="Times New Roman"/>
          <w:sz w:val="24"/>
          <w:szCs w:val="24"/>
        </w:rPr>
        <w:t>wo</w:t>
      </w:r>
      <w:r w:rsidR="004D73D1" w:rsidRPr="00B80F16">
        <w:rPr>
          <w:rFonts w:ascii="Times New Roman" w:hAnsi="Times New Roman" w:cs="Times New Roman"/>
          <w:sz w:val="24"/>
          <w:szCs w:val="24"/>
        </w:rPr>
        <w:t xml:space="preserve"> main ways employed by researcher</w:t>
      </w:r>
      <w:r w:rsidR="002D204C" w:rsidRPr="00B80F16">
        <w:rPr>
          <w:rFonts w:ascii="Times New Roman" w:hAnsi="Times New Roman" w:cs="Times New Roman"/>
          <w:sz w:val="24"/>
          <w:szCs w:val="24"/>
        </w:rPr>
        <w:t>s</w:t>
      </w:r>
      <w:r w:rsidR="004D73D1" w:rsidRPr="00B80F16">
        <w:rPr>
          <w:rFonts w:ascii="Times New Roman" w:hAnsi="Times New Roman" w:cs="Times New Roman"/>
          <w:sz w:val="24"/>
          <w:szCs w:val="24"/>
        </w:rPr>
        <w:t xml:space="preserve">, namely; the </w:t>
      </w:r>
      <w:r w:rsidR="005F66AD" w:rsidRPr="00B80F16">
        <w:rPr>
          <w:rFonts w:ascii="Times New Roman" w:hAnsi="Times New Roman" w:cs="Times New Roman"/>
          <w:sz w:val="24"/>
          <w:szCs w:val="24"/>
        </w:rPr>
        <w:t>quantitative</w:t>
      </w:r>
      <w:r w:rsidR="004908C3">
        <w:rPr>
          <w:rFonts w:ascii="Times New Roman" w:hAnsi="Times New Roman" w:cs="Times New Roman"/>
          <w:sz w:val="24"/>
          <w:szCs w:val="24"/>
        </w:rPr>
        <w:t xml:space="preserve"> and the </w:t>
      </w:r>
      <w:r w:rsidR="005F66AD" w:rsidRPr="00B80F16">
        <w:rPr>
          <w:rFonts w:ascii="Times New Roman" w:hAnsi="Times New Roman" w:cs="Times New Roman"/>
          <w:sz w:val="24"/>
          <w:szCs w:val="24"/>
        </w:rPr>
        <w:t>qualitative</w:t>
      </w:r>
      <w:r w:rsidR="004D73D1" w:rsidRPr="00B80F16">
        <w:rPr>
          <w:rFonts w:ascii="Times New Roman" w:hAnsi="Times New Roman" w:cs="Times New Roman"/>
          <w:sz w:val="24"/>
          <w:szCs w:val="24"/>
        </w:rPr>
        <w:t>.</w:t>
      </w:r>
      <w:r w:rsidR="005F66AD" w:rsidRPr="00B80F16">
        <w:rPr>
          <w:rFonts w:ascii="Times New Roman" w:hAnsi="Times New Roman" w:cs="Times New Roman"/>
          <w:sz w:val="24"/>
          <w:szCs w:val="24"/>
        </w:rPr>
        <w:t xml:space="preserve"> </w:t>
      </w:r>
      <w:r w:rsidR="00522EB1" w:rsidRPr="00B80F16">
        <w:rPr>
          <w:rFonts w:ascii="Times New Roman" w:hAnsi="Times New Roman" w:cs="Times New Roman"/>
          <w:sz w:val="24"/>
          <w:szCs w:val="24"/>
        </w:rPr>
        <w:t xml:space="preserve">For </w:t>
      </w:r>
      <w:r w:rsidR="00147B06" w:rsidRPr="00B80F16">
        <w:rPr>
          <w:rFonts w:ascii="Times New Roman" w:hAnsi="Times New Roman" w:cs="Times New Roman"/>
          <w:sz w:val="24"/>
          <w:szCs w:val="24"/>
        </w:rPr>
        <w:t xml:space="preserve">this study, </w:t>
      </w:r>
      <w:r w:rsidR="00C7278E" w:rsidRPr="00B80F16">
        <w:rPr>
          <w:rFonts w:ascii="Times New Roman" w:hAnsi="Times New Roman" w:cs="Times New Roman"/>
          <w:sz w:val="24"/>
          <w:szCs w:val="24"/>
        </w:rPr>
        <w:t>both</w:t>
      </w:r>
      <w:r w:rsidR="00147B06" w:rsidRPr="00B80F16">
        <w:rPr>
          <w:rFonts w:ascii="Times New Roman" w:hAnsi="Times New Roman" w:cs="Times New Roman"/>
          <w:sz w:val="24"/>
          <w:szCs w:val="24"/>
        </w:rPr>
        <w:t xml:space="preserve"> quantitative and qualitative method</w:t>
      </w:r>
      <w:r w:rsidR="00C7278E" w:rsidRPr="00B80F16">
        <w:rPr>
          <w:rFonts w:ascii="Times New Roman" w:hAnsi="Times New Roman" w:cs="Times New Roman"/>
          <w:sz w:val="24"/>
          <w:szCs w:val="24"/>
        </w:rPr>
        <w:t xml:space="preserve"> was employed</w:t>
      </w:r>
      <w:r w:rsidR="000C3596" w:rsidRPr="00B80F16">
        <w:rPr>
          <w:rFonts w:ascii="Times New Roman" w:hAnsi="Times New Roman" w:cs="Times New Roman"/>
          <w:sz w:val="24"/>
          <w:szCs w:val="24"/>
        </w:rPr>
        <w:t xml:space="preserve">. The combination of methods provide opportunity for </w:t>
      </w:r>
      <w:r w:rsidR="001432E9" w:rsidRPr="00B80F16">
        <w:rPr>
          <w:rFonts w:ascii="Times New Roman" w:hAnsi="Times New Roman" w:cs="Times New Roman"/>
          <w:sz w:val="24"/>
          <w:szCs w:val="24"/>
        </w:rPr>
        <w:t>triangulation</w:t>
      </w:r>
      <w:r w:rsidR="000C3596" w:rsidRPr="00B80F16">
        <w:rPr>
          <w:rFonts w:ascii="Times New Roman" w:hAnsi="Times New Roman" w:cs="Times New Roman"/>
          <w:sz w:val="24"/>
          <w:szCs w:val="24"/>
        </w:rPr>
        <w:t xml:space="preserve">. By </w:t>
      </w:r>
      <w:r w:rsidR="001432E9" w:rsidRPr="00B80F16">
        <w:rPr>
          <w:rFonts w:ascii="Times New Roman" w:hAnsi="Times New Roman" w:cs="Times New Roman"/>
          <w:sz w:val="24"/>
          <w:szCs w:val="24"/>
        </w:rPr>
        <w:t>triangulation</w:t>
      </w:r>
      <w:r w:rsidR="000C3596" w:rsidRPr="00B80F16">
        <w:rPr>
          <w:rFonts w:ascii="Times New Roman" w:hAnsi="Times New Roman" w:cs="Times New Roman"/>
          <w:sz w:val="24"/>
          <w:szCs w:val="24"/>
        </w:rPr>
        <w:t xml:space="preserve"> we mean the process of </w:t>
      </w:r>
      <w:r w:rsidR="00AA6A9E" w:rsidRPr="00B80F16">
        <w:rPr>
          <w:rFonts w:ascii="Times New Roman" w:hAnsi="Times New Roman" w:cs="Times New Roman"/>
          <w:sz w:val="24"/>
          <w:szCs w:val="24"/>
        </w:rPr>
        <w:t>verification that increases validity by incorporating</w:t>
      </w:r>
      <w:r w:rsidR="005F66AD" w:rsidRPr="00B80F16">
        <w:rPr>
          <w:rFonts w:ascii="Times New Roman" w:hAnsi="Times New Roman" w:cs="Times New Roman"/>
          <w:sz w:val="24"/>
          <w:szCs w:val="24"/>
        </w:rPr>
        <w:t xml:space="preserve"> several viewpoints and methods. I</w:t>
      </w:r>
      <w:r w:rsidR="00AA6A9E" w:rsidRPr="00B80F16">
        <w:rPr>
          <w:rFonts w:ascii="Times New Roman" w:hAnsi="Times New Roman" w:cs="Times New Roman"/>
          <w:sz w:val="24"/>
          <w:szCs w:val="24"/>
        </w:rPr>
        <w:t>t refer to the combination of two or more theories, data sources, methods or investigat</w:t>
      </w:r>
      <w:r w:rsidR="00E869CE" w:rsidRPr="00B80F16">
        <w:rPr>
          <w:rFonts w:ascii="Times New Roman" w:hAnsi="Times New Roman" w:cs="Times New Roman"/>
          <w:sz w:val="24"/>
          <w:szCs w:val="24"/>
        </w:rPr>
        <w:t>ions</w:t>
      </w:r>
      <w:r w:rsidR="001C1168" w:rsidRPr="00B80F16">
        <w:rPr>
          <w:rFonts w:ascii="Times New Roman" w:hAnsi="Times New Roman" w:cs="Times New Roman"/>
          <w:sz w:val="24"/>
          <w:szCs w:val="24"/>
        </w:rPr>
        <w:t xml:space="preserve"> </w:t>
      </w:r>
      <w:r w:rsidR="00AA6A9E" w:rsidRPr="00B80F16">
        <w:rPr>
          <w:rFonts w:ascii="Times New Roman" w:hAnsi="Times New Roman" w:cs="Times New Roman"/>
          <w:sz w:val="24"/>
          <w:szCs w:val="24"/>
        </w:rPr>
        <w:t xml:space="preserve">in one study of a </w:t>
      </w:r>
      <w:r w:rsidR="0078408A" w:rsidRPr="00B80F16">
        <w:rPr>
          <w:rFonts w:ascii="Times New Roman" w:hAnsi="Times New Roman" w:cs="Times New Roman"/>
          <w:sz w:val="24"/>
          <w:szCs w:val="24"/>
        </w:rPr>
        <w:t>single phenomenon</w:t>
      </w:r>
      <w:r w:rsidR="001C1168" w:rsidRPr="00B80F16">
        <w:rPr>
          <w:rFonts w:ascii="Times New Roman" w:hAnsi="Times New Roman" w:cs="Times New Roman"/>
          <w:sz w:val="24"/>
          <w:szCs w:val="24"/>
        </w:rPr>
        <w:t xml:space="preserve"> to converge on a single construct, and can be employed in both quantitative (validation) and</w:t>
      </w:r>
      <w:r w:rsidR="00BF4C64">
        <w:rPr>
          <w:rFonts w:ascii="Times New Roman" w:hAnsi="Times New Roman" w:cs="Times New Roman"/>
          <w:sz w:val="24"/>
          <w:szCs w:val="24"/>
        </w:rPr>
        <w:t xml:space="preserve"> qualitative (inquiry) studies </w:t>
      </w:r>
      <w:r w:rsidR="00522EB1" w:rsidRPr="00B80F16">
        <w:rPr>
          <w:rFonts w:ascii="Times New Roman" w:hAnsi="Times New Roman" w:cs="Times New Roman"/>
          <w:sz w:val="24"/>
          <w:szCs w:val="24"/>
        </w:rPr>
        <w:t xml:space="preserve">(Yeasmin </w:t>
      </w:r>
      <w:r w:rsidR="00661072" w:rsidRPr="00B80F16">
        <w:rPr>
          <w:rFonts w:ascii="Times New Roman" w:hAnsi="Times New Roman" w:cs="Times New Roman"/>
          <w:sz w:val="24"/>
          <w:szCs w:val="24"/>
        </w:rPr>
        <w:t>&amp;</w:t>
      </w:r>
      <w:r w:rsidR="00522EB1" w:rsidRPr="00B80F16">
        <w:rPr>
          <w:rFonts w:ascii="Times New Roman" w:hAnsi="Times New Roman" w:cs="Times New Roman"/>
          <w:sz w:val="24"/>
          <w:szCs w:val="24"/>
        </w:rPr>
        <w:t xml:space="preserve"> Rahman</w:t>
      </w:r>
      <w:r w:rsidR="003755A0" w:rsidRPr="00B80F16">
        <w:rPr>
          <w:rFonts w:ascii="Times New Roman" w:hAnsi="Times New Roman" w:cs="Times New Roman"/>
          <w:sz w:val="24"/>
          <w:szCs w:val="24"/>
        </w:rPr>
        <w:t xml:space="preserve"> </w:t>
      </w:r>
      <w:r w:rsidR="001C1168" w:rsidRPr="00B80F16">
        <w:rPr>
          <w:rFonts w:ascii="Times New Roman" w:hAnsi="Times New Roman" w:cs="Times New Roman"/>
          <w:sz w:val="24"/>
          <w:szCs w:val="24"/>
        </w:rPr>
        <w:t>2012)</w:t>
      </w:r>
      <w:r w:rsidR="000C3596" w:rsidRPr="00B80F16">
        <w:rPr>
          <w:rFonts w:ascii="Times New Roman" w:hAnsi="Times New Roman" w:cs="Times New Roman"/>
          <w:sz w:val="24"/>
          <w:szCs w:val="24"/>
        </w:rPr>
        <w:t>.</w:t>
      </w:r>
      <w:r w:rsidR="00147B06" w:rsidRPr="00B80F16">
        <w:rPr>
          <w:rFonts w:ascii="Times New Roman" w:hAnsi="Times New Roman" w:cs="Times New Roman"/>
          <w:sz w:val="24"/>
          <w:szCs w:val="24"/>
        </w:rPr>
        <w:t xml:space="preserve"> </w:t>
      </w:r>
    </w:p>
    <w:p w14:paraId="09F8443E" w14:textId="4B28F851" w:rsidR="004F254D" w:rsidRPr="00996735" w:rsidRDefault="004F254D" w:rsidP="0014047D">
      <w:pPr>
        <w:pStyle w:val="Default"/>
        <w:spacing w:line="360" w:lineRule="auto"/>
        <w:ind w:firstLine="720"/>
        <w:jc w:val="both"/>
        <w:rPr>
          <w:color w:val="FF0000"/>
        </w:rPr>
      </w:pPr>
      <w:r w:rsidRPr="00996735">
        <w:rPr>
          <w:color w:val="FF0000"/>
        </w:rPr>
        <w:t xml:space="preserve">Financial reporting quality </w:t>
      </w:r>
      <w:r w:rsidR="00C7278E" w:rsidRPr="00996735">
        <w:rPr>
          <w:color w:val="FF0000"/>
        </w:rPr>
        <w:t>was</w:t>
      </w:r>
      <w:r w:rsidRPr="00996735">
        <w:rPr>
          <w:color w:val="FF0000"/>
        </w:rPr>
        <w:t xml:space="preserve"> proxy through the use of three measures of earnings quality. These measures </w:t>
      </w:r>
      <w:r w:rsidR="00C7278E" w:rsidRPr="00996735">
        <w:rPr>
          <w:color w:val="FF0000"/>
        </w:rPr>
        <w:t>was</w:t>
      </w:r>
      <w:r w:rsidRPr="00996735">
        <w:rPr>
          <w:color w:val="FF0000"/>
        </w:rPr>
        <w:t xml:space="preserve"> based on the Jones (1991) model of discretionary accruals, modified Jones Model and the Dechow and Dichev (2002) accrual estimation error model. </w:t>
      </w:r>
    </w:p>
    <w:p w14:paraId="5CDE4B4E" w14:textId="3D967536" w:rsidR="00C14C7B" w:rsidRDefault="00C14C7B" w:rsidP="0014047D">
      <w:pPr>
        <w:pStyle w:val="Heading1"/>
        <w:spacing w:line="360" w:lineRule="auto"/>
        <w:rPr>
          <w:rFonts w:ascii="Times New Roman" w:hAnsi="Times New Roman" w:cs="Times New Roman"/>
          <w:b/>
          <w:color w:val="auto"/>
          <w:sz w:val="24"/>
          <w:szCs w:val="24"/>
        </w:rPr>
      </w:pPr>
      <w:bookmarkStart w:id="94" w:name="_Toc471373494"/>
      <w:bookmarkStart w:id="95" w:name="_Toc494818716"/>
      <w:r w:rsidRPr="00B80F16">
        <w:rPr>
          <w:rFonts w:ascii="Times New Roman" w:hAnsi="Times New Roman" w:cs="Times New Roman"/>
          <w:b/>
          <w:color w:val="auto"/>
          <w:sz w:val="24"/>
          <w:szCs w:val="24"/>
        </w:rPr>
        <w:t>3.2</w:t>
      </w:r>
      <w:r w:rsidR="00001279"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t>Area of the Study</w:t>
      </w:r>
      <w:bookmarkEnd w:id="94"/>
      <w:bookmarkEnd w:id="95"/>
      <w:r w:rsidR="00BF4C64">
        <w:rPr>
          <w:rFonts w:ascii="Times New Roman" w:hAnsi="Times New Roman" w:cs="Times New Roman"/>
          <w:b/>
          <w:color w:val="auto"/>
          <w:sz w:val="24"/>
          <w:szCs w:val="24"/>
        </w:rPr>
        <w:tab/>
      </w:r>
    </w:p>
    <w:p w14:paraId="522F1D07" w14:textId="603DA1F5" w:rsidR="001878A3" w:rsidRPr="00B80F16" w:rsidRDefault="00BF4C64" w:rsidP="00BF4C64">
      <w:pPr>
        <w:spacing w:line="480" w:lineRule="auto"/>
        <w:ind w:firstLine="720"/>
        <w:jc w:val="both"/>
        <w:rPr>
          <w:rFonts w:ascii="Times New Roman" w:hAnsi="Times New Roman" w:cs="Times New Roman"/>
          <w:sz w:val="24"/>
          <w:szCs w:val="24"/>
        </w:rPr>
      </w:pPr>
      <w:r w:rsidRPr="00996735">
        <w:rPr>
          <w:rFonts w:ascii="Times New Roman" w:hAnsi="Times New Roman" w:cs="Times New Roman"/>
          <w:color w:val="FF0000"/>
          <w:sz w:val="24"/>
          <w:szCs w:val="24"/>
        </w:rPr>
        <w:t xml:space="preserve">This work is on audit committee characteristics and quality financial reporting in Nigerian. </w:t>
      </w:r>
      <w:r w:rsidR="008C373E" w:rsidRPr="00996735">
        <w:rPr>
          <w:rFonts w:ascii="Times New Roman" w:hAnsi="Times New Roman" w:cs="Times New Roman"/>
          <w:color w:val="FF0000"/>
          <w:sz w:val="24"/>
          <w:szCs w:val="24"/>
        </w:rPr>
        <w:t xml:space="preserve">The area of the study for this research work were the non – financial companies </w:t>
      </w:r>
      <w:r w:rsidR="00CB6BF3" w:rsidRPr="00996735">
        <w:rPr>
          <w:rFonts w:ascii="Times New Roman" w:hAnsi="Times New Roman" w:cs="Times New Roman"/>
          <w:color w:val="FF0000"/>
          <w:sz w:val="24"/>
          <w:szCs w:val="24"/>
        </w:rPr>
        <w:t xml:space="preserve">listed </w:t>
      </w:r>
      <w:r w:rsidR="008C373E" w:rsidRPr="00996735">
        <w:rPr>
          <w:rFonts w:ascii="Times New Roman" w:hAnsi="Times New Roman" w:cs="Times New Roman"/>
          <w:color w:val="FF0000"/>
          <w:sz w:val="24"/>
          <w:szCs w:val="24"/>
        </w:rPr>
        <w:t>on the Nigerian Stock Exchange</w:t>
      </w:r>
      <w:r w:rsidRPr="00996735">
        <w:rPr>
          <w:rFonts w:ascii="Times New Roman" w:hAnsi="Times New Roman" w:cs="Times New Roman"/>
          <w:color w:val="FF0000"/>
          <w:sz w:val="24"/>
          <w:szCs w:val="24"/>
        </w:rPr>
        <w:t>.</w:t>
      </w:r>
      <w:r w:rsidR="00E85FD8" w:rsidRPr="00996735">
        <w:rPr>
          <w:rFonts w:ascii="Times New Roman" w:hAnsi="Times New Roman" w:cs="Times New Roman"/>
          <w:color w:val="FF0000"/>
          <w:sz w:val="24"/>
          <w:szCs w:val="24"/>
        </w:rPr>
        <w:t xml:space="preserve"> </w:t>
      </w:r>
      <w:r w:rsidR="008C373E" w:rsidRPr="00996735">
        <w:rPr>
          <w:rFonts w:ascii="Times New Roman" w:hAnsi="Times New Roman" w:cs="Times New Roman"/>
          <w:color w:val="FF0000"/>
          <w:sz w:val="24"/>
          <w:szCs w:val="24"/>
        </w:rPr>
        <w:t xml:space="preserve">These </w:t>
      </w:r>
      <w:r w:rsidR="00CB6BF3" w:rsidRPr="00996735">
        <w:rPr>
          <w:rFonts w:ascii="Times New Roman" w:hAnsi="Times New Roman" w:cs="Times New Roman"/>
          <w:color w:val="FF0000"/>
          <w:sz w:val="24"/>
          <w:szCs w:val="24"/>
        </w:rPr>
        <w:t>companies</w:t>
      </w:r>
      <w:r w:rsidR="008C373E" w:rsidRPr="00996735">
        <w:rPr>
          <w:rFonts w:ascii="Times New Roman" w:hAnsi="Times New Roman" w:cs="Times New Roman"/>
          <w:color w:val="FF0000"/>
          <w:sz w:val="24"/>
          <w:szCs w:val="24"/>
        </w:rPr>
        <w:t xml:space="preserve"> are those </w:t>
      </w:r>
      <w:r w:rsidR="00673FCC" w:rsidRPr="00996735">
        <w:rPr>
          <w:rFonts w:ascii="Times New Roman" w:hAnsi="Times New Roman" w:cs="Times New Roman"/>
          <w:color w:val="FF0000"/>
          <w:sz w:val="24"/>
          <w:szCs w:val="24"/>
        </w:rPr>
        <w:t>required statutorily to have their account audited by external auditors, constitute audit committee and are bound to prepare and publish their financial statement for the use of shareholders and other stakeholders.</w:t>
      </w:r>
      <w:r w:rsidR="004908C3" w:rsidRPr="00996735">
        <w:rPr>
          <w:rFonts w:ascii="Times New Roman" w:hAnsi="Times New Roman" w:cs="Times New Roman"/>
          <w:color w:val="FF0000"/>
          <w:sz w:val="24"/>
          <w:szCs w:val="24"/>
        </w:rPr>
        <w:t xml:space="preserve"> </w:t>
      </w:r>
      <w:r w:rsidR="00E85FD8" w:rsidRPr="00996735">
        <w:rPr>
          <w:rFonts w:ascii="Times New Roman" w:hAnsi="Times New Roman" w:cs="Times New Roman"/>
          <w:color w:val="FF0000"/>
          <w:sz w:val="24"/>
          <w:szCs w:val="24"/>
        </w:rPr>
        <w:t xml:space="preserve"> Information will be obtained from audit committee chairmen, audit committee members, chief financial officers, internal auditors, external auditors and financial analysts</w:t>
      </w:r>
      <w:r w:rsidR="00E85FD8" w:rsidRPr="000C69CB">
        <w:rPr>
          <w:rFonts w:ascii="Times New Roman" w:hAnsi="Times New Roman" w:cs="Times New Roman"/>
          <w:sz w:val="24"/>
          <w:szCs w:val="24"/>
        </w:rPr>
        <w:t xml:space="preserve">. </w:t>
      </w:r>
      <w:r w:rsidR="00996735">
        <w:rPr>
          <w:rFonts w:ascii="Times New Roman" w:hAnsi="Times New Roman" w:cs="Times New Roman"/>
          <w:sz w:val="24"/>
          <w:szCs w:val="24"/>
        </w:rPr>
        <w:t xml:space="preserve">Lagos state was </w:t>
      </w:r>
      <w:r w:rsidR="00F80E0C">
        <w:rPr>
          <w:rFonts w:ascii="Times New Roman" w:hAnsi="Times New Roman" w:cs="Times New Roman"/>
          <w:sz w:val="24"/>
          <w:szCs w:val="24"/>
        </w:rPr>
        <w:t xml:space="preserve"> used, this because </w:t>
      </w:r>
      <w:r w:rsidR="001878A3" w:rsidRPr="00B80F16">
        <w:rPr>
          <w:rFonts w:ascii="Times New Roman" w:hAnsi="Times New Roman" w:cs="Times New Roman"/>
          <w:sz w:val="24"/>
          <w:szCs w:val="24"/>
        </w:rPr>
        <w:t xml:space="preserve">Lagos is central to almost all the companies. </w:t>
      </w:r>
      <w:r w:rsidR="001878A3" w:rsidRPr="00B80F16">
        <w:rPr>
          <w:rFonts w:ascii="Times New Roman" w:hAnsi="Times New Roman" w:cs="Times New Roman"/>
          <w:sz w:val="24"/>
          <w:szCs w:val="24"/>
        </w:rPr>
        <w:lastRenderedPageBreak/>
        <w:t>Furthermore, almost all the companies listed in the stock exchanges have their head office in Lagos</w:t>
      </w:r>
      <w:r w:rsidR="00F80E0C">
        <w:rPr>
          <w:rFonts w:ascii="Times New Roman" w:hAnsi="Times New Roman" w:cs="Times New Roman"/>
          <w:sz w:val="24"/>
          <w:szCs w:val="24"/>
        </w:rPr>
        <w:t>.</w:t>
      </w:r>
      <w:r w:rsidR="001878A3" w:rsidRPr="00B80F16">
        <w:rPr>
          <w:rFonts w:ascii="Times New Roman" w:hAnsi="Times New Roman" w:cs="Times New Roman"/>
          <w:sz w:val="24"/>
          <w:szCs w:val="24"/>
        </w:rPr>
        <w:t xml:space="preserve"> </w:t>
      </w:r>
      <w:r w:rsidR="0088060F" w:rsidRPr="00B80F16">
        <w:rPr>
          <w:rFonts w:ascii="Times New Roman" w:hAnsi="Times New Roman" w:cs="Times New Roman"/>
          <w:sz w:val="24"/>
          <w:szCs w:val="24"/>
        </w:rPr>
        <w:t>Thus,</w:t>
      </w:r>
      <w:r w:rsidR="001878A3" w:rsidRPr="00B80F16">
        <w:rPr>
          <w:rFonts w:ascii="Times New Roman" w:hAnsi="Times New Roman" w:cs="Times New Roman"/>
          <w:sz w:val="24"/>
          <w:szCs w:val="24"/>
        </w:rPr>
        <w:t xml:space="preserve"> Lagos state could be said to be the most convenient place to carry out this type of study.</w:t>
      </w:r>
    </w:p>
    <w:p w14:paraId="601733FE" w14:textId="2677D38B" w:rsidR="00C14C7B" w:rsidRPr="00B80F16" w:rsidRDefault="00C14C7B" w:rsidP="0014047D">
      <w:pPr>
        <w:pStyle w:val="Heading1"/>
        <w:spacing w:line="360" w:lineRule="auto"/>
        <w:rPr>
          <w:rFonts w:ascii="Times New Roman" w:hAnsi="Times New Roman" w:cs="Times New Roman"/>
          <w:b/>
          <w:color w:val="auto"/>
          <w:sz w:val="24"/>
          <w:szCs w:val="24"/>
        </w:rPr>
      </w:pPr>
      <w:bookmarkStart w:id="96" w:name="_Toc471373495"/>
      <w:bookmarkStart w:id="97" w:name="_Toc494818717"/>
      <w:r w:rsidRPr="00B80F16">
        <w:rPr>
          <w:rFonts w:ascii="Times New Roman" w:hAnsi="Times New Roman" w:cs="Times New Roman"/>
          <w:b/>
          <w:color w:val="auto"/>
          <w:sz w:val="24"/>
          <w:szCs w:val="24"/>
        </w:rPr>
        <w:t>3.3</w:t>
      </w:r>
      <w:r w:rsidR="00492134"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t>Population of the Study</w:t>
      </w:r>
      <w:bookmarkEnd w:id="96"/>
      <w:bookmarkEnd w:id="97"/>
    </w:p>
    <w:p w14:paraId="2DF8D6E1" w14:textId="57D3BF42" w:rsidR="00C14C7B" w:rsidRPr="00B80F16" w:rsidRDefault="00C14C7B" w:rsidP="0014047D">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The population of the</w:t>
      </w:r>
      <w:r w:rsidR="00A57732" w:rsidRPr="00B80F16">
        <w:rPr>
          <w:rFonts w:ascii="Times New Roman" w:hAnsi="Times New Roman" w:cs="Times New Roman"/>
          <w:sz w:val="24"/>
          <w:szCs w:val="24"/>
        </w:rPr>
        <w:t xml:space="preserve"> study comprise</w:t>
      </w:r>
      <w:r w:rsidR="00C7278E" w:rsidRPr="00B80F16">
        <w:rPr>
          <w:rFonts w:ascii="Times New Roman" w:hAnsi="Times New Roman" w:cs="Times New Roman"/>
          <w:sz w:val="24"/>
          <w:szCs w:val="24"/>
        </w:rPr>
        <w:t>d</w:t>
      </w:r>
      <w:r w:rsidR="00A57732" w:rsidRPr="00B80F16">
        <w:rPr>
          <w:rFonts w:ascii="Times New Roman" w:hAnsi="Times New Roman" w:cs="Times New Roman"/>
          <w:sz w:val="24"/>
          <w:szCs w:val="24"/>
        </w:rPr>
        <w:t xml:space="preserve"> of all non- financial </w:t>
      </w:r>
      <w:r w:rsidRPr="00B80F16">
        <w:rPr>
          <w:rFonts w:ascii="Times New Roman" w:hAnsi="Times New Roman" w:cs="Times New Roman"/>
          <w:sz w:val="24"/>
          <w:szCs w:val="24"/>
        </w:rPr>
        <w:t xml:space="preserve">companies </w:t>
      </w:r>
      <w:r w:rsidR="00544B06">
        <w:rPr>
          <w:rFonts w:ascii="Times New Roman" w:hAnsi="Times New Roman" w:cs="Times New Roman"/>
          <w:sz w:val="24"/>
          <w:szCs w:val="24"/>
        </w:rPr>
        <w:t xml:space="preserve">listed on the </w:t>
      </w:r>
      <w:r w:rsidRPr="00B80F16">
        <w:rPr>
          <w:rFonts w:ascii="Times New Roman" w:hAnsi="Times New Roman" w:cs="Times New Roman"/>
          <w:sz w:val="24"/>
          <w:szCs w:val="24"/>
        </w:rPr>
        <w:t>Nigeria</w:t>
      </w:r>
      <w:r w:rsidR="00544B06">
        <w:rPr>
          <w:rFonts w:ascii="Times New Roman" w:hAnsi="Times New Roman" w:cs="Times New Roman"/>
          <w:sz w:val="24"/>
          <w:szCs w:val="24"/>
        </w:rPr>
        <w:t>n Stock Exchange</w:t>
      </w:r>
      <w:r w:rsidRPr="00B80F16">
        <w:rPr>
          <w:rFonts w:ascii="Times New Roman" w:hAnsi="Times New Roman" w:cs="Times New Roman"/>
          <w:sz w:val="24"/>
          <w:szCs w:val="24"/>
        </w:rPr>
        <w:t xml:space="preserve"> as at 31 December 2015</w:t>
      </w:r>
      <w:r w:rsidR="00544B06">
        <w:rPr>
          <w:rFonts w:ascii="Times New Roman" w:hAnsi="Times New Roman" w:cs="Times New Roman"/>
          <w:sz w:val="24"/>
          <w:szCs w:val="24"/>
        </w:rPr>
        <w:t>.</w:t>
      </w:r>
      <w:r w:rsidR="00A57732" w:rsidRPr="00B80F16">
        <w:rPr>
          <w:rFonts w:ascii="Times New Roman" w:hAnsi="Times New Roman" w:cs="Times New Roman"/>
          <w:sz w:val="24"/>
          <w:szCs w:val="24"/>
        </w:rPr>
        <w:t xml:space="preserve"> </w:t>
      </w:r>
      <w:r w:rsidR="00544B06">
        <w:rPr>
          <w:rFonts w:ascii="Times New Roman" w:hAnsi="Times New Roman" w:cs="Times New Roman"/>
          <w:sz w:val="24"/>
          <w:szCs w:val="24"/>
        </w:rPr>
        <w:t>T</w:t>
      </w:r>
      <w:r w:rsidR="00A57732" w:rsidRPr="00B80F16">
        <w:rPr>
          <w:rFonts w:ascii="Times New Roman" w:hAnsi="Times New Roman" w:cs="Times New Roman"/>
          <w:sz w:val="24"/>
          <w:szCs w:val="24"/>
        </w:rPr>
        <w:t xml:space="preserve">his is because up to 2015 </w:t>
      </w:r>
      <w:r w:rsidR="003179A4" w:rsidRPr="00B80F16">
        <w:rPr>
          <w:rFonts w:ascii="Times New Roman" w:hAnsi="Times New Roman" w:cs="Times New Roman"/>
          <w:sz w:val="24"/>
          <w:szCs w:val="24"/>
        </w:rPr>
        <w:t>financial listed</w:t>
      </w:r>
      <w:r w:rsidR="00A57732" w:rsidRPr="00B80F16">
        <w:rPr>
          <w:rFonts w:ascii="Times New Roman" w:hAnsi="Times New Roman" w:cs="Times New Roman"/>
          <w:sz w:val="24"/>
          <w:szCs w:val="24"/>
        </w:rPr>
        <w:t xml:space="preserve"> companies</w:t>
      </w:r>
      <w:r w:rsidRPr="00B80F16">
        <w:rPr>
          <w:rFonts w:ascii="Times New Roman" w:hAnsi="Times New Roman" w:cs="Times New Roman"/>
          <w:sz w:val="24"/>
          <w:szCs w:val="24"/>
        </w:rPr>
        <w:t xml:space="preserve"> have separate code</w:t>
      </w:r>
      <w:r w:rsidR="00434B3B">
        <w:rPr>
          <w:rFonts w:ascii="Times New Roman" w:hAnsi="Times New Roman" w:cs="Times New Roman"/>
          <w:sz w:val="24"/>
          <w:szCs w:val="24"/>
        </w:rPr>
        <w:t>s</w:t>
      </w:r>
      <w:r w:rsidRPr="00B80F16">
        <w:rPr>
          <w:rFonts w:ascii="Times New Roman" w:hAnsi="Times New Roman" w:cs="Times New Roman"/>
          <w:sz w:val="24"/>
          <w:szCs w:val="24"/>
        </w:rPr>
        <w:t xml:space="preserve"> of corporate governance</w:t>
      </w:r>
      <w:r w:rsidR="00544B06">
        <w:rPr>
          <w:rFonts w:ascii="Times New Roman" w:hAnsi="Times New Roman" w:cs="Times New Roman"/>
          <w:sz w:val="24"/>
          <w:szCs w:val="24"/>
        </w:rPr>
        <w:t xml:space="preserve"> while other</w:t>
      </w:r>
      <w:r w:rsidR="00434B3B">
        <w:rPr>
          <w:rFonts w:ascii="Times New Roman" w:hAnsi="Times New Roman" w:cs="Times New Roman"/>
          <w:sz w:val="24"/>
          <w:szCs w:val="24"/>
        </w:rPr>
        <w:t xml:space="preserve"> non-financial</w:t>
      </w:r>
      <w:r w:rsidR="00544B06">
        <w:rPr>
          <w:rFonts w:ascii="Times New Roman" w:hAnsi="Times New Roman" w:cs="Times New Roman"/>
          <w:sz w:val="24"/>
          <w:szCs w:val="24"/>
        </w:rPr>
        <w:t xml:space="preserve"> institutions have separate code of corporate governance</w:t>
      </w:r>
      <w:r w:rsidRPr="00B80F16">
        <w:rPr>
          <w:rFonts w:ascii="Times New Roman" w:hAnsi="Times New Roman" w:cs="Times New Roman"/>
          <w:sz w:val="24"/>
          <w:szCs w:val="24"/>
        </w:rPr>
        <w:t>. According to the Nigerian Stock Exchange Fact book as at 30 December 2015, a total of 295 companies are lis</w:t>
      </w:r>
      <w:r w:rsidR="00B11D2F" w:rsidRPr="00B80F16">
        <w:rPr>
          <w:rFonts w:ascii="Times New Roman" w:hAnsi="Times New Roman" w:cs="Times New Roman"/>
          <w:sz w:val="24"/>
          <w:szCs w:val="24"/>
        </w:rPr>
        <w:t>ted and had audit committee.</w:t>
      </w:r>
      <w:r w:rsidR="00434B3B">
        <w:rPr>
          <w:rFonts w:ascii="Times New Roman" w:hAnsi="Times New Roman" w:cs="Times New Roman"/>
          <w:sz w:val="24"/>
          <w:szCs w:val="24"/>
        </w:rPr>
        <w:t xml:space="preserve"> </w:t>
      </w:r>
      <w:r w:rsidR="00B11D2F" w:rsidRPr="00B80F16">
        <w:rPr>
          <w:rFonts w:ascii="Times New Roman" w:hAnsi="Times New Roman" w:cs="Times New Roman"/>
          <w:sz w:val="24"/>
          <w:szCs w:val="24"/>
        </w:rPr>
        <w:t xml:space="preserve"> </w:t>
      </w:r>
    </w:p>
    <w:p w14:paraId="5AE81F51" w14:textId="5A75001B" w:rsidR="00C14C7B" w:rsidRPr="00B80F16" w:rsidRDefault="00C14C7B" w:rsidP="0014047D">
      <w:pPr>
        <w:pStyle w:val="Heading1"/>
        <w:spacing w:line="360" w:lineRule="auto"/>
        <w:rPr>
          <w:rFonts w:ascii="Times New Roman" w:hAnsi="Times New Roman" w:cs="Times New Roman"/>
          <w:b/>
          <w:color w:val="auto"/>
          <w:sz w:val="24"/>
          <w:szCs w:val="24"/>
        </w:rPr>
      </w:pPr>
      <w:bookmarkStart w:id="98" w:name="_Toc471373496"/>
      <w:bookmarkStart w:id="99" w:name="_Toc494818718"/>
      <w:r w:rsidRPr="00B80F16">
        <w:rPr>
          <w:rFonts w:ascii="Times New Roman" w:hAnsi="Times New Roman" w:cs="Times New Roman"/>
          <w:b/>
          <w:color w:val="auto"/>
          <w:sz w:val="24"/>
          <w:szCs w:val="24"/>
        </w:rPr>
        <w:t>3.4</w:t>
      </w:r>
      <w:r w:rsidR="00492134"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t>Sample Size and Sampling Techniques</w:t>
      </w:r>
      <w:bookmarkEnd w:id="98"/>
      <w:bookmarkEnd w:id="99"/>
    </w:p>
    <w:p w14:paraId="782E063D" w14:textId="04597CF4" w:rsidR="00546EF1" w:rsidRPr="00B80F16" w:rsidRDefault="009A1C0F"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Sample size </w:t>
      </w:r>
      <w:r w:rsidR="00C7278E" w:rsidRPr="00B80F16">
        <w:rPr>
          <w:rFonts w:ascii="Times New Roman" w:hAnsi="Times New Roman" w:cs="Times New Roman"/>
          <w:sz w:val="24"/>
          <w:szCs w:val="24"/>
        </w:rPr>
        <w:t>was</w:t>
      </w:r>
      <w:r w:rsidRPr="00B80F16">
        <w:rPr>
          <w:rFonts w:ascii="Times New Roman" w:hAnsi="Times New Roman" w:cs="Times New Roman"/>
          <w:sz w:val="24"/>
          <w:szCs w:val="24"/>
        </w:rPr>
        <w:t xml:space="preserve"> li</w:t>
      </w:r>
      <w:r w:rsidR="00C313D8" w:rsidRPr="00B80F16">
        <w:rPr>
          <w:rFonts w:ascii="Times New Roman" w:hAnsi="Times New Roman" w:cs="Times New Roman"/>
          <w:sz w:val="24"/>
          <w:szCs w:val="24"/>
        </w:rPr>
        <w:t xml:space="preserve">mited to only companies that are </w:t>
      </w:r>
      <w:r w:rsidRPr="00B80F16">
        <w:rPr>
          <w:rFonts w:ascii="Times New Roman" w:hAnsi="Times New Roman" w:cs="Times New Roman"/>
          <w:sz w:val="24"/>
          <w:szCs w:val="24"/>
        </w:rPr>
        <w:t>listed as at 30, June 2015 and that are active</w:t>
      </w:r>
      <w:r w:rsidR="00A804B0">
        <w:rPr>
          <w:rFonts w:ascii="Times New Roman" w:hAnsi="Times New Roman" w:cs="Times New Roman"/>
          <w:sz w:val="24"/>
          <w:szCs w:val="24"/>
        </w:rPr>
        <w:t xml:space="preserve"> traded</w:t>
      </w:r>
      <w:r w:rsidRPr="00B80F16">
        <w:rPr>
          <w:rFonts w:ascii="Times New Roman" w:hAnsi="Times New Roman" w:cs="Times New Roman"/>
          <w:sz w:val="24"/>
          <w:szCs w:val="24"/>
        </w:rPr>
        <w:t xml:space="preserve">. The study </w:t>
      </w:r>
      <w:r w:rsidR="00C7278E" w:rsidRPr="00B80F16">
        <w:rPr>
          <w:rFonts w:ascii="Times New Roman" w:hAnsi="Times New Roman" w:cs="Times New Roman"/>
          <w:sz w:val="24"/>
          <w:szCs w:val="24"/>
        </w:rPr>
        <w:t>was</w:t>
      </w:r>
      <w:r w:rsidRPr="00B80F16">
        <w:rPr>
          <w:rFonts w:ascii="Times New Roman" w:hAnsi="Times New Roman" w:cs="Times New Roman"/>
          <w:sz w:val="24"/>
          <w:szCs w:val="24"/>
        </w:rPr>
        <w:t xml:space="preserve"> carried out on </w:t>
      </w:r>
      <w:r w:rsidR="00434B3B">
        <w:rPr>
          <w:rFonts w:ascii="Times New Roman" w:hAnsi="Times New Roman" w:cs="Times New Roman"/>
          <w:sz w:val="24"/>
          <w:szCs w:val="24"/>
        </w:rPr>
        <w:t xml:space="preserve">fifty four (54) </w:t>
      </w:r>
      <w:r w:rsidRPr="00B80F16">
        <w:rPr>
          <w:rFonts w:ascii="Times New Roman" w:hAnsi="Times New Roman" w:cs="Times New Roman"/>
          <w:sz w:val="24"/>
          <w:szCs w:val="24"/>
        </w:rPr>
        <w:t>companies that have been consistently trading for the study period (that is from 200</w:t>
      </w:r>
      <w:r w:rsidR="00482B0F" w:rsidRPr="00B80F16">
        <w:rPr>
          <w:rFonts w:ascii="Times New Roman" w:hAnsi="Times New Roman" w:cs="Times New Roman"/>
          <w:sz w:val="24"/>
          <w:szCs w:val="24"/>
        </w:rPr>
        <w:t>6</w:t>
      </w:r>
      <w:r w:rsidRPr="00B80F16">
        <w:rPr>
          <w:rFonts w:ascii="Times New Roman" w:hAnsi="Times New Roman" w:cs="Times New Roman"/>
          <w:sz w:val="24"/>
          <w:szCs w:val="24"/>
        </w:rPr>
        <w:t xml:space="preserve"> – 2015)</w:t>
      </w:r>
      <w:r w:rsidR="003F07D8" w:rsidRPr="00B80F16">
        <w:rPr>
          <w:rFonts w:ascii="Times New Roman" w:hAnsi="Times New Roman" w:cs="Times New Roman"/>
          <w:sz w:val="24"/>
          <w:szCs w:val="24"/>
        </w:rPr>
        <w:t xml:space="preserve">. </w:t>
      </w:r>
      <w:r w:rsidR="00A804B0">
        <w:rPr>
          <w:rFonts w:ascii="Times New Roman" w:hAnsi="Times New Roman" w:cs="Times New Roman"/>
          <w:sz w:val="24"/>
          <w:szCs w:val="24"/>
        </w:rPr>
        <w:t>A two-stage sampling technique was adopted. Stratified sampling was adopted in the first stage to ensure that each sector were e</w:t>
      </w:r>
      <w:r w:rsidR="005D55B5">
        <w:rPr>
          <w:rFonts w:ascii="Times New Roman" w:hAnsi="Times New Roman" w:cs="Times New Roman"/>
          <w:sz w:val="24"/>
          <w:szCs w:val="24"/>
        </w:rPr>
        <w:t xml:space="preserve">qually represented, and </w:t>
      </w:r>
      <w:r w:rsidR="00A804B0">
        <w:rPr>
          <w:rFonts w:ascii="Times New Roman" w:hAnsi="Times New Roman" w:cs="Times New Roman"/>
          <w:sz w:val="24"/>
          <w:szCs w:val="24"/>
        </w:rPr>
        <w:t xml:space="preserve">simple random sampling technique was used in the second stage to ensure equal likelihood of every firm to be selected within its </w:t>
      </w:r>
      <w:r w:rsidR="005D55B5">
        <w:rPr>
          <w:rFonts w:ascii="Times New Roman" w:hAnsi="Times New Roman" w:cs="Times New Roman"/>
          <w:sz w:val="24"/>
          <w:szCs w:val="24"/>
        </w:rPr>
        <w:t>stratum.</w:t>
      </w:r>
      <w:r w:rsidR="00A804B0" w:rsidRPr="00B80F16">
        <w:rPr>
          <w:rFonts w:ascii="Times New Roman" w:hAnsi="Times New Roman" w:cs="Times New Roman"/>
          <w:sz w:val="24"/>
          <w:szCs w:val="24"/>
        </w:rPr>
        <w:t xml:space="preserve"> Three</w:t>
      </w:r>
      <w:r w:rsidR="003F07D8" w:rsidRPr="00B80F16">
        <w:rPr>
          <w:rFonts w:ascii="Times New Roman" w:hAnsi="Times New Roman" w:cs="Times New Roman"/>
          <w:sz w:val="24"/>
          <w:szCs w:val="24"/>
        </w:rPr>
        <w:t xml:space="preserve"> firms </w:t>
      </w:r>
      <w:r w:rsidR="00A33CB2" w:rsidRPr="00B80F16">
        <w:rPr>
          <w:rFonts w:ascii="Times New Roman" w:hAnsi="Times New Roman" w:cs="Times New Roman"/>
          <w:sz w:val="24"/>
          <w:szCs w:val="24"/>
        </w:rPr>
        <w:t xml:space="preserve">from </w:t>
      </w:r>
      <w:r w:rsidR="003F07D8" w:rsidRPr="00B80F16">
        <w:rPr>
          <w:rFonts w:ascii="Times New Roman" w:hAnsi="Times New Roman" w:cs="Times New Roman"/>
          <w:sz w:val="24"/>
          <w:szCs w:val="24"/>
        </w:rPr>
        <w:t xml:space="preserve">each industry listed within the time frame </w:t>
      </w:r>
      <w:r w:rsidR="00546EF1" w:rsidRPr="00B80F16">
        <w:rPr>
          <w:rFonts w:ascii="Times New Roman" w:hAnsi="Times New Roman" w:cs="Times New Roman"/>
          <w:sz w:val="24"/>
          <w:szCs w:val="24"/>
        </w:rPr>
        <w:t xml:space="preserve">under study </w:t>
      </w:r>
      <w:r w:rsidR="00C7278E" w:rsidRPr="00B80F16">
        <w:rPr>
          <w:rFonts w:ascii="Times New Roman" w:hAnsi="Times New Roman" w:cs="Times New Roman"/>
          <w:sz w:val="24"/>
          <w:szCs w:val="24"/>
        </w:rPr>
        <w:t>was</w:t>
      </w:r>
      <w:r w:rsidR="006B7F70" w:rsidRPr="00B80F16">
        <w:rPr>
          <w:rFonts w:ascii="Times New Roman" w:hAnsi="Times New Roman" w:cs="Times New Roman"/>
          <w:sz w:val="24"/>
          <w:szCs w:val="24"/>
        </w:rPr>
        <w:t xml:space="preserve"> selected</w:t>
      </w:r>
      <w:r w:rsidR="00546EF1" w:rsidRPr="00B80F16">
        <w:rPr>
          <w:rFonts w:ascii="Times New Roman" w:hAnsi="Times New Roman" w:cs="Times New Roman"/>
          <w:sz w:val="24"/>
          <w:szCs w:val="24"/>
        </w:rPr>
        <w:t xml:space="preserve">. </w:t>
      </w:r>
    </w:p>
    <w:p w14:paraId="7640E6B2" w14:textId="686DF3AF" w:rsidR="00C14C7B" w:rsidRPr="00B80F16" w:rsidRDefault="00C14C7B" w:rsidP="0014047D">
      <w:pPr>
        <w:pStyle w:val="Heading1"/>
        <w:spacing w:line="360" w:lineRule="auto"/>
        <w:rPr>
          <w:rFonts w:ascii="Times New Roman" w:hAnsi="Times New Roman" w:cs="Times New Roman"/>
          <w:b/>
          <w:color w:val="auto"/>
          <w:sz w:val="24"/>
          <w:szCs w:val="24"/>
        </w:rPr>
      </w:pPr>
      <w:bookmarkStart w:id="100" w:name="_Toc471373497"/>
      <w:bookmarkStart w:id="101" w:name="_Toc494818719"/>
      <w:r w:rsidRPr="00B80F16">
        <w:rPr>
          <w:rFonts w:ascii="Times New Roman" w:hAnsi="Times New Roman" w:cs="Times New Roman"/>
          <w:b/>
          <w:color w:val="auto"/>
          <w:sz w:val="24"/>
          <w:szCs w:val="24"/>
        </w:rPr>
        <w:t>3.5</w:t>
      </w:r>
      <w:r w:rsidR="00492134" w:rsidRPr="00B80F16">
        <w:rPr>
          <w:rFonts w:ascii="Times New Roman" w:hAnsi="Times New Roman" w:cs="Times New Roman"/>
          <w:b/>
          <w:color w:val="auto"/>
          <w:sz w:val="24"/>
          <w:szCs w:val="24"/>
        </w:rPr>
        <w:t>.</w:t>
      </w:r>
      <w:r w:rsidR="00D953CE" w:rsidRPr="00B80F16">
        <w:rPr>
          <w:rFonts w:ascii="Times New Roman" w:hAnsi="Times New Roman" w:cs="Times New Roman"/>
          <w:b/>
          <w:color w:val="auto"/>
          <w:sz w:val="24"/>
          <w:szCs w:val="24"/>
        </w:rPr>
        <w:tab/>
        <w:t>Source</w:t>
      </w:r>
      <w:r w:rsidR="002F339D" w:rsidRPr="00B80F16">
        <w:rPr>
          <w:rFonts w:ascii="Times New Roman" w:hAnsi="Times New Roman" w:cs="Times New Roman"/>
          <w:b/>
          <w:color w:val="auto"/>
          <w:sz w:val="24"/>
          <w:szCs w:val="24"/>
        </w:rPr>
        <w:t>s</w:t>
      </w:r>
      <w:r w:rsidR="00D953CE" w:rsidRPr="00B80F16">
        <w:rPr>
          <w:rFonts w:ascii="Times New Roman" w:hAnsi="Times New Roman" w:cs="Times New Roman"/>
          <w:b/>
          <w:color w:val="auto"/>
          <w:sz w:val="24"/>
          <w:szCs w:val="24"/>
        </w:rPr>
        <w:t xml:space="preserve"> of Data</w:t>
      </w:r>
      <w:bookmarkEnd w:id="100"/>
      <w:bookmarkEnd w:id="101"/>
    </w:p>
    <w:p w14:paraId="4C60785A" w14:textId="5FC9F491" w:rsidR="00D953CE" w:rsidRPr="00B80F16" w:rsidRDefault="00D953CE" w:rsidP="0014047D">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Th</w:t>
      </w:r>
      <w:r w:rsidR="0021559C" w:rsidRPr="00B80F16">
        <w:rPr>
          <w:rFonts w:ascii="Times New Roman" w:hAnsi="Times New Roman" w:cs="Times New Roman"/>
          <w:sz w:val="24"/>
          <w:szCs w:val="24"/>
        </w:rPr>
        <w:t>e</w:t>
      </w:r>
      <w:r w:rsidRPr="00B80F16">
        <w:rPr>
          <w:rFonts w:ascii="Times New Roman" w:hAnsi="Times New Roman" w:cs="Times New Roman"/>
          <w:sz w:val="24"/>
          <w:szCs w:val="24"/>
        </w:rPr>
        <w:t xml:space="preserve"> study use</w:t>
      </w:r>
      <w:r w:rsidR="00635FAC" w:rsidRPr="00B80F16">
        <w:rPr>
          <w:rFonts w:ascii="Times New Roman" w:hAnsi="Times New Roman" w:cs="Times New Roman"/>
          <w:sz w:val="24"/>
          <w:szCs w:val="24"/>
        </w:rPr>
        <w:t>d</w:t>
      </w:r>
      <w:r w:rsidRPr="00B80F16">
        <w:rPr>
          <w:rFonts w:ascii="Times New Roman" w:hAnsi="Times New Roman" w:cs="Times New Roman"/>
          <w:sz w:val="24"/>
          <w:szCs w:val="24"/>
        </w:rPr>
        <w:t xml:space="preserve"> </w:t>
      </w:r>
      <w:r w:rsidR="004D644A" w:rsidRPr="00B80F16">
        <w:rPr>
          <w:rFonts w:ascii="Times New Roman" w:hAnsi="Times New Roman" w:cs="Times New Roman"/>
          <w:sz w:val="24"/>
          <w:szCs w:val="24"/>
        </w:rPr>
        <w:t xml:space="preserve">both </w:t>
      </w:r>
      <w:r w:rsidRPr="00B80F16">
        <w:rPr>
          <w:rFonts w:ascii="Times New Roman" w:hAnsi="Times New Roman" w:cs="Times New Roman"/>
          <w:sz w:val="24"/>
          <w:szCs w:val="24"/>
        </w:rPr>
        <w:t>secondary</w:t>
      </w:r>
      <w:r w:rsidR="004D644A" w:rsidRPr="00B80F16">
        <w:rPr>
          <w:rFonts w:ascii="Times New Roman" w:hAnsi="Times New Roman" w:cs="Times New Roman"/>
          <w:sz w:val="24"/>
          <w:szCs w:val="24"/>
        </w:rPr>
        <w:t xml:space="preserve"> and primary</w:t>
      </w:r>
      <w:r w:rsidRPr="00B80F16">
        <w:rPr>
          <w:rFonts w:ascii="Times New Roman" w:hAnsi="Times New Roman" w:cs="Times New Roman"/>
          <w:sz w:val="24"/>
          <w:szCs w:val="24"/>
        </w:rPr>
        <w:t xml:space="preserve"> data</w:t>
      </w:r>
      <w:r w:rsidR="004D644A" w:rsidRPr="00B80F16">
        <w:rPr>
          <w:rFonts w:ascii="Times New Roman" w:hAnsi="Times New Roman" w:cs="Times New Roman"/>
          <w:sz w:val="24"/>
          <w:szCs w:val="24"/>
        </w:rPr>
        <w:t>.</w:t>
      </w:r>
      <w:r w:rsidRPr="00B80F16">
        <w:rPr>
          <w:rFonts w:ascii="Times New Roman" w:hAnsi="Times New Roman" w:cs="Times New Roman"/>
          <w:sz w:val="24"/>
          <w:szCs w:val="24"/>
        </w:rPr>
        <w:t xml:space="preserve"> </w:t>
      </w:r>
      <w:r w:rsidR="004D644A" w:rsidRPr="00B80F16">
        <w:rPr>
          <w:rFonts w:ascii="Times New Roman" w:hAnsi="Times New Roman" w:cs="Times New Roman"/>
          <w:sz w:val="24"/>
          <w:szCs w:val="24"/>
        </w:rPr>
        <w:t xml:space="preserve">Secondary </w:t>
      </w:r>
      <w:r w:rsidR="00C313D8" w:rsidRPr="00B80F16">
        <w:rPr>
          <w:rFonts w:ascii="Times New Roman" w:hAnsi="Times New Roman" w:cs="Times New Roman"/>
          <w:sz w:val="24"/>
          <w:szCs w:val="24"/>
        </w:rPr>
        <w:t xml:space="preserve">data </w:t>
      </w:r>
      <w:r w:rsidR="002164F5" w:rsidRPr="00B80F16">
        <w:rPr>
          <w:rFonts w:ascii="Times New Roman" w:hAnsi="Times New Roman" w:cs="Times New Roman"/>
          <w:sz w:val="24"/>
          <w:szCs w:val="24"/>
        </w:rPr>
        <w:t>was</w:t>
      </w:r>
      <w:r w:rsidR="001D1BD0" w:rsidRPr="00B80F16">
        <w:rPr>
          <w:rFonts w:ascii="Times New Roman" w:hAnsi="Times New Roman" w:cs="Times New Roman"/>
          <w:sz w:val="24"/>
          <w:szCs w:val="24"/>
        </w:rPr>
        <w:t xml:space="preserve"> </w:t>
      </w:r>
      <w:r w:rsidR="00A512B2">
        <w:rPr>
          <w:rFonts w:ascii="Times New Roman" w:hAnsi="Times New Roman" w:cs="Times New Roman"/>
          <w:sz w:val="24"/>
          <w:szCs w:val="24"/>
        </w:rPr>
        <w:t xml:space="preserve">collected </w:t>
      </w:r>
      <w:r w:rsidR="00867B19" w:rsidRPr="00B80F16">
        <w:rPr>
          <w:rFonts w:ascii="Times New Roman" w:hAnsi="Times New Roman" w:cs="Times New Roman"/>
          <w:sz w:val="24"/>
          <w:szCs w:val="24"/>
        </w:rPr>
        <w:t>to</w:t>
      </w:r>
      <w:r w:rsidRPr="00B80F16">
        <w:rPr>
          <w:rFonts w:ascii="Times New Roman" w:hAnsi="Times New Roman" w:cs="Times New Roman"/>
          <w:sz w:val="24"/>
          <w:szCs w:val="24"/>
        </w:rPr>
        <w:t xml:space="preserve"> </w:t>
      </w:r>
      <w:r w:rsidR="001D1BD0" w:rsidRPr="00B80F16">
        <w:rPr>
          <w:rFonts w:ascii="Times New Roman" w:hAnsi="Times New Roman" w:cs="Times New Roman"/>
          <w:sz w:val="24"/>
          <w:szCs w:val="24"/>
        </w:rPr>
        <w:t xml:space="preserve">assess the </w:t>
      </w:r>
      <w:r w:rsidR="005D55B5">
        <w:rPr>
          <w:rFonts w:ascii="Times New Roman" w:hAnsi="Times New Roman" w:cs="Times New Roman"/>
          <w:sz w:val="24"/>
          <w:szCs w:val="24"/>
        </w:rPr>
        <w:t xml:space="preserve">trend </w:t>
      </w:r>
      <w:r w:rsidR="001D1BD0" w:rsidRPr="00B80F16">
        <w:rPr>
          <w:rFonts w:ascii="Times New Roman" w:hAnsi="Times New Roman" w:cs="Times New Roman"/>
          <w:sz w:val="24"/>
          <w:szCs w:val="24"/>
        </w:rPr>
        <w:t>of audit committee</w:t>
      </w:r>
      <w:r w:rsidR="00903D1D" w:rsidRPr="00B80F16">
        <w:rPr>
          <w:rFonts w:ascii="Times New Roman" w:hAnsi="Times New Roman" w:cs="Times New Roman"/>
          <w:sz w:val="24"/>
          <w:szCs w:val="24"/>
        </w:rPr>
        <w:t xml:space="preserve"> characteristics </w:t>
      </w:r>
      <w:r w:rsidR="005334A9" w:rsidRPr="00B80F16">
        <w:rPr>
          <w:rFonts w:ascii="Times New Roman" w:hAnsi="Times New Roman" w:cs="Times New Roman"/>
          <w:sz w:val="24"/>
          <w:szCs w:val="24"/>
        </w:rPr>
        <w:t>and to</w:t>
      </w:r>
      <w:r w:rsidR="00867B19" w:rsidRPr="00B80F16">
        <w:rPr>
          <w:rFonts w:ascii="Times New Roman" w:hAnsi="Times New Roman" w:cs="Times New Roman"/>
          <w:sz w:val="24"/>
          <w:szCs w:val="24"/>
        </w:rPr>
        <w:t xml:space="preserve"> </w:t>
      </w:r>
      <w:r w:rsidR="00903D1D" w:rsidRPr="00B80F16">
        <w:rPr>
          <w:rFonts w:ascii="Times New Roman" w:hAnsi="Times New Roman" w:cs="Times New Roman"/>
          <w:sz w:val="24"/>
          <w:szCs w:val="24"/>
        </w:rPr>
        <w:t xml:space="preserve">examine effect of audit committee characteristics on the quality </w:t>
      </w:r>
      <w:r w:rsidR="00867B19" w:rsidRPr="00B80F16">
        <w:rPr>
          <w:rFonts w:ascii="Times New Roman" w:hAnsi="Times New Roman" w:cs="Times New Roman"/>
          <w:sz w:val="24"/>
          <w:szCs w:val="24"/>
        </w:rPr>
        <w:t xml:space="preserve">of financial reporting </w:t>
      </w:r>
      <w:r w:rsidR="00903D1D" w:rsidRPr="00B80F16">
        <w:rPr>
          <w:rFonts w:ascii="Times New Roman" w:hAnsi="Times New Roman" w:cs="Times New Roman"/>
          <w:sz w:val="24"/>
          <w:szCs w:val="24"/>
        </w:rPr>
        <w:t xml:space="preserve">of quoted non – financial </w:t>
      </w:r>
      <w:r w:rsidR="00867B19" w:rsidRPr="00B80F16">
        <w:rPr>
          <w:rFonts w:ascii="Times New Roman" w:hAnsi="Times New Roman" w:cs="Times New Roman"/>
          <w:sz w:val="24"/>
          <w:szCs w:val="24"/>
        </w:rPr>
        <w:t>companies</w:t>
      </w:r>
      <w:r w:rsidR="00903D1D" w:rsidRPr="00B80F16">
        <w:rPr>
          <w:rFonts w:ascii="Times New Roman" w:hAnsi="Times New Roman" w:cs="Times New Roman"/>
          <w:sz w:val="24"/>
          <w:szCs w:val="24"/>
        </w:rPr>
        <w:t xml:space="preserve"> in Nigeria</w:t>
      </w:r>
      <w:r w:rsidRPr="00B80F16">
        <w:rPr>
          <w:rFonts w:ascii="Times New Roman" w:hAnsi="Times New Roman" w:cs="Times New Roman"/>
          <w:sz w:val="24"/>
          <w:szCs w:val="24"/>
        </w:rPr>
        <w:t xml:space="preserve">. </w:t>
      </w:r>
      <w:r w:rsidR="00D8050C" w:rsidRPr="00B80F16">
        <w:rPr>
          <w:rFonts w:ascii="Times New Roman" w:hAnsi="Times New Roman" w:cs="Times New Roman"/>
          <w:sz w:val="24"/>
          <w:szCs w:val="24"/>
        </w:rPr>
        <w:t>T</w:t>
      </w:r>
      <w:r w:rsidR="002F339D" w:rsidRPr="00B80F16">
        <w:rPr>
          <w:rFonts w:ascii="Times New Roman" w:hAnsi="Times New Roman" w:cs="Times New Roman"/>
          <w:sz w:val="24"/>
          <w:szCs w:val="24"/>
        </w:rPr>
        <w:t xml:space="preserve">he </w:t>
      </w:r>
      <w:r w:rsidR="00A512B2">
        <w:rPr>
          <w:rFonts w:ascii="Times New Roman" w:hAnsi="Times New Roman" w:cs="Times New Roman"/>
          <w:sz w:val="24"/>
          <w:szCs w:val="24"/>
        </w:rPr>
        <w:t xml:space="preserve">secondary </w:t>
      </w:r>
      <w:r w:rsidR="002F339D" w:rsidRPr="00B80F16">
        <w:rPr>
          <w:rFonts w:ascii="Times New Roman" w:hAnsi="Times New Roman" w:cs="Times New Roman"/>
          <w:sz w:val="24"/>
          <w:szCs w:val="24"/>
        </w:rPr>
        <w:t xml:space="preserve">sources of information used for this study are </w:t>
      </w:r>
      <w:r w:rsidR="00A512B2" w:rsidRPr="00B80F16">
        <w:rPr>
          <w:rFonts w:ascii="Times New Roman" w:hAnsi="Times New Roman" w:cs="Times New Roman"/>
          <w:sz w:val="24"/>
          <w:szCs w:val="24"/>
        </w:rPr>
        <w:t>companies’</w:t>
      </w:r>
      <w:r w:rsidR="002F339D" w:rsidRPr="00B80F16">
        <w:rPr>
          <w:rFonts w:ascii="Times New Roman" w:hAnsi="Times New Roman" w:cs="Times New Roman"/>
          <w:sz w:val="24"/>
          <w:szCs w:val="24"/>
        </w:rPr>
        <w:t xml:space="preserve"> published annual financial </w:t>
      </w:r>
      <w:r w:rsidR="00A512B2">
        <w:rPr>
          <w:rFonts w:ascii="Times New Roman" w:hAnsi="Times New Roman" w:cs="Times New Roman"/>
          <w:sz w:val="24"/>
          <w:szCs w:val="24"/>
        </w:rPr>
        <w:t xml:space="preserve">statement </w:t>
      </w:r>
      <w:r w:rsidR="002F339D" w:rsidRPr="00B80F16">
        <w:rPr>
          <w:rFonts w:ascii="Times New Roman" w:hAnsi="Times New Roman" w:cs="Times New Roman"/>
          <w:sz w:val="24"/>
          <w:szCs w:val="24"/>
        </w:rPr>
        <w:t>for the years (</w:t>
      </w:r>
      <w:r w:rsidR="0068618B" w:rsidRPr="00B80F16">
        <w:rPr>
          <w:rFonts w:ascii="Times New Roman" w:hAnsi="Times New Roman" w:cs="Times New Roman"/>
          <w:sz w:val="24"/>
          <w:szCs w:val="24"/>
        </w:rPr>
        <w:t>200</w:t>
      </w:r>
      <w:r w:rsidR="00207CAD">
        <w:rPr>
          <w:rFonts w:ascii="Times New Roman" w:hAnsi="Times New Roman" w:cs="Times New Roman"/>
          <w:sz w:val="24"/>
          <w:szCs w:val="24"/>
        </w:rPr>
        <w:t>5</w:t>
      </w:r>
      <w:r w:rsidR="002F339D" w:rsidRPr="00B80F16">
        <w:rPr>
          <w:rFonts w:ascii="Times New Roman" w:hAnsi="Times New Roman" w:cs="Times New Roman"/>
          <w:sz w:val="24"/>
          <w:szCs w:val="24"/>
        </w:rPr>
        <w:t xml:space="preserve"> -</w:t>
      </w:r>
      <w:r w:rsidR="0068618B" w:rsidRPr="00B80F16">
        <w:rPr>
          <w:rFonts w:ascii="Times New Roman" w:hAnsi="Times New Roman" w:cs="Times New Roman"/>
          <w:sz w:val="24"/>
          <w:szCs w:val="24"/>
        </w:rPr>
        <w:t xml:space="preserve"> 2015</w:t>
      </w:r>
      <w:r w:rsidR="002F339D" w:rsidRPr="00B80F16">
        <w:rPr>
          <w:rFonts w:ascii="Times New Roman" w:hAnsi="Times New Roman" w:cs="Times New Roman"/>
          <w:sz w:val="24"/>
          <w:szCs w:val="24"/>
        </w:rPr>
        <w:t>). These</w:t>
      </w:r>
      <w:r w:rsidR="00D8050C" w:rsidRPr="00B80F16">
        <w:rPr>
          <w:rFonts w:ascii="Times New Roman" w:hAnsi="Times New Roman" w:cs="Times New Roman"/>
          <w:sz w:val="24"/>
          <w:szCs w:val="24"/>
        </w:rPr>
        <w:t xml:space="preserve"> reports </w:t>
      </w:r>
      <w:r w:rsidR="00972C3E" w:rsidRPr="00B80F16">
        <w:rPr>
          <w:rFonts w:ascii="Times New Roman" w:hAnsi="Times New Roman" w:cs="Times New Roman"/>
          <w:sz w:val="24"/>
          <w:szCs w:val="24"/>
        </w:rPr>
        <w:t>were</w:t>
      </w:r>
      <w:r w:rsidR="002F339D" w:rsidRPr="00B80F16">
        <w:rPr>
          <w:rFonts w:ascii="Times New Roman" w:hAnsi="Times New Roman" w:cs="Times New Roman"/>
          <w:sz w:val="24"/>
          <w:szCs w:val="24"/>
        </w:rPr>
        <w:t xml:space="preserve"> </w:t>
      </w:r>
      <w:r w:rsidR="00A512B2">
        <w:rPr>
          <w:rFonts w:ascii="Times New Roman" w:hAnsi="Times New Roman" w:cs="Times New Roman"/>
          <w:sz w:val="24"/>
          <w:szCs w:val="24"/>
        </w:rPr>
        <w:t xml:space="preserve">collected </w:t>
      </w:r>
      <w:r w:rsidR="002F339D" w:rsidRPr="00B80F16">
        <w:rPr>
          <w:rFonts w:ascii="Times New Roman" w:hAnsi="Times New Roman" w:cs="Times New Roman"/>
          <w:sz w:val="24"/>
          <w:szCs w:val="24"/>
        </w:rPr>
        <w:t xml:space="preserve">directly from the companies’ websites or accessed using </w:t>
      </w:r>
      <w:r w:rsidR="002F339D" w:rsidRPr="00B80F16">
        <w:rPr>
          <w:rFonts w:ascii="Times New Roman" w:hAnsi="Times New Roman" w:cs="Times New Roman"/>
          <w:iCs/>
          <w:sz w:val="24"/>
          <w:szCs w:val="24"/>
        </w:rPr>
        <w:t xml:space="preserve">available financial </w:t>
      </w:r>
      <w:r w:rsidR="00B12565" w:rsidRPr="00B80F16">
        <w:rPr>
          <w:rFonts w:ascii="Times New Roman" w:hAnsi="Times New Roman" w:cs="Times New Roman"/>
          <w:iCs/>
          <w:sz w:val="24"/>
          <w:szCs w:val="24"/>
        </w:rPr>
        <w:t xml:space="preserve">database, </w:t>
      </w:r>
      <w:r w:rsidR="00317749" w:rsidRPr="00B80F16">
        <w:rPr>
          <w:rFonts w:ascii="Times New Roman" w:hAnsi="Times New Roman" w:cs="Times New Roman"/>
          <w:iCs/>
          <w:sz w:val="24"/>
          <w:szCs w:val="24"/>
        </w:rPr>
        <w:t>F</w:t>
      </w:r>
      <w:r w:rsidR="00B12565" w:rsidRPr="00B80F16">
        <w:rPr>
          <w:rFonts w:ascii="Times New Roman" w:hAnsi="Times New Roman" w:cs="Times New Roman"/>
          <w:iCs/>
          <w:sz w:val="24"/>
          <w:szCs w:val="24"/>
        </w:rPr>
        <w:t>actbook</w:t>
      </w:r>
      <w:r w:rsidR="00D8050C" w:rsidRPr="00B80F16">
        <w:rPr>
          <w:rFonts w:ascii="Times New Roman" w:hAnsi="Times New Roman" w:cs="Times New Roman"/>
          <w:iCs/>
          <w:sz w:val="24"/>
          <w:szCs w:val="24"/>
        </w:rPr>
        <w:t xml:space="preserve"> and </w:t>
      </w:r>
      <w:r w:rsidRPr="00B80F16">
        <w:rPr>
          <w:rFonts w:ascii="Times New Roman" w:hAnsi="Times New Roman" w:cs="Times New Roman"/>
          <w:sz w:val="24"/>
          <w:szCs w:val="24"/>
        </w:rPr>
        <w:t>from the NSE, Ibadan Office</w:t>
      </w:r>
      <w:r w:rsidRPr="00B80F16">
        <w:rPr>
          <w:rFonts w:ascii="Times New Roman" w:hAnsi="Times New Roman" w:cs="Times New Roman"/>
          <w:sz w:val="26"/>
        </w:rPr>
        <w:t>.</w:t>
      </w:r>
      <w:r w:rsidR="00D8050C" w:rsidRPr="00B80F16">
        <w:rPr>
          <w:rFonts w:ascii="Times New Roman" w:hAnsi="Times New Roman" w:cs="Times New Roman"/>
          <w:sz w:val="26"/>
        </w:rPr>
        <w:t xml:space="preserve"> </w:t>
      </w:r>
      <w:r w:rsidR="00207CAD">
        <w:rPr>
          <w:rFonts w:ascii="Times New Roman" w:hAnsi="Times New Roman" w:cs="Times New Roman"/>
          <w:sz w:val="24"/>
          <w:szCs w:val="24"/>
        </w:rPr>
        <w:t>Secondary</w:t>
      </w:r>
      <w:r w:rsidR="00D8050C" w:rsidRPr="00B80F16">
        <w:rPr>
          <w:rFonts w:ascii="Times New Roman" w:hAnsi="Times New Roman" w:cs="Times New Roman"/>
          <w:sz w:val="24"/>
          <w:szCs w:val="24"/>
        </w:rPr>
        <w:t xml:space="preserve"> data</w:t>
      </w:r>
      <w:r w:rsidR="00D8050C" w:rsidRPr="00B80F16">
        <w:rPr>
          <w:rFonts w:ascii="Times New Roman" w:hAnsi="Times New Roman" w:cs="Times New Roman"/>
          <w:sz w:val="26"/>
        </w:rPr>
        <w:t xml:space="preserve"> </w:t>
      </w:r>
      <w:r w:rsidR="00473F8A" w:rsidRPr="00B80F16">
        <w:rPr>
          <w:rFonts w:ascii="Times New Roman" w:hAnsi="Times New Roman" w:cs="Times New Roman"/>
          <w:sz w:val="24"/>
          <w:szCs w:val="24"/>
        </w:rPr>
        <w:t>was</w:t>
      </w:r>
      <w:r w:rsidR="002308BF" w:rsidRPr="00B80F16">
        <w:rPr>
          <w:rFonts w:ascii="Times New Roman" w:hAnsi="Times New Roman" w:cs="Times New Roman"/>
          <w:sz w:val="24"/>
          <w:szCs w:val="24"/>
        </w:rPr>
        <w:t xml:space="preserve"> obtained for audit </w:t>
      </w:r>
      <w:r w:rsidR="00B12565" w:rsidRPr="00B80F16">
        <w:rPr>
          <w:rFonts w:ascii="Times New Roman" w:hAnsi="Times New Roman" w:cs="Times New Roman"/>
          <w:sz w:val="24"/>
          <w:szCs w:val="24"/>
        </w:rPr>
        <w:t>committee and</w:t>
      </w:r>
      <w:r w:rsidR="002308BF" w:rsidRPr="00B80F16">
        <w:rPr>
          <w:rFonts w:ascii="Times New Roman" w:hAnsi="Times New Roman" w:cs="Times New Roman"/>
          <w:sz w:val="24"/>
          <w:szCs w:val="24"/>
        </w:rPr>
        <w:t xml:space="preserve"> other board </w:t>
      </w:r>
      <w:r w:rsidR="00207CAD">
        <w:rPr>
          <w:rFonts w:ascii="Times New Roman" w:hAnsi="Times New Roman" w:cs="Times New Roman"/>
          <w:sz w:val="24"/>
          <w:szCs w:val="24"/>
        </w:rPr>
        <w:t>variables</w:t>
      </w:r>
      <w:r w:rsidR="00B12565" w:rsidRPr="00B80F16">
        <w:rPr>
          <w:rFonts w:ascii="Times New Roman" w:hAnsi="Times New Roman" w:cs="Times New Roman"/>
          <w:sz w:val="24"/>
          <w:szCs w:val="24"/>
        </w:rPr>
        <w:t xml:space="preserve">. Questionnaire </w:t>
      </w:r>
      <w:r w:rsidR="00473F8A" w:rsidRPr="00B80F16">
        <w:rPr>
          <w:rFonts w:ascii="Times New Roman" w:hAnsi="Times New Roman" w:cs="Times New Roman"/>
          <w:sz w:val="24"/>
          <w:szCs w:val="24"/>
        </w:rPr>
        <w:t>wa</w:t>
      </w:r>
      <w:r w:rsidR="00B12565" w:rsidRPr="00B80F16">
        <w:rPr>
          <w:rFonts w:ascii="Times New Roman" w:hAnsi="Times New Roman" w:cs="Times New Roman"/>
          <w:sz w:val="24"/>
          <w:szCs w:val="24"/>
        </w:rPr>
        <w:t xml:space="preserve">s considered appropriate </w:t>
      </w:r>
      <w:r w:rsidR="002468F8">
        <w:rPr>
          <w:rFonts w:ascii="Times New Roman" w:hAnsi="Times New Roman" w:cs="Times New Roman"/>
          <w:sz w:val="24"/>
          <w:szCs w:val="24"/>
        </w:rPr>
        <w:t xml:space="preserve">for achieving the challenges confronting audit committee effectiveness and contributions of management and internal auditors to audit committee effectiveness in performing their oversight functions. </w:t>
      </w:r>
      <w:r w:rsidR="00B12565" w:rsidRPr="00B80F16">
        <w:rPr>
          <w:rFonts w:ascii="Times New Roman" w:hAnsi="Times New Roman" w:cs="Times New Roman"/>
          <w:sz w:val="24"/>
          <w:szCs w:val="24"/>
        </w:rPr>
        <w:t xml:space="preserve">The questionnaire </w:t>
      </w:r>
      <w:r w:rsidR="00473F8A" w:rsidRPr="00B80F16">
        <w:rPr>
          <w:rFonts w:ascii="Times New Roman" w:hAnsi="Times New Roman" w:cs="Times New Roman"/>
          <w:sz w:val="24"/>
          <w:szCs w:val="24"/>
        </w:rPr>
        <w:t>wa</w:t>
      </w:r>
      <w:r w:rsidR="00B12565" w:rsidRPr="00B80F16">
        <w:rPr>
          <w:rFonts w:ascii="Times New Roman" w:hAnsi="Times New Roman" w:cs="Times New Roman"/>
          <w:sz w:val="24"/>
          <w:szCs w:val="24"/>
        </w:rPr>
        <w:t>s</w:t>
      </w:r>
      <w:r w:rsidR="002468F8">
        <w:rPr>
          <w:rFonts w:ascii="Times New Roman" w:hAnsi="Times New Roman" w:cs="Times New Roman"/>
          <w:sz w:val="24"/>
          <w:szCs w:val="24"/>
        </w:rPr>
        <w:t xml:space="preserve"> section B was</w:t>
      </w:r>
      <w:r w:rsidR="00B12565" w:rsidRPr="00B80F16">
        <w:rPr>
          <w:rFonts w:ascii="Times New Roman" w:hAnsi="Times New Roman" w:cs="Times New Roman"/>
          <w:sz w:val="24"/>
          <w:szCs w:val="24"/>
        </w:rPr>
        <w:t xml:space="preserve"> structured into </w:t>
      </w:r>
      <w:r w:rsidR="006853C4" w:rsidRPr="00B80F16">
        <w:rPr>
          <w:rFonts w:ascii="Times New Roman" w:hAnsi="Times New Roman" w:cs="Times New Roman"/>
          <w:sz w:val="24"/>
          <w:szCs w:val="24"/>
        </w:rPr>
        <w:t>eleven</w:t>
      </w:r>
      <w:r w:rsidR="002468F8">
        <w:rPr>
          <w:rFonts w:ascii="Times New Roman" w:hAnsi="Times New Roman" w:cs="Times New Roman"/>
          <w:sz w:val="24"/>
          <w:szCs w:val="24"/>
        </w:rPr>
        <w:t xml:space="preserve"> part</w:t>
      </w:r>
      <w:r w:rsidR="00B12565" w:rsidRPr="00B80F16">
        <w:rPr>
          <w:rFonts w:ascii="Times New Roman" w:hAnsi="Times New Roman" w:cs="Times New Roman"/>
          <w:sz w:val="24"/>
          <w:szCs w:val="24"/>
        </w:rPr>
        <w:t>s</w:t>
      </w:r>
      <w:r w:rsidR="00473F8A" w:rsidRPr="00B80F16">
        <w:rPr>
          <w:rFonts w:ascii="Times New Roman" w:hAnsi="Times New Roman" w:cs="Times New Roman"/>
          <w:sz w:val="24"/>
          <w:szCs w:val="24"/>
        </w:rPr>
        <w:t>,</w:t>
      </w:r>
      <w:r w:rsidR="00B12565" w:rsidRPr="00B80F16">
        <w:rPr>
          <w:rFonts w:ascii="Times New Roman" w:hAnsi="Times New Roman" w:cs="Times New Roman"/>
          <w:sz w:val="24"/>
          <w:szCs w:val="24"/>
        </w:rPr>
        <w:t xml:space="preserve"> th</w:t>
      </w:r>
      <w:r w:rsidR="00473F8A" w:rsidRPr="00B80F16">
        <w:rPr>
          <w:rFonts w:ascii="Times New Roman" w:hAnsi="Times New Roman" w:cs="Times New Roman"/>
          <w:sz w:val="24"/>
          <w:szCs w:val="24"/>
        </w:rPr>
        <w:t xml:space="preserve">e reason for this was to </w:t>
      </w:r>
      <w:r w:rsidR="00B12565" w:rsidRPr="00B80F16">
        <w:rPr>
          <w:rFonts w:ascii="Times New Roman" w:hAnsi="Times New Roman" w:cs="Times New Roman"/>
          <w:sz w:val="24"/>
          <w:szCs w:val="24"/>
        </w:rPr>
        <w:t>enable the researcher achieve the research objective and as well answers the research questions. A copy of the structured questionnaire are attached as appendix to this work.</w:t>
      </w:r>
      <w:r w:rsidR="00CB6BF3" w:rsidRPr="00B80F16">
        <w:rPr>
          <w:rFonts w:ascii="Times New Roman" w:hAnsi="Times New Roman" w:cs="Times New Roman"/>
          <w:sz w:val="24"/>
          <w:szCs w:val="24"/>
        </w:rPr>
        <w:t xml:space="preserve"> </w:t>
      </w:r>
    </w:p>
    <w:p w14:paraId="7D0BDC3E" w14:textId="5F0FEB67" w:rsidR="00195AF2" w:rsidRPr="00B80F16" w:rsidRDefault="005661AD" w:rsidP="0014047D">
      <w:pPr>
        <w:pStyle w:val="Heading1"/>
        <w:spacing w:line="360" w:lineRule="auto"/>
        <w:rPr>
          <w:rFonts w:ascii="Times New Roman" w:hAnsi="Times New Roman" w:cs="Times New Roman"/>
          <w:b/>
          <w:color w:val="auto"/>
          <w:sz w:val="24"/>
          <w:szCs w:val="24"/>
        </w:rPr>
      </w:pPr>
      <w:bookmarkStart w:id="102" w:name="_Toc494818720"/>
      <w:bookmarkStart w:id="103" w:name="_Toc471373498"/>
      <w:r w:rsidRPr="00B80F16">
        <w:rPr>
          <w:rFonts w:ascii="Times New Roman" w:hAnsi="Times New Roman" w:cs="Times New Roman"/>
          <w:b/>
          <w:color w:val="auto"/>
          <w:sz w:val="24"/>
          <w:szCs w:val="24"/>
        </w:rPr>
        <w:lastRenderedPageBreak/>
        <w:t>3</w:t>
      </w:r>
      <w:r w:rsidR="003B5958" w:rsidRPr="00B80F16">
        <w:rPr>
          <w:rFonts w:ascii="Times New Roman" w:hAnsi="Times New Roman" w:cs="Times New Roman"/>
          <w:b/>
          <w:color w:val="auto"/>
          <w:sz w:val="24"/>
          <w:szCs w:val="24"/>
        </w:rPr>
        <w:t>.6</w:t>
      </w:r>
      <w:r w:rsidR="00492134" w:rsidRPr="00B80F16">
        <w:rPr>
          <w:rFonts w:ascii="Times New Roman" w:hAnsi="Times New Roman" w:cs="Times New Roman"/>
          <w:b/>
          <w:color w:val="auto"/>
          <w:sz w:val="24"/>
          <w:szCs w:val="24"/>
        </w:rPr>
        <w:t>.</w:t>
      </w:r>
      <w:r w:rsidR="00195AF2" w:rsidRPr="00B80F16">
        <w:rPr>
          <w:rFonts w:ascii="Times New Roman" w:hAnsi="Times New Roman" w:cs="Times New Roman"/>
          <w:b/>
          <w:color w:val="auto"/>
          <w:sz w:val="24"/>
          <w:szCs w:val="24"/>
        </w:rPr>
        <w:t xml:space="preserve">  </w:t>
      </w:r>
      <w:r w:rsidR="00195AF2" w:rsidRPr="00B80F16">
        <w:rPr>
          <w:rFonts w:ascii="Times New Roman" w:hAnsi="Times New Roman" w:cs="Times New Roman"/>
          <w:b/>
          <w:color w:val="auto"/>
          <w:sz w:val="24"/>
          <w:szCs w:val="24"/>
        </w:rPr>
        <w:tab/>
        <w:t>Research Instruments</w:t>
      </w:r>
      <w:bookmarkEnd w:id="102"/>
    </w:p>
    <w:p w14:paraId="590C482E" w14:textId="29DAF569" w:rsidR="00195AF2" w:rsidRPr="00B80F16" w:rsidRDefault="00AB1BAA" w:rsidP="00980F45">
      <w:pPr>
        <w:pStyle w:val="Default"/>
        <w:spacing w:line="360" w:lineRule="auto"/>
        <w:ind w:firstLine="720"/>
        <w:jc w:val="both"/>
        <w:rPr>
          <w:color w:val="auto"/>
        </w:rPr>
      </w:pPr>
      <w:r w:rsidRPr="00B80F16">
        <w:rPr>
          <w:color w:val="auto"/>
        </w:rPr>
        <w:t xml:space="preserve">As earlier mentioned data </w:t>
      </w:r>
      <w:r w:rsidR="00473F8A" w:rsidRPr="00B80F16">
        <w:rPr>
          <w:color w:val="auto"/>
        </w:rPr>
        <w:t>was</w:t>
      </w:r>
      <w:r w:rsidRPr="00B80F16">
        <w:rPr>
          <w:color w:val="auto"/>
        </w:rPr>
        <w:t xml:space="preserve"> collected using both p</w:t>
      </w:r>
      <w:r w:rsidR="00195AF2" w:rsidRPr="00B80F16">
        <w:rPr>
          <w:color w:val="auto"/>
        </w:rPr>
        <w:t xml:space="preserve">rimary </w:t>
      </w:r>
      <w:r w:rsidRPr="00B80F16">
        <w:rPr>
          <w:color w:val="auto"/>
        </w:rPr>
        <w:t xml:space="preserve">and secondary </w:t>
      </w:r>
      <w:r w:rsidR="00195AF2" w:rsidRPr="00B80F16">
        <w:rPr>
          <w:color w:val="auto"/>
        </w:rPr>
        <w:t>data</w:t>
      </w:r>
      <w:r w:rsidRPr="00B80F16">
        <w:rPr>
          <w:color w:val="auto"/>
        </w:rPr>
        <w:t xml:space="preserve">, </w:t>
      </w:r>
      <w:r w:rsidR="001870C4" w:rsidRPr="00B80F16">
        <w:rPr>
          <w:color w:val="auto"/>
        </w:rPr>
        <w:t>P</w:t>
      </w:r>
      <w:r w:rsidRPr="00B80F16">
        <w:rPr>
          <w:color w:val="auto"/>
        </w:rPr>
        <w:t xml:space="preserve">rimary data </w:t>
      </w:r>
      <w:r w:rsidR="00473F8A" w:rsidRPr="00B80F16">
        <w:rPr>
          <w:color w:val="auto"/>
        </w:rPr>
        <w:t>was</w:t>
      </w:r>
      <w:r w:rsidR="001870C4" w:rsidRPr="00B80F16">
        <w:rPr>
          <w:color w:val="auto"/>
        </w:rPr>
        <w:t xml:space="preserve"> collected</w:t>
      </w:r>
      <w:r w:rsidR="00195AF2" w:rsidRPr="00B80F16">
        <w:rPr>
          <w:color w:val="auto"/>
        </w:rPr>
        <w:t xml:space="preserve"> </w:t>
      </w:r>
      <w:r w:rsidR="001870C4" w:rsidRPr="00B80F16">
        <w:rPr>
          <w:color w:val="auto"/>
        </w:rPr>
        <w:t xml:space="preserve">for objectives two and </w:t>
      </w:r>
      <w:r w:rsidR="00473F8A" w:rsidRPr="00B80F16">
        <w:rPr>
          <w:color w:val="auto"/>
        </w:rPr>
        <w:t>four</w:t>
      </w:r>
      <w:r w:rsidR="001870C4" w:rsidRPr="00B80F16">
        <w:rPr>
          <w:color w:val="auto"/>
        </w:rPr>
        <w:t xml:space="preserve">, through structured of questionnaire. The questionnaire </w:t>
      </w:r>
      <w:r w:rsidR="00473F8A" w:rsidRPr="00B80F16">
        <w:rPr>
          <w:color w:val="auto"/>
        </w:rPr>
        <w:t>wa</w:t>
      </w:r>
      <w:r w:rsidR="001870C4" w:rsidRPr="00B80F16">
        <w:rPr>
          <w:color w:val="auto"/>
        </w:rPr>
        <w:t xml:space="preserve">s divided into two </w:t>
      </w:r>
      <w:r w:rsidR="002468F8">
        <w:rPr>
          <w:color w:val="auto"/>
        </w:rPr>
        <w:t>sections</w:t>
      </w:r>
      <w:r w:rsidR="001870C4" w:rsidRPr="00B80F16">
        <w:rPr>
          <w:color w:val="auto"/>
        </w:rPr>
        <w:t xml:space="preserve">. </w:t>
      </w:r>
      <w:r w:rsidR="002468F8">
        <w:rPr>
          <w:color w:val="auto"/>
        </w:rPr>
        <w:t>Section</w:t>
      </w:r>
      <w:r w:rsidR="001870C4" w:rsidRPr="00B80F16">
        <w:rPr>
          <w:color w:val="auto"/>
        </w:rPr>
        <w:t xml:space="preserve"> A captures the socio-demographic characte</w:t>
      </w:r>
      <w:r w:rsidR="002468F8">
        <w:rPr>
          <w:color w:val="auto"/>
        </w:rPr>
        <w:t xml:space="preserve">ristics of the respondents, and </w:t>
      </w:r>
      <w:r w:rsidR="002468F8">
        <w:t>section B was</w:t>
      </w:r>
      <w:r w:rsidR="002468F8" w:rsidRPr="00B80F16">
        <w:t xml:space="preserve"> structured into eleven</w:t>
      </w:r>
      <w:r w:rsidR="002468F8">
        <w:t xml:space="preserve"> parts</w:t>
      </w:r>
      <w:r w:rsidR="002468F8" w:rsidRPr="00B80F16">
        <w:rPr>
          <w:color w:val="auto"/>
        </w:rPr>
        <w:t xml:space="preserve"> </w:t>
      </w:r>
      <w:r w:rsidR="00473F8A" w:rsidRPr="00B80F16">
        <w:rPr>
          <w:color w:val="auto"/>
        </w:rPr>
        <w:t>was</w:t>
      </w:r>
      <w:r w:rsidR="001870C4" w:rsidRPr="00B80F16">
        <w:rPr>
          <w:color w:val="auto"/>
        </w:rPr>
        <w:t xml:space="preserve"> used to elicit information on responses on audit committee effectiveness.</w:t>
      </w:r>
      <w:r w:rsidR="00521CAC" w:rsidRPr="00B80F16">
        <w:rPr>
          <w:color w:val="auto"/>
        </w:rPr>
        <w:t xml:space="preserve"> The questionnaire was structured in close-</w:t>
      </w:r>
      <w:r w:rsidR="00D25797" w:rsidRPr="00B80F16">
        <w:rPr>
          <w:color w:val="auto"/>
        </w:rPr>
        <w:t>ended form</w:t>
      </w:r>
      <w:r w:rsidR="00521CAC" w:rsidRPr="00B80F16">
        <w:rPr>
          <w:color w:val="auto"/>
        </w:rPr>
        <w:t>.</w:t>
      </w:r>
      <w:r w:rsidR="00D25797" w:rsidRPr="00B80F16">
        <w:rPr>
          <w:color w:val="auto"/>
        </w:rPr>
        <w:t xml:space="preserve"> The questionnaire on audit committee practice by Mohiuddin</w:t>
      </w:r>
      <w:r w:rsidR="00D25797" w:rsidRPr="00B80F16">
        <w:rPr>
          <w:bCs/>
          <w:color w:val="auto"/>
        </w:rPr>
        <w:t xml:space="preserve"> (2012) was adapted for the purpose of this study. The data w</w:t>
      </w:r>
      <w:r w:rsidR="00473F8A" w:rsidRPr="00B80F16">
        <w:rPr>
          <w:bCs/>
          <w:color w:val="auto"/>
        </w:rPr>
        <w:t xml:space="preserve">as </w:t>
      </w:r>
      <w:r w:rsidR="00D25797" w:rsidRPr="00B80F16">
        <w:rPr>
          <w:bCs/>
          <w:color w:val="auto"/>
        </w:rPr>
        <w:t xml:space="preserve">sourced from </w:t>
      </w:r>
      <w:r w:rsidR="008334D1" w:rsidRPr="00B80F16">
        <w:rPr>
          <w:bCs/>
          <w:color w:val="auto"/>
        </w:rPr>
        <w:t>audit committee chairman and members, chief financial officers, external and internal auditors as well as financial analysts.</w:t>
      </w:r>
      <w:r w:rsidR="00D25797" w:rsidRPr="00B80F16">
        <w:rPr>
          <w:color w:val="auto"/>
        </w:rPr>
        <w:t xml:space="preserve"> </w:t>
      </w:r>
      <w:r w:rsidR="00521CAC" w:rsidRPr="00B80F16">
        <w:rPr>
          <w:color w:val="auto"/>
        </w:rPr>
        <w:t xml:space="preserve"> </w:t>
      </w:r>
    </w:p>
    <w:p w14:paraId="2451F304" w14:textId="171FF287" w:rsidR="005661AD" w:rsidRPr="00B80F16" w:rsidRDefault="00195AF2" w:rsidP="00AA1A5B">
      <w:pPr>
        <w:pStyle w:val="Heading1"/>
        <w:rPr>
          <w:rFonts w:ascii="Times New Roman" w:hAnsi="Times New Roman" w:cs="Times New Roman"/>
          <w:b/>
          <w:color w:val="auto"/>
          <w:sz w:val="24"/>
          <w:szCs w:val="24"/>
        </w:rPr>
      </w:pPr>
      <w:r w:rsidRPr="00B80F16">
        <w:rPr>
          <w:rFonts w:ascii="Times New Roman" w:hAnsi="Times New Roman" w:cs="Times New Roman"/>
          <w:b/>
          <w:color w:val="auto"/>
          <w:sz w:val="24"/>
          <w:szCs w:val="24"/>
        </w:rPr>
        <w:t>3.</w:t>
      </w:r>
      <w:r w:rsidR="00D526B3" w:rsidRPr="00B80F16">
        <w:rPr>
          <w:rFonts w:ascii="Times New Roman" w:hAnsi="Times New Roman" w:cs="Times New Roman"/>
          <w:b/>
          <w:color w:val="auto"/>
          <w:sz w:val="24"/>
          <w:szCs w:val="24"/>
        </w:rPr>
        <w:t>6</w:t>
      </w:r>
      <w:r w:rsidR="007E21EF" w:rsidRPr="00B80F16">
        <w:rPr>
          <w:rFonts w:ascii="Times New Roman" w:hAnsi="Times New Roman" w:cs="Times New Roman"/>
          <w:b/>
          <w:color w:val="auto"/>
          <w:sz w:val="24"/>
          <w:szCs w:val="24"/>
        </w:rPr>
        <w:t>.</w:t>
      </w:r>
      <w:r w:rsidR="00AA1A5B" w:rsidRPr="00B80F16">
        <w:rPr>
          <w:rFonts w:ascii="Times New Roman" w:hAnsi="Times New Roman" w:cs="Times New Roman"/>
          <w:b/>
          <w:color w:val="auto"/>
          <w:sz w:val="24"/>
          <w:szCs w:val="24"/>
        </w:rPr>
        <w:t xml:space="preserve"> </w:t>
      </w:r>
      <w:r w:rsidR="007E21EF" w:rsidRPr="00B80F16">
        <w:rPr>
          <w:rFonts w:ascii="Times New Roman" w:hAnsi="Times New Roman" w:cs="Times New Roman"/>
          <w:b/>
          <w:color w:val="auto"/>
          <w:sz w:val="24"/>
          <w:szCs w:val="24"/>
        </w:rPr>
        <w:t>1</w:t>
      </w:r>
      <w:r w:rsidRPr="00B80F16">
        <w:rPr>
          <w:rFonts w:ascii="Times New Roman" w:hAnsi="Times New Roman" w:cs="Times New Roman"/>
          <w:b/>
          <w:color w:val="auto"/>
          <w:sz w:val="24"/>
          <w:szCs w:val="24"/>
        </w:rPr>
        <w:t xml:space="preserve">   </w:t>
      </w:r>
      <w:r w:rsidRPr="00B80F16">
        <w:rPr>
          <w:rFonts w:ascii="Times New Roman" w:hAnsi="Times New Roman" w:cs="Times New Roman"/>
          <w:b/>
          <w:color w:val="auto"/>
          <w:sz w:val="24"/>
          <w:szCs w:val="24"/>
        </w:rPr>
        <w:tab/>
        <w:t xml:space="preserve"> </w:t>
      </w:r>
      <w:r w:rsidR="005661AD" w:rsidRPr="00B80F16">
        <w:rPr>
          <w:rFonts w:ascii="Times New Roman" w:hAnsi="Times New Roman" w:cs="Times New Roman"/>
          <w:b/>
          <w:color w:val="auto"/>
          <w:sz w:val="24"/>
          <w:szCs w:val="24"/>
        </w:rPr>
        <w:t>Validating the Research Instruments</w:t>
      </w:r>
      <w:bookmarkEnd w:id="103"/>
    </w:p>
    <w:p w14:paraId="2C95D05A" w14:textId="701B107F" w:rsidR="00A94494" w:rsidRPr="00B80F16" w:rsidRDefault="00906095"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 </w:t>
      </w:r>
      <w:r w:rsidR="00522EB1" w:rsidRPr="00B80F16">
        <w:rPr>
          <w:rFonts w:ascii="Times New Roman" w:hAnsi="Times New Roman" w:cs="Times New Roman"/>
          <w:sz w:val="24"/>
          <w:szCs w:val="24"/>
        </w:rPr>
        <w:tab/>
      </w:r>
      <w:r w:rsidRPr="00B80F16">
        <w:rPr>
          <w:rFonts w:ascii="Times New Roman" w:hAnsi="Times New Roman" w:cs="Times New Roman"/>
          <w:sz w:val="24"/>
          <w:szCs w:val="24"/>
        </w:rPr>
        <w:t>Validity can be sub-</w:t>
      </w:r>
      <w:r w:rsidR="00795A7A" w:rsidRPr="00B80F16">
        <w:rPr>
          <w:rFonts w:ascii="Times New Roman" w:hAnsi="Times New Roman" w:cs="Times New Roman"/>
          <w:sz w:val="24"/>
          <w:szCs w:val="24"/>
        </w:rPr>
        <w:t>categoris</w:t>
      </w:r>
      <w:r w:rsidR="00BF27A3" w:rsidRPr="00B80F16">
        <w:rPr>
          <w:rFonts w:ascii="Times New Roman" w:hAnsi="Times New Roman" w:cs="Times New Roman"/>
          <w:sz w:val="24"/>
          <w:szCs w:val="24"/>
        </w:rPr>
        <w:t>ed</w:t>
      </w:r>
      <w:r w:rsidRPr="00B80F16">
        <w:rPr>
          <w:rFonts w:ascii="Times New Roman" w:hAnsi="Times New Roman" w:cs="Times New Roman"/>
          <w:sz w:val="24"/>
          <w:szCs w:val="24"/>
        </w:rPr>
        <w:t xml:space="preserve"> as external and internal validity. Since multiple source of data collection </w:t>
      </w:r>
      <w:r w:rsidR="002D7874" w:rsidRPr="00B80F16">
        <w:rPr>
          <w:rFonts w:ascii="Times New Roman" w:hAnsi="Times New Roman" w:cs="Times New Roman"/>
          <w:sz w:val="24"/>
          <w:szCs w:val="24"/>
        </w:rPr>
        <w:t xml:space="preserve">instruments </w:t>
      </w:r>
      <w:r w:rsidR="001B7632" w:rsidRPr="00B80F16">
        <w:rPr>
          <w:rFonts w:ascii="Times New Roman" w:hAnsi="Times New Roman" w:cs="Times New Roman"/>
          <w:sz w:val="24"/>
          <w:szCs w:val="24"/>
        </w:rPr>
        <w:t xml:space="preserve">was </w:t>
      </w:r>
      <w:r w:rsidRPr="00B80F16">
        <w:rPr>
          <w:rFonts w:ascii="Times New Roman" w:hAnsi="Times New Roman" w:cs="Times New Roman"/>
          <w:sz w:val="24"/>
          <w:szCs w:val="24"/>
        </w:rPr>
        <w:t xml:space="preserve">used in this </w:t>
      </w:r>
      <w:r w:rsidR="002D7874" w:rsidRPr="00B80F16">
        <w:rPr>
          <w:rFonts w:ascii="Times New Roman" w:hAnsi="Times New Roman" w:cs="Times New Roman"/>
          <w:sz w:val="24"/>
          <w:szCs w:val="24"/>
        </w:rPr>
        <w:t>work,</w:t>
      </w:r>
      <w:r w:rsidRPr="00B80F16">
        <w:rPr>
          <w:rFonts w:ascii="Times New Roman" w:hAnsi="Times New Roman" w:cs="Times New Roman"/>
          <w:sz w:val="24"/>
          <w:szCs w:val="24"/>
        </w:rPr>
        <w:t xml:space="preserve"> a test to prove the reliability of the instruments </w:t>
      </w:r>
      <w:r w:rsidR="001B7632" w:rsidRPr="00B80F16">
        <w:rPr>
          <w:rFonts w:ascii="Times New Roman" w:hAnsi="Times New Roman" w:cs="Times New Roman"/>
          <w:sz w:val="24"/>
          <w:szCs w:val="24"/>
        </w:rPr>
        <w:t>was</w:t>
      </w:r>
      <w:r w:rsidRPr="00B80F16">
        <w:rPr>
          <w:rFonts w:ascii="Times New Roman" w:hAnsi="Times New Roman" w:cs="Times New Roman"/>
          <w:sz w:val="24"/>
          <w:szCs w:val="24"/>
        </w:rPr>
        <w:t xml:space="preserve"> carried out</w:t>
      </w:r>
      <w:r w:rsidR="002D7874"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A pilot </w:t>
      </w:r>
      <w:r w:rsidR="00475BA2" w:rsidRPr="00B80F16">
        <w:rPr>
          <w:rFonts w:ascii="Times New Roman" w:hAnsi="Times New Roman" w:cs="Times New Roman"/>
          <w:sz w:val="24"/>
          <w:szCs w:val="24"/>
        </w:rPr>
        <w:t>test on</w:t>
      </w:r>
      <w:r w:rsidR="002D7874" w:rsidRPr="00B80F16">
        <w:rPr>
          <w:rFonts w:ascii="Times New Roman" w:hAnsi="Times New Roman" w:cs="Times New Roman"/>
          <w:sz w:val="24"/>
          <w:szCs w:val="24"/>
        </w:rPr>
        <w:t xml:space="preserve"> some of the targeted respondents </w:t>
      </w:r>
      <w:r w:rsidR="001B7632" w:rsidRPr="00B80F16">
        <w:rPr>
          <w:rFonts w:ascii="Times New Roman" w:hAnsi="Times New Roman" w:cs="Times New Roman"/>
          <w:sz w:val="24"/>
          <w:szCs w:val="24"/>
        </w:rPr>
        <w:t>was</w:t>
      </w:r>
      <w:r w:rsidR="002D7874" w:rsidRPr="00B80F16">
        <w:rPr>
          <w:rFonts w:ascii="Times New Roman" w:hAnsi="Times New Roman" w:cs="Times New Roman"/>
          <w:sz w:val="24"/>
          <w:szCs w:val="24"/>
        </w:rPr>
        <w:t xml:space="preserve"> carried out to prove the reliability and validity. </w:t>
      </w:r>
      <w:r w:rsidR="00F079F7">
        <w:rPr>
          <w:rFonts w:ascii="Times New Roman" w:hAnsi="Times New Roman" w:cs="Times New Roman"/>
          <w:sz w:val="24"/>
          <w:szCs w:val="24"/>
        </w:rPr>
        <w:t>Cronbach alpha Test was used to ascertain the validity and reliability of the research instrument</w:t>
      </w:r>
    </w:p>
    <w:p w14:paraId="2E76A300" w14:textId="4DF01C9F" w:rsidR="00492134" w:rsidRPr="00B80F16" w:rsidRDefault="0068618B" w:rsidP="0014047D">
      <w:pPr>
        <w:pStyle w:val="Heading1"/>
        <w:spacing w:line="360" w:lineRule="auto"/>
        <w:rPr>
          <w:rFonts w:ascii="Times New Roman" w:hAnsi="Times New Roman" w:cs="Times New Roman"/>
          <w:b/>
          <w:color w:val="auto"/>
          <w:sz w:val="24"/>
          <w:szCs w:val="24"/>
        </w:rPr>
      </w:pPr>
      <w:bookmarkStart w:id="104" w:name="_Toc435114103"/>
      <w:bookmarkStart w:id="105" w:name="_Toc435190719"/>
      <w:bookmarkStart w:id="106" w:name="_Toc436747251"/>
      <w:bookmarkStart w:id="107" w:name="_Toc441574550"/>
      <w:bookmarkStart w:id="108" w:name="_Toc442271457"/>
      <w:bookmarkStart w:id="109" w:name="_Toc449509157"/>
      <w:bookmarkStart w:id="110" w:name="_Toc449518643"/>
      <w:bookmarkStart w:id="111" w:name="_Toc471373499"/>
      <w:bookmarkStart w:id="112" w:name="_Toc494818721"/>
      <w:r w:rsidRPr="00B80F16">
        <w:rPr>
          <w:rFonts w:ascii="Times New Roman" w:hAnsi="Times New Roman" w:cs="Times New Roman"/>
          <w:b/>
          <w:color w:val="auto"/>
          <w:sz w:val="24"/>
          <w:szCs w:val="24"/>
        </w:rPr>
        <w:t>3.</w:t>
      </w:r>
      <w:r w:rsidR="00D526B3" w:rsidRPr="00B80F16">
        <w:rPr>
          <w:rFonts w:ascii="Times New Roman" w:hAnsi="Times New Roman" w:cs="Times New Roman"/>
          <w:b/>
          <w:color w:val="auto"/>
          <w:sz w:val="24"/>
          <w:szCs w:val="24"/>
        </w:rPr>
        <w:t>7</w:t>
      </w:r>
      <w:r w:rsidR="00195AF2" w:rsidRPr="00B80F16">
        <w:rPr>
          <w:rFonts w:ascii="Times New Roman" w:hAnsi="Times New Roman" w:cs="Times New Roman"/>
          <w:color w:val="auto"/>
        </w:rPr>
        <w:tab/>
      </w:r>
      <w:r w:rsidRPr="00B80F16">
        <w:rPr>
          <w:rFonts w:ascii="Times New Roman" w:hAnsi="Times New Roman" w:cs="Times New Roman"/>
          <w:b/>
          <w:color w:val="auto"/>
          <w:sz w:val="24"/>
          <w:szCs w:val="24"/>
        </w:rPr>
        <w:t>Specification of Models</w:t>
      </w:r>
      <w:bookmarkEnd w:id="104"/>
      <w:bookmarkEnd w:id="105"/>
      <w:bookmarkEnd w:id="106"/>
      <w:bookmarkEnd w:id="107"/>
      <w:bookmarkEnd w:id="108"/>
      <w:bookmarkEnd w:id="109"/>
      <w:bookmarkEnd w:id="110"/>
      <w:bookmarkEnd w:id="111"/>
      <w:bookmarkEnd w:id="112"/>
    </w:p>
    <w:p w14:paraId="39F61C23" w14:textId="672A15AA" w:rsidR="005E0CC3" w:rsidRDefault="005E0CC3" w:rsidP="0014047D">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The concept i</w:t>
      </w:r>
      <w:r w:rsidR="006806A9" w:rsidRPr="00B80F16">
        <w:rPr>
          <w:rFonts w:ascii="Times New Roman" w:hAnsi="Times New Roman" w:cs="Times New Roman"/>
          <w:sz w:val="24"/>
          <w:szCs w:val="24"/>
        </w:rPr>
        <w:t xml:space="preserve">nvestigated in this research </w:t>
      </w:r>
      <w:r w:rsidR="00F079F7">
        <w:rPr>
          <w:rFonts w:ascii="Times New Roman" w:hAnsi="Times New Roman" w:cs="Times New Roman"/>
          <w:sz w:val="24"/>
          <w:szCs w:val="24"/>
        </w:rPr>
        <w:t>were audit committee characteristics and</w:t>
      </w:r>
      <w:r w:rsidRPr="00B80F16">
        <w:rPr>
          <w:rFonts w:ascii="Times New Roman" w:hAnsi="Times New Roman" w:cs="Times New Roman"/>
          <w:sz w:val="24"/>
          <w:szCs w:val="24"/>
        </w:rPr>
        <w:t xml:space="preserve"> financial reporting quality. This measured through the development of three proxy measures for earnings quality. Earnings quality is one of the ways</w:t>
      </w:r>
      <w:r w:rsidR="00F44313" w:rsidRPr="00B80F16">
        <w:rPr>
          <w:rFonts w:ascii="Times New Roman" w:hAnsi="Times New Roman" w:cs="Times New Roman"/>
          <w:sz w:val="24"/>
          <w:szCs w:val="24"/>
        </w:rPr>
        <w:t xml:space="preserve"> </w:t>
      </w:r>
      <w:r w:rsidR="00515D6F" w:rsidRPr="00B80F16">
        <w:rPr>
          <w:rFonts w:ascii="Times New Roman" w:hAnsi="Times New Roman" w:cs="Times New Roman"/>
          <w:sz w:val="24"/>
          <w:szCs w:val="24"/>
        </w:rPr>
        <w:t>one</w:t>
      </w:r>
      <w:r w:rsidR="00F44313" w:rsidRPr="00B80F16">
        <w:rPr>
          <w:rFonts w:ascii="Times New Roman" w:hAnsi="Times New Roman" w:cs="Times New Roman"/>
          <w:sz w:val="24"/>
          <w:szCs w:val="24"/>
        </w:rPr>
        <w:t xml:space="preserve"> can </w:t>
      </w:r>
      <w:r w:rsidR="00515D6F" w:rsidRPr="00B80F16">
        <w:rPr>
          <w:rFonts w:ascii="Times New Roman" w:hAnsi="Times New Roman" w:cs="Times New Roman"/>
          <w:sz w:val="24"/>
          <w:szCs w:val="24"/>
        </w:rPr>
        <w:t>use</w:t>
      </w:r>
      <w:r w:rsidR="00F44313" w:rsidRPr="00B80F16">
        <w:rPr>
          <w:rFonts w:ascii="Times New Roman" w:hAnsi="Times New Roman" w:cs="Times New Roman"/>
          <w:sz w:val="24"/>
          <w:szCs w:val="24"/>
        </w:rPr>
        <w:t xml:space="preserve"> to understand </w:t>
      </w:r>
      <w:r w:rsidRPr="00B80F16">
        <w:rPr>
          <w:rFonts w:ascii="Times New Roman" w:hAnsi="Times New Roman" w:cs="Times New Roman"/>
          <w:sz w:val="24"/>
          <w:szCs w:val="24"/>
        </w:rPr>
        <w:t xml:space="preserve">the concept of financial reporting quality. </w:t>
      </w:r>
      <w:r w:rsidR="00515D6F" w:rsidRPr="00B80F16">
        <w:rPr>
          <w:rFonts w:ascii="Times New Roman" w:hAnsi="Times New Roman" w:cs="Times New Roman"/>
          <w:sz w:val="24"/>
          <w:szCs w:val="24"/>
        </w:rPr>
        <w:t xml:space="preserve">Other methods that could be used are </w:t>
      </w:r>
      <w:r w:rsidRPr="00B80F16">
        <w:rPr>
          <w:rFonts w:ascii="Times New Roman" w:hAnsi="Times New Roman" w:cs="Times New Roman"/>
          <w:sz w:val="24"/>
          <w:szCs w:val="24"/>
        </w:rPr>
        <w:t xml:space="preserve">third party assessments of the quality of the financial disclosures in annual reports or through surveys of stakeholders on their perceptions of financial reporting quality. </w:t>
      </w:r>
      <w:r w:rsidR="00515D6F" w:rsidRPr="00B80F16">
        <w:rPr>
          <w:rFonts w:ascii="Times New Roman" w:hAnsi="Times New Roman" w:cs="Times New Roman"/>
          <w:sz w:val="24"/>
          <w:szCs w:val="24"/>
        </w:rPr>
        <w:t xml:space="preserve">It </w:t>
      </w:r>
      <w:r w:rsidRPr="00B80F16">
        <w:rPr>
          <w:rFonts w:ascii="Times New Roman" w:hAnsi="Times New Roman" w:cs="Times New Roman"/>
          <w:sz w:val="24"/>
          <w:szCs w:val="24"/>
        </w:rPr>
        <w:t>should however</w:t>
      </w:r>
      <w:r w:rsidR="00515D6F" w:rsidRPr="00B80F16">
        <w:rPr>
          <w:rFonts w:ascii="Times New Roman" w:hAnsi="Times New Roman" w:cs="Times New Roman"/>
          <w:sz w:val="24"/>
          <w:szCs w:val="24"/>
        </w:rPr>
        <w:t xml:space="preserve"> be</w:t>
      </w:r>
      <w:r w:rsidRPr="00B80F16">
        <w:rPr>
          <w:rFonts w:ascii="Times New Roman" w:hAnsi="Times New Roman" w:cs="Times New Roman"/>
          <w:sz w:val="24"/>
          <w:szCs w:val="24"/>
        </w:rPr>
        <w:t xml:space="preserve"> note</w:t>
      </w:r>
      <w:r w:rsidR="00515D6F" w:rsidRPr="00B80F16">
        <w:rPr>
          <w:rFonts w:ascii="Times New Roman" w:hAnsi="Times New Roman" w:cs="Times New Roman"/>
          <w:sz w:val="24"/>
          <w:szCs w:val="24"/>
        </w:rPr>
        <w:t>d</w:t>
      </w:r>
      <w:r w:rsidRPr="00B80F16">
        <w:rPr>
          <w:rFonts w:ascii="Times New Roman" w:hAnsi="Times New Roman" w:cs="Times New Roman"/>
          <w:sz w:val="24"/>
          <w:szCs w:val="24"/>
        </w:rPr>
        <w:t xml:space="preserve"> that these types of approaches inherently develop subjective measures of financial reporting quality and can be subject to a bias towards higher quality financial reporting. </w:t>
      </w:r>
    </w:p>
    <w:p w14:paraId="430CF9D6" w14:textId="77777777" w:rsidR="00B507A6" w:rsidRPr="00B80F16" w:rsidRDefault="00B507A6" w:rsidP="00B507A6">
      <w:pPr>
        <w:autoSpaceDE w:val="0"/>
        <w:autoSpaceDN w:val="0"/>
        <w:adjustRightInd w:val="0"/>
        <w:spacing w:before="240" w:after="60" w:line="360" w:lineRule="auto"/>
        <w:jc w:val="both"/>
        <w:rPr>
          <w:rFonts w:ascii="Times New Roman" w:hAnsi="Times New Roman" w:cs="Times New Roman"/>
          <w:sz w:val="24"/>
          <w:szCs w:val="24"/>
        </w:rPr>
      </w:pPr>
      <w:r w:rsidRPr="00B80F16">
        <w:rPr>
          <w:rFonts w:ascii="Times New Roman" w:hAnsi="Times New Roman" w:cs="Times New Roman"/>
          <w:b/>
          <w:bCs/>
          <w:sz w:val="24"/>
          <w:szCs w:val="24"/>
        </w:rPr>
        <w:t xml:space="preserve">Modified Jones model </w:t>
      </w:r>
    </w:p>
    <w:p w14:paraId="63D951E5" w14:textId="77777777" w:rsidR="00B507A6" w:rsidRPr="00B80F16" w:rsidRDefault="00B507A6" w:rsidP="00B507A6">
      <w:pPr>
        <w:pStyle w:val="Default"/>
        <w:spacing w:line="360" w:lineRule="auto"/>
        <w:ind w:firstLine="720"/>
        <w:jc w:val="both"/>
        <w:rPr>
          <w:color w:val="auto"/>
        </w:rPr>
      </w:pPr>
      <w:r w:rsidRPr="00B80F16">
        <w:rPr>
          <w:color w:val="auto"/>
        </w:rPr>
        <w:t xml:space="preserve">This research also used a modification of the original Jones (1991) model as proposed by Francis, Nanda, and Olsson (2005). They included the change in accounts receivable in the estimation model for normal or non-discretionary accruals (i.e., equation (3.1) above). This was done based on the reasoning that, not doing so, would produce values for abnormal (discretionary) accruals that are not centered on zero when the mean ΔREC is not zero (Francis et al. 2005). In this research, the estimation model was run on cross-sectional </w:t>
      </w:r>
      <w:r w:rsidRPr="00B80F16">
        <w:rPr>
          <w:color w:val="auto"/>
        </w:rPr>
        <w:lastRenderedPageBreak/>
        <w:t xml:space="preserve">samples of companies in the same industry groups as the sample companies. Therefore, for this research, equation (1) above became: </w:t>
      </w:r>
    </w:p>
    <w:p w14:paraId="23279F27" w14:textId="1C1971BC" w:rsidR="00B507A6" w:rsidRPr="00B80F16" w:rsidRDefault="00B507A6" w:rsidP="00B507A6">
      <w:pPr>
        <w:autoSpaceDE w:val="0"/>
        <w:autoSpaceDN w:val="0"/>
        <w:adjustRightInd w:val="0"/>
        <w:spacing w:after="0" w:line="360" w:lineRule="auto"/>
        <w:jc w:val="both"/>
        <w:rPr>
          <w:rFonts w:ascii="Times New Roman" w:hAnsi="Times New Roman" w:cs="Times New Roman"/>
          <w:b/>
          <w:sz w:val="24"/>
          <w:szCs w:val="24"/>
        </w:rPr>
      </w:pPr>
      <w:r w:rsidRPr="00B80F16">
        <w:rPr>
          <w:rFonts w:ascii="Times New Roman" w:hAnsi="Times New Roman" w:cs="Times New Roman"/>
          <w:b/>
          <w:sz w:val="24"/>
          <w:szCs w:val="24"/>
        </w:rPr>
        <w:t>TA</w:t>
      </w:r>
      <w:r w:rsidRPr="00B80F16">
        <w:rPr>
          <w:rFonts w:ascii="Times New Roman" w:hAnsi="Times New Roman" w:cs="Times New Roman"/>
          <w:b/>
          <w:i/>
          <w:iCs/>
          <w:position w:val="-10"/>
          <w:sz w:val="24"/>
          <w:szCs w:val="24"/>
          <w:vertAlign w:val="subscript"/>
        </w:rPr>
        <w:t>i,t</w:t>
      </w:r>
      <w:r w:rsidRPr="00B80F16">
        <w:rPr>
          <w:rFonts w:ascii="Times New Roman" w:hAnsi="Times New Roman" w:cs="Times New Roman"/>
          <w:b/>
          <w:sz w:val="24"/>
          <w:szCs w:val="24"/>
        </w:rPr>
        <w:t>/A</w:t>
      </w:r>
      <w:r w:rsidRPr="00B80F16">
        <w:rPr>
          <w:rFonts w:ascii="Times New Roman" w:hAnsi="Times New Roman" w:cs="Times New Roman"/>
          <w:b/>
          <w:i/>
          <w:iCs/>
          <w:position w:val="-10"/>
          <w:sz w:val="24"/>
          <w:szCs w:val="24"/>
          <w:vertAlign w:val="subscript"/>
        </w:rPr>
        <w:t>it</w:t>
      </w:r>
      <w:r w:rsidRPr="00B80F16">
        <w:rPr>
          <w:rFonts w:ascii="Times New Roman" w:hAnsi="Times New Roman" w:cs="Times New Roman"/>
          <w:b/>
          <w:position w:val="-10"/>
          <w:sz w:val="24"/>
          <w:szCs w:val="24"/>
          <w:vertAlign w:val="subscript"/>
        </w:rPr>
        <w:t xml:space="preserve">-1 </w:t>
      </w:r>
      <w:r w:rsidRPr="00B80F16">
        <w:rPr>
          <w:rFonts w:ascii="Times New Roman" w:hAnsi="Times New Roman" w:cs="Times New Roman"/>
          <w:b/>
          <w:sz w:val="24"/>
          <w:szCs w:val="24"/>
        </w:rPr>
        <w:t>= β</w:t>
      </w:r>
      <w:r w:rsidRPr="00B80F16">
        <w:rPr>
          <w:rFonts w:ascii="Times New Roman" w:hAnsi="Times New Roman" w:cs="Times New Roman"/>
          <w:b/>
          <w:position w:val="-10"/>
          <w:sz w:val="24"/>
          <w:szCs w:val="24"/>
          <w:vertAlign w:val="subscript"/>
        </w:rPr>
        <w:t>1</w:t>
      </w:r>
      <w:r w:rsidRPr="00B80F16">
        <w:rPr>
          <w:rFonts w:ascii="Times New Roman" w:hAnsi="Times New Roman" w:cs="Times New Roman"/>
          <w:b/>
          <w:i/>
          <w:iCs/>
          <w:position w:val="-10"/>
          <w:sz w:val="24"/>
          <w:szCs w:val="24"/>
          <w:vertAlign w:val="subscript"/>
        </w:rPr>
        <w:t>i i</w:t>
      </w:r>
      <w:r w:rsidRPr="00B80F16">
        <w:rPr>
          <w:rFonts w:ascii="Times New Roman" w:hAnsi="Times New Roman" w:cs="Times New Roman"/>
          <w:b/>
          <w:sz w:val="24"/>
          <w:szCs w:val="24"/>
        </w:rPr>
        <w:t>[1/A</w:t>
      </w:r>
      <w:r w:rsidRPr="00B80F16">
        <w:rPr>
          <w:rFonts w:ascii="Times New Roman" w:hAnsi="Times New Roman" w:cs="Times New Roman"/>
          <w:b/>
          <w:i/>
          <w:iCs/>
          <w:position w:val="-10"/>
          <w:sz w:val="24"/>
          <w:szCs w:val="24"/>
          <w:vertAlign w:val="subscript"/>
        </w:rPr>
        <w:t>it</w:t>
      </w:r>
      <w:r w:rsidRPr="00B80F16">
        <w:rPr>
          <w:rFonts w:ascii="Times New Roman" w:hAnsi="Times New Roman" w:cs="Times New Roman"/>
          <w:b/>
          <w:position w:val="-10"/>
          <w:sz w:val="24"/>
          <w:szCs w:val="24"/>
          <w:vertAlign w:val="subscript"/>
        </w:rPr>
        <w:t>-1</w:t>
      </w:r>
      <w:r w:rsidRPr="00B80F16">
        <w:rPr>
          <w:rFonts w:ascii="Times New Roman" w:hAnsi="Times New Roman" w:cs="Times New Roman"/>
          <w:b/>
          <w:sz w:val="24"/>
          <w:szCs w:val="24"/>
        </w:rPr>
        <w:t>] + β</w:t>
      </w:r>
      <w:r>
        <w:rPr>
          <w:rFonts w:ascii="Times New Roman" w:hAnsi="Times New Roman" w:cs="Times New Roman"/>
          <w:b/>
          <w:position w:val="-10"/>
          <w:sz w:val="24"/>
          <w:szCs w:val="24"/>
          <w:vertAlign w:val="subscript"/>
        </w:rPr>
        <w:t>2</w:t>
      </w:r>
      <w:r w:rsidRPr="00B80F16">
        <w:rPr>
          <w:rFonts w:ascii="Times New Roman" w:hAnsi="Times New Roman" w:cs="Times New Roman"/>
          <w:b/>
          <w:i/>
          <w:iCs/>
          <w:position w:val="-10"/>
          <w:sz w:val="24"/>
          <w:szCs w:val="24"/>
          <w:vertAlign w:val="subscript"/>
        </w:rPr>
        <w:t>i</w:t>
      </w:r>
      <w:r w:rsidRPr="00B80F16">
        <w:rPr>
          <w:rFonts w:ascii="Times New Roman" w:hAnsi="Times New Roman" w:cs="Times New Roman"/>
          <w:b/>
          <w:sz w:val="24"/>
          <w:szCs w:val="24"/>
        </w:rPr>
        <w:t>[ΔREV</w:t>
      </w:r>
      <w:r w:rsidRPr="00B80F16">
        <w:rPr>
          <w:rFonts w:ascii="Times New Roman" w:hAnsi="Times New Roman" w:cs="Times New Roman"/>
          <w:b/>
          <w:i/>
          <w:iCs/>
          <w:position w:val="-10"/>
          <w:sz w:val="24"/>
          <w:szCs w:val="24"/>
          <w:vertAlign w:val="subscript"/>
        </w:rPr>
        <w:t xml:space="preserve">it </w:t>
      </w:r>
      <w:r w:rsidRPr="00B80F16">
        <w:rPr>
          <w:rFonts w:ascii="Times New Roman" w:hAnsi="Times New Roman" w:cs="Times New Roman"/>
          <w:b/>
          <w:sz w:val="24"/>
          <w:szCs w:val="24"/>
        </w:rPr>
        <w:t>- ΔREC</w:t>
      </w:r>
      <w:r w:rsidRPr="00B80F16">
        <w:rPr>
          <w:rFonts w:ascii="Times New Roman" w:hAnsi="Times New Roman" w:cs="Times New Roman"/>
          <w:b/>
          <w:i/>
          <w:iCs/>
          <w:position w:val="-10"/>
          <w:sz w:val="24"/>
          <w:szCs w:val="24"/>
          <w:vertAlign w:val="subscript"/>
        </w:rPr>
        <w:t xml:space="preserve">it </w:t>
      </w:r>
      <w:r w:rsidRPr="00B80F16">
        <w:rPr>
          <w:rFonts w:ascii="Times New Roman" w:hAnsi="Times New Roman" w:cs="Times New Roman"/>
          <w:b/>
          <w:sz w:val="24"/>
          <w:szCs w:val="24"/>
        </w:rPr>
        <w:t>/A</w:t>
      </w:r>
      <w:r w:rsidRPr="00B80F16">
        <w:rPr>
          <w:rFonts w:ascii="Times New Roman" w:hAnsi="Times New Roman" w:cs="Times New Roman"/>
          <w:b/>
          <w:i/>
          <w:iCs/>
          <w:position w:val="-10"/>
          <w:sz w:val="24"/>
          <w:szCs w:val="24"/>
          <w:vertAlign w:val="subscript"/>
        </w:rPr>
        <w:t>it</w:t>
      </w:r>
      <w:r w:rsidRPr="00B80F16">
        <w:rPr>
          <w:rFonts w:ascii="Times New Roman" w:hAnsi="Times New Roman" w:cs="Times New Roman"/>
          <w:b/>
          <w:position w:val="-10"/>
          <w:sz w:val="24"/>
          <w:szCs w:val="24"/>
          <w:vertAlign w:val="subscript"/>
        </w:rPr>
        <w:t>-1</w:t>
      </w:r>
      <w:r w:rsidRPr="00B80F16">
        <w:rPr>
          <w:rFonts w:ascii="Times New Roman" w:hAnsi="Times New Roman" w:cs="Times New Roman"/>
          <w:b/>
          <w:sz w:val="24"/>
          <w:szCs w:val="24"/>
        </w:rPr>
        <w:t>] + β</w:t>
      </w:r>
      <w:r>
        <w:rPr>
          <w:rFonts w:ascii="Times New Roman" w:hAnsi="Times New Roman" w:cs="Times New Roman"/>
          <w:b/>
          <w:position w:val="-10"/>
          <w:sz w:val="24"/>
          <w:szCs w:val="24"/>
          <w:vertAlign w:val="subscript"/>
        </w:rPr>
        <w:t>3</w:t>
      </w:r>
      <w:r w:rsidRPr="00B80F16">
        <w:rPr>
          <w:rFonts w:ascii="Times New Roman" w:hAnsi="Times New Roman" w:cs="Times New Roman"/>
          <w:b/>
          <w:i/>
          <w:iCs/>
          <w:position w:val="-10"/>
          <w:sz w:val="24"/>
          <w:szCs w:val="24"/>
          <w:vertAlign w:val="subscript"/>
        </w:rPr>
        <w:t>i</w:t>
      </w:r>
      <w:r w:rsidRPr="00B80F16">
        <w:rPr>
          <w:rFonts w:ascii="Times New Roman" w:hAnsi="Times New Roman" w:cs="Times New Roman"/>
          <w:b/>
          <w:sz w:val="24"/>
          <w:szCs w:val="24"/>
        </w:rPr>
        <w:t>[PPE</w:t>
      </w:r>
      <w:r w:rsidRPr="00B80F16">
        <w:rPr>
          <w:rFonts w:ascii="Times New Roman" w:hAnsi="Times New Roman" w:cs="Times New Roman"/>
          <w:b/>
          <w:i/>
          <w:iCs/>
          <w:position w:val="-10"/>
          <w:sz w:val="24"/>
          <w:szCs w:val="24"/>
          <w:vertAlign w:val="subscript"/>
        </w:rPr>
        <w:t>it</w:t>
      </w:r>
      <w:r w:rsidRPr="00B80F16">
        <w:rPr>
          <w:rFonts w:ascii="Times New Roman" w:hAnsi="Times New Roman" w:cs="Times New Roman"/>
          <w:b/>
          <w:sz w:val="24"/>
          <w:szCs w:val="24"/>
        </w:rPr>
        <w:t>/A</w:t>
      </w:r>
      <w:r w:rsidRPr="00B80F16">
        <w:rPr>
          <w:rFonts w:ascii="Times New Roman" w:hAnsi="Times New Roman" w:cs="Times New Roman"/>
          <w:b/>
          <w:i/>
          <w:iCs/>
          <w:position w:val="-10"/>
          <w:sz w:val="24"/>
          <w:szCs w:val="24"/>
          <w:vertAlign w:val="subscript"/>
        </w:rPr>
        <w:t>it</w:t>
      </w:r>
      <w:r w:rsidRPr="00B80F16">
        <w:rPr>
          <w:rFonts w:ascii="Times New Roman" w:hAnsi="Times New Roman" w:cs="Times New Roman"/>
          <w:b/>
          <w:position w:val="-10"/>
          <w:sz w:val="24"/>
          <w:szCs w:val="24"/>
          <w:vertAlign w:val="subscript"/>
        </w:rPr>
        <w:t>-1</w:t>
      </w:r>
      <w:r w:rsidRPr="00B80F16">
        <w:rPr>
          <w:rFonts w:ascii="Times New Roman" w:hAnsi="Times New Roman" w:cs="Times New Roman"/>
          <w:b/>
          <w:sz w:val="24"/>
          <w:szCs w:val="24"/>
        </w:rPr>
        <w:t>] + ε</w:t>
      </w:r>
      <w:r w:rsidRPr="00B80F16">
        <w:rPr>
          <w:rFonts w:ascii="Times New Roman" w:hAnsi="Times New Roman" w:cs="Times New Roman"/>
          <w:b/>
          <w:i/>
          <w:iCs/>
          <w:position w:val="-10"/>
          <w:sz w:val="24"/>
          <w:szCs w:val="24"/>
          <w:vertAlign w:val="subscript"/>
        </w:rPr>
        <w:t xml:space="preserve">i,t                </w:t>
      </w:r>
      <w:r>
        <w:rPr>
          <w:rFonts w:ascii="Times New Roman" w:hAnsi="Times New Roman" w:cs="Times New Roman"/>
          <w:b/>
          <w:i/>
          <w:iCs/>
          <w:position w:val="-10"/>
          <w:sz w:val="24"/>
          <w:szCs w:val="24"/>
          <w:vertAlign w:val="subscript"/>
        </w:rPr>
        <w:t xml:space="preserve">               </w:t>
      </w:r>
      <w:r w:rsidRPr="00B80F16">
        <w:rPr>
          <w:rFonts w:ascii="Times New Roman" w:hAnsi="Times New Roman" w:cs="Times New Roman"/>
          <w:b/>
          <w:sz w:val="24"/>
          <w:szCs w:val="24"/>
        </w:rPr>
        <w:t xml:space="preserve">(3.4) </w:t>
      </w:r>
    </w:p>
    <w:p w14:paraId="4211504B" w14:textId="77777777" w:rsidR="00B507A6" w:rsidRPr="00B80F16" w:rsidRDefault="00B507A6" w:rsidP="00B507A6">
      <w:pPr>
        <w:autoSpaceDE w:val="0"/>
        <w:autoSpaceDN w:val="0"/>
        <w:adjustRightInd w:val="0"/>
        <w:spacing w:after="0" w:line="360" w:lineRule="auto"/>
        <w:ind w:left="1440" w:hanging="720"/>
        <w:jc w:val="both"/>
        <w:rPr>
          <w:rFonts w:ascii="Times New Roman" w:hAnsi="Times New Roman" w:cs="Times New Roman"/>
          <w:sz w:val="24"/>
          <w:szCs w:val="24"/>
        </w:rPr>
      </w:pPr>
      <w:r w:rsidRPr="00B80F16">
        <w:rPr>
          <w:rFonts w:ascii="Times New Roman" w:hAnsi="Times New Roman" w:cs="Times New Roman"/>
          <w:sz w:val="24"/>
          <w:szCs w:val="24"/>
        </w:rPr>
        <w:t>Where: TA</w:t>
      </w:r>
      <w:r w:rsidRPr="00B80F16">
        <w:rPr>
          <w:rFonts w:ascii="Times New Roman" w:hAnsi="Times New Roman" w:cs="Times New Roman"/>
          <w:i/>
          <w:iCs/>
          <w:position w:val="-10"/>
          <w:sz w:val="24"/>
          <w:szCs w:val="24"/>
          <w:vertAlign w:val="subscript"/>
        </w:rPr>
        <w:t xml:space="preserve">i,t </w:t>
      </w:r>
      <w:r w:rsidRPr="00B80F16">
        <w:rPr>
          <w:rFonts w:ascii="Times New Roman" w:hAnsi="Times New Roman" w:cs="Times New Roman"/>
          <w:sz w:val="24"/>
          <w:szCs w:val="24"/>
        </w:rPr>
        <w:t xml:space="preserve">= Total accruals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for firm </w:t>
      </w:r>
      <w:r w:rsidRPr="00B80F16">
        <w:rPr>
          <w:rFonts w:ascii="Times New Roman" w:hAnsi="Times New Roman" w:cs="Times New Roman"/>
          <w:i/>
          <w:iCs/>
          <w:sz w:val="24"/>
          <w:szCs w:val="24"/>
        </w:rPr>
        <w:t xml:space="preserve">i </w:t>
      </w:r>
      <w:r w:rsidRPr="00B80F16">
        <w:rPr>
          <w:rFonts w:ascii="Times New Roman" w:hAnsi="Times New Roman" w:cs="Times New Roman"/>
          <w:sz w:val="24"/>
          <w:szCs w:val="24"/>
        </w:rPr>
        <w:t>(measured by operating profit after</w:t>
      </w:r>
    </w:p>
    <w:p w14:paraId="2D421EC5" w14:textId="77777777" w:rsidR="00B507A6" w:rsidRPr="00B80F16" w:rsidRDefault="00B507A6" w:rsidP="00B507A6">
      <w:pPr>
        <w:autoSpaceDE w:val="0"/>
        <w:autoSpaceDN w:val="0"/>
        <w:adjustRightInd w:val="0"/>
        <w:spacing w:after="0" w:line="360" w:lineRule="auto"/>
        <w:ind w:left="144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tax– cash flow from operations); </w:t>
      </w:r>
    </w:p>
    <w:p w14:paraId="5CA33705"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A</w:t>
      </w:r>
      <w:r w:rsidRPr="00B80F16">
        <w:rPr>
          <w:rFonts w:ascii="Times New Roman" w:hAnsi="Times New Roman" w:cs="Times New Roman"/>
          <w:i/>
          <w:iCs/>
          <w:position w:val="-10"/>
          <w:sz w:val="24"/>
          <w:szCs w:val="24"/>
          <w:vertAlign w:val="subscript"/>
        </w:rPr>
        <w:t>it</w:t>
      </w:r>
      <w:r w:rsidRPr="00B80F16">
        <w:rPr>
          <w:rFonts w:ascii="Times New Roman" w:hAnsi="Times New Roman" w:cs="Times New Roman"/>
          <w:position w:val="-10"/>
          <w:sz w:val="24"/>
          <w:szCs w:val="24"/>
          <w:vertAlign w:val="subscript"/>
        </w:rPr>
        <w:t xml:space="preserve">-1 </w:t>
      </w:r>
      <w:r w:rsidRPr="00B80F16">
        <w:rPr>
          <w:rFonts w:ascii="Times New Roman" w:hAnsi="Times New Roman" w:cs="Times New Roman"/>
          <w:sz w:val="24"/>
          <w:szCs w:val="24"/>
        </w:rPr>
        <w:t xml:space="preserve">= Total assets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- 1 for firm </w:t>
      </w:r>
      <w:r w:rsidRPr="00B80F16">
        <w:rPr>
          <w:rFonts w:ascii="Times New Roman" w:hAnsi="Times New Roman" w:cs="Times New Roman"/>
          <w:i/>
          <w:iCs/>
          <w:sz w:val="24"/>
          <w:szCs w:val="24"/>
        </w:rPr>
        <w:t xml:space="preserve">i; </w:t>
      </w:r>
    </w:p>
    <w:p w14:paraId="7C829148"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ΔREV</w:t>
      </w:r>
      <w:r w:rsidRPr="00B80F16">
        <w:rPr>
          <w:rFonts w:ascii="Times New Roman" w:hAnsi="Times New Roman" w:cs="Times New Roman"/>
          <w:i/>
          <w:iCs/>
          <w:position w:val="-10"/>
          <w:sz w:val="24"/>
          <w:szCs w:val="24"/>
          <w:vertAlign w:val="subscript"/>
        </w:rPr>
        <w:t xml:space="preserve">it </w:t>
      </w:r>
      <w:r w:rsidRPr="00B80F16">
        <w:rPr>
          <w:rFonts w:ascii="Times New Roman" w:hAnsi="Times New Roman" w:cs="Times New Roman"/>
          <w:sz w:val="24"/>
          <w:szCs w:val="24"/>
        </w:rPr>
        <w:t xml:space="preserve">= Revenues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less revenues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- 1 for firm </w:t>
      </w:r>
      <w:r w:rsidRPr="00B80F16">
        <w:rPr>
          <w:rFonts w:ascii="Times New Roman" w:hAnsi="Times New Roman" w:cs="Times New Roman"/>
          <w:i/>
          <w:iCs/>
          <w:sz w:val="24"/>
          <w:szCs w:val="24"/>
        </w:rPr>
        <w:t xml:space="preserve">i; </w:t>
      </w:r>
    </w:p>
    <w:p w14:paraId="380C6886"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ΔREC</w:t>
      </w:r>
      <w:r w:rsidRPr="00B80F16">
        <w:rPr>
          <w:rFonts w:ascii="Times New Roman" w:hAnsi="Times New Roman" w:cs="Times New Roman"/>
          <w:i/>
          <w:iCs/>
          <w:position w:val="-10"/>
          <w:sz w:val="24"/>
          <w:szCs w:val="24"/>
          <w:vertAlign w:val="subscript"/>
        </w:rPr>
        <w:t xml:space="preserve">it </w:t>
      </w:r>
      <w:r w:rsidRPr="00B80F16">
        <w:rPr>
          <w:rFonts w:ascii="Times New Roman" w:hAnsi="Times New Roman" w:cs="Times New Roman"/>
          <w:sz w:val="24"/>
          <w:szCs w:val="24"/>
        </w:rPr>
        <w:t xml:space="preserve">= Net receivables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less net receivables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- 1 for firm </w:t>
      </w:r>
      <w:r w:rsidRPr="00B80F16">
        <w:rPr>
          <w:rFonts w:ascii="Times New Roman" w:hAnsi="Times New Roman" w:cs="Times New Roman"/>
          <w:i/>
          <w:iCs/>
          <w:sz w:val="24"/>
          <w:szCs w:val="24"/>
        </w:rPr>
        <w:t xml:space="preserve">i; </w:t>
      </w:r>
    </w:p>
    <w:p w14:paraId="4F12AFC6"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PPE</w:t>
      </w:r>
      <w:r w:rsidRPr="00B80F16">
        <w:rPr>
          <w:rFonts w:ascii="Times New Roman" w:hAnsi="Times New Roman" w:cs="Times New Roman"/>
          <w:i/>
          <w:iCs/>
          <w:position w:val="-10"/>
          <w:sz w:val="24"/>
          <w:szCs w:val="24"/>
          <w:vertAlign w:val="subscript"/>
        </w:rPr>
        <w:t xml:space="preserve">it </w:t>
      </w:r>
      <w:r w:rsidRPr="00B80F16">
        <w:rPr>
          <w:rFonts w:ascii="Times New Roman" w:hAnsi="Times New Roman" w:cs="Times New Roman"/>
          <w:sz w:val="24"/>
          <w:szCs w:val="24"/>
        </w:rPr>
        <w:t xml:space="preserve">= Gross property, plant and equipment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for firm </w:t>
      </w:r>
      <w:r w:rsidRPr="00B80F16">
        <w:rPr>
          <w:rFonts w:ascii="Times New Roman" w:hAnsi="Times New Roman" w:cs="Times New Roman"/>
          <w:i/>
          <w:iCs/>
          <w:sz w:val="24"/>
          <w:szCs w:val="24"/>
        </w:rPr>
        <w:t xml:space="preserve">i; </w:t>
      </w:r>
    </w:p>
    <w:p w14:paraId="1AEE29A1"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ε</w:t>
      </w:r>
      <w:r w:rsidRPr="00B80F16">
        <w:rPr>
          <w:rFonts w:ascii="Times New Roman" w:hAnsi="Times New Roman" w:cs="Times New Roman"/>
          <w:i/>
          <w:iCs/>
          <w:position w:val="-10"/>
          <w:sz w:val="24"/>
          <w:szCs w:val="24"/>
          <w:vertAlign w:val="subscript"/>
        </w:rPr>
        <w:t xml:space="preserve">i,t </w:t>
      </w:r>
      <w:r w:rsidRPr="00B80F16">
        <w:rPr>
          <w:rFonts w:ascii="Times New Roman" w:hAnsi="Times New Roman" w:cs="Times New Roman"/>
          <w:sz w:val="24"/>
          <w:szCs w:val="24"/>
        </w:rPr>
        <w:t xml:space="preserve">= Error term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for firm </w:t>
      </w:r>
      <w:r w:rsidRPr="00B80F16">
        <w:rPr>
          <w:rFonts w:ascii="Times New Roman" w:hAnsi="Times New Roman" w:cs="Times New Roman"/>
          <w:i/>
          <w:iCs/>
          <w:sz w:val="24"/>
          <w:szCs w:val="24"/>
        </w:rPr>
        <w:t xml:space="preserve">i. </w:t>
      </w:r>
    </w:p>
    <w:p w14:paraId="3DBFD224"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A further modification of the Jones (1991) model was proposed by Dechow, Sloan and Sweeney (1995). This version of the Jones (1991) model adjusted the change in revenues for the change in receivables in the estimation of the level of non-discretionary accruals for each of the sample companies. In this research, the following estimation model will be run to estimate the level of non-discretionary accruals for each sample company using the industry specific coefficients for α</w:t>
      </w:r>
      <w:r w:rsidRPr="00B80F16">
        <w:rPr>
          <w:rFonts w:ascii="Times New Roman" w:hAnsi="Times New Roman" w:cs="Times New Roman"/>
          <w:i/>
          <w:iCs/>
          <w:position w:val="-10"/>
          <w:sz w:val="24"/>
          <w:szCs w:val="24"/>
          <w:vertAlign w:val="subscript"/>
        </w:rPr>
        <w:t>i</w:t>
      </w:r>
      <w:r w:rsidRPr="00B80F16">
        <w:rPr>
          <w:rFonts w:ascii="Times New Roman" w:hAnsi="Times New Roman" w:cs="Times New Roman"/>
          <w:position w:val="-10"/>
          <w:sz w:val="24"/>
          <w:szCs w:val="24"/>
          <w:vertAlign w:val="subscript"/>
        </w:rPr>
        <w:t xml:space="preserve">, </w:t>
      </w:r>
      <w:r w:rsidRPr="00B80F16">
        <w:rPr>
          <w:rFonts w:ascii="Times New Roman" w:hAnsi="Times New Roman" w:cs="Times New Roman"/>
          <w:sz w:val="24"/>
          <w:szCs w:val="24"/>
        </w:rPr>
        <w:t>β</w:t>
      </w:r>
      <w:r w:rsidRPr="00B80F16">
        <w:rPr>
          <w:rFonts w:ascii="Times New Roman" w:hAnsi="Times New Roman" w:cs="Times New Roman"/>
          <w:position w:val="-10"/>
          <w:sz w:val="24"/>
          <w:szCs w:val="24"/>
          <w:vertAlign w:val="subscript"/>
        </w:rPr>
        <w:t>1</w:t>
      </w:r>
      <w:r w:rsidRPr="00B80F16">
        <w:rPr>
          <w:rFonts w:ascii="Times New Roman" w:hAnsi="Times New Roman" w:cs="Times New Roman"/>
          <w:i/>
          <w:iCs/>
          <w:position w:val="-10"/>
          <w:sz w:val="24"/>
          <w:szCs w:val="24"/>
          <w:vertAlign w:val="subscript"/>
        </w:rPr>
        <w:t xml:space="preserve">i </w:t>
      </w:r>
      <w:r w:rsidRPr="00B80F16">
        <w:rPr>
          <w:rFonts w:ascii="Times New Roman" w:hAnsi="Times New Roman" w:cs="Times New Roman"/>
          <w:sz w:val="24"/>
          <w:szCs w:val="24"/>
        </w:rPr>
        <w:t>and β</w:t>
      </w:r>
      <w:r w:rsidRPr="00B80F16">
        <w:rPr>
          <w:rFonts w:ascii="Times New Roman" w:hAnsi="Times New Roman" w:cs="Times New Roman"/>
          <w:position w:val="-10"/>
          <w:sz w:val="24"/>
          <w:szCs w:val="24"/>
          <w:vertAlign w:val="subscript"/>
        </w:rPr>
        <w:t>2</w:t>
      </w:r>
      <w:r w:rsidRPr="00B80F16">
        <w:rPr>
          <w:rFonts w:ascii="Times New Roman" w:hAnsi="Times New Roman" w:cs="Times New Roman"/>
          <w:i/>
          <w:iCs/>
          <w:position w:val="-10"/>
          <w:sz w:val="24"/>
          <w:szCs w:val="24"/>
          <w:vertAlign w:val="subscript"/>
        </w:rPr>
        <w:t xml:space="preserve">i </w:t>
      </w:r>
      <w:r w:rsidRPr="00B80F16">
        <w:rPr>
          <w:rFonts w:ascii="Times New Roman" w:hAnsi="Times New Roman" w:cs="Times New Roman"/>
          <w:sz w:val="24"/>
          <w:szCs w:val="24"/>
        </w:rPr>
        <w:t xml:space="preserve">from equation (3.4). Therefore, for this research, equation (3.2) above became: </w:t>
      </w:r>
    </w:p>
    <w:p w14:paraId="02ED81F4" w14:textId="1486C8C1" w:rsidR="00B507A6" w:rsidRPr="00B80F16" w:rsidRDefault="00B507A6" w:rsidP="00B507A6">
      <w:pPr>
        <w:autoSpaceDE w:val="0"/>
        <w:autoSpaceDN w:val="0"/>
        <w:adjustRightInd w:val="0"/>
        <w:spacing w:after="0" w:line="360" w:lineRule="auto"/>
        <w:jc w:val="both"/>
        <w:rPr>
          <w:rFonts w:ascii="Times New Roman" w:hAnsi="Times New Roman" w:cs="Times New Roman"/>
          <w:b/>
          <w:sz w:val="24"/>
          <w:szCs w:val="24"/>
        </w:rPr>
      </w:pPr>
      <w:r w:rsidRPr="00B80F16">
        <w:rPr>
          <w:rFonts w:ascii="Times New Roman" w:hAnsi="Times New Roman" w:cs="Times New Roman"/>
          <w:b/>
          <w:sz w:val="24"/>
          <w:szCs w:val="24"/>
        </w:rPr>
        <w:t>NDA</w:t>
      </w:r>
      <w:r w:rsidRPr="00B80F16">
        <w:rPr>
          <w:rFonts w:ascii="Times New Roman" w:hAnsi="Times New Roman" w:cs="Times New Roman"/>
          <w:b/>
          <w:i/>
          <w:iCs/>
          <w:position w:val="-10"/>
          <w:sz w:val="24"/>
          <w:szCs w:val="24"/>
          <w:vertAlign w:val="subscript"/>
        </w:rPr>
        <w:t xml:space="preserve">it </w:t>
      </w:r>
      <w:r w:rsidRPr="00B80F16">
        <w:rPr>
          <w:rFonts w:ascii="Times New Roman" w:hAnsi="Times New Roman" w:cs="Times New Roman"/>
          <w:b/>
          <w:sz w:val="24"/>
          <w:szCs w:val="24"/>
        </w:rPr>
        <w:t>= β</w:t>
      </w:r>
      <w:r w:rsidRPr="00B80F16">
        <w:rPr>
          <w:rFonts w:ascii="Times New Roman" w:hAnsi="Times New Roman" w:cs="Times New Roman"/>
          <w:b/>
          <w:position w:val="-10"/>
          <w:sz w:val="24"/>
          <w:szCs w:val="24"/>
          <w:vertAlign w:val="subscript"/>
        </w:rPr>
        <w:t>1</w:t>
      </w:r>
      <w:r w:rsidRPr="00B80F16">
        <w:rPr>
          <w:rFonts w:ascii="Times New Roman" w:hAnsi="Times New Roman" w:cs="Times New Roman"/>
          <w:b/>
          <w:i/>
          <w:iCs/>
          <w:position w:val="-10"/>
          <w:sz w:val="24"/>
          <w:szCs w:val="24"/>
          <w:vertAlign w:val="subscript"/>
        </w:rPr>
        <w:t>i i</w:t>
      </w:r>
      <w:r w:rsidRPr="00B80F16">
        <w:rPr>
          <w:rFonts w:ascii="Times New Roman" w:hAnsi="Times New Roman" w:cs="Times New Roman"/>
          <w:b/>
          <w:sz w:val="24"/>
          <w:szCs w:val="24"/>
        </w:rPr>
        <w:t>[1/A</w:t>
      </w:r>
      <w:r w:rsidRPr="00B80F16">
        <w:rPr>
          <w:rFonts w:ascii="Times New Roman" w:hAnsi="Times New Roman" w:cs="Times New Roman"/>
          <w:b/>
          <w:i/>
          <w:iCs/>
          <w:position w:val="-10"/>
          <w:sz w:val="24"/>
          <w:szCs w:val="24"/>
          <w:vertAlign w:val="subscript"/>
        </w:rPr>
        <w:t>it</w:t>
      </w:r>
      <w:r w:rsidRPr="00B80F16">
        <w:rPr>
          <w:rFonts w:ascii="Times New Roman" w:hAnsi="Times New Roman" w:cs="Times New Roman"/>
          <w:b/>
          <w:position w:val="-10"/>
          <w:sz w:val="24"/>
          <w:szCs w:val="24"/>
          <w:vertAlign w:val="subscript"/>
        </w:rPr>
        <w:t>-1</w:t>
      </w:r>
      <w:r w:rsidRPr="00B80F16">
        <w:rPr>
          <w:rFonts w:ascii="Times New Roman" w:hAnsi="Times New Roman" w:cs="Times New Roman"/>
          <w:b/>
          <w:sz w:val="24"/>
          <w:szCs w:val="24"/>
        </w:rPr>
        <w:t>] + β</w:t>
      </w:r>
      <w:r>
        <w:rPr>
          <w:rFonts w:ascii="Times New Roman" w:hAnsi="Times New Roman" w:cs="Times New Roman"/>
          <w:b/>
          <w:position w:val="-10"/>
          <w:sz w:val="24"/>
          <w:szCs w:val="24"/>
          <w:vertAlign w:val="subscript"/>
        </w:rPr>
        <w:t>2</w:t>
      </w:r>
      <w:r w:rsidRPr="00B80F16">
        <w:rPr>
          <w:rFonts w:ascii="Times New Roman" w:hAnsi="Times New Roman" w:cs="Times New Roman"/>
          <w:b/>
          <w:i/>
          <w:iCs/>
          <w:position w:val="-10"/>
          <w:sz w:val="24"/>
          <w:szCs w:val="24"/>
          <w:vertAlign w:val="subscript"/>
        </w:rPr>
        <w:t>i i</w:t>
      </w:r>
      <w:r w:rsidRPr="00B80F16">
        <w:rPr>
          <w:rFonts w:ascii="Times New Roman" w:hAnsi="Times New Roman" w:cs="Times New Roman"/>
          <w:b/>
          <w:sz w:val="24"/>
          <w:szCs w:val="24"/>
        </w:rPr>
        <w:t>[ΔREV</w:t>
      </w:r>
      <w:r w:rsidRPr="00B80F16">
        <w:rPr>
          <w:rFonts w:ascii="Times New Roman" w:hAnsi="Times New Roman" w:cs="Times New Roman"/>
          <w:b/>
          <w:i/>
          <w:iCs/>
          <w:position w:val="-10"/>
          <w:sz w:val="24"/>
          <w:szCs w:val="24"/>
          <w:vertAlign w:val="subscript"/>
        </w:rPr>
        <w:t xml:space="preserve">it </w:t>
      </w:r>
      <w:r w:rsidRPr="00B80F16">
        <w:rPr>
          <w:rFonts w:ascii="Times New Roman" w:hAnsi="Times New Roman" w:cs="Times New Roman"/>
          <w:b/>
          <w:sz w:val="24"/>
          <w:szCs w:val="24"/>
        </w:rPr>
        <w:t>- ΔREC</w:t>
      </w:r>
      <w:r w:rsidRPr="00B80F16">
        <w:rPr>
          <w:rFonts w:ascii="Times New Roman" w:hAnsi="Times New Roman" w:cs="Times New Roman"/>
          <w:b/>
          <w:i/>
          <w:iCs/>
          <w:position w:val="-10"/>
          <w:sz w:val="24"/>
          <w:szCs w:val="24"/>
          <w:vertAlign w:val="subscript"/>
        </w:rPr>
        <w:t xml:space="preserve">it </w:t>
      </w:r>
      <w:r w:rsidRPr="00B80F16">
        <w:rPr>
          <w:rFonts w:ascii="Times New Roman" w:hAnsi="Times New Roman" w:cs="Times New Roman"/>
          <w:b/>
          <w:sz w:val="24"/>
          <w:szCs w:val="24"/>
        </w:rPr>
        <w:t>/A</w:t>
      </w:r>
      <w:r w:rsidRPr="00B80F16">
        <w:rPr>
          <w:rFonts w:ascii="Times New Roman" w:hAnsi="Times New Roman" w:cs="Times New Roman"/>
          <w:b/>
          <w:i/>
          <w:iCs/>
          <w:position w:val="-10"/>
          <w:sz w:val="24"/>
          <w:szCs w:val="24"/>
          <w:vertAlign w:val="subscript"/>
        </w:rPr>
        <w:t>it</w:t>
      </w:r>
      <w:r w:rsidRPr="00B80F16">
        <w:rPr>
          <w:rFonts w:ascii="Times New Roman" w:hAnsi="Times New Roman" w:cs="Times New Roman"/>
          <w:b/>
          <w:position w:val="-10"/>
          <w:sz w:val="24"/>
          <w:szCs w:val="24"/>
          <w:vertAlign w:val="subscript"/>
        </w:rPr>
        <w:t>-1</w:t>
      </w:r>
      <w:r w:rsidRPr="00B80F16">
        <w:rPr>
          <w:rFonts w:ascii="Times New Roman" w:hAnsi="Times New Roman" w:cs="Times New Roman"/>
          <w:b/>
          <w:sz w:val="24"/>
          <w:szCs w:val="24"/>
        </w:rPr>
        <w:t xml:space="preserve">] + </w:t>
      </w:r>
      <w:r w:rsidRPr="00B80F16">
        <w:rPr>
          <w:rFonts w:ascii="Times New Roman" w:hAnsi="Times New Roman" w:cs="Times New Roman"/>
          <w:b/>
          <w:i/>
          <w:iCs/>
          <w:sz w:val="24"/>
          <w:szCs w:val="24"/>
        </w:rPr>
        <w:t>b</w:t>
      </w:r>
      <w:r>
        <w:rPr>
          <w:rFonts w:ascii="Times New Roman" w:hAnsi="Times New Roman" w:cs="Times New Roman"/>
          <w:b/>
          <w:position w:val="-10"/>
          <w:sz w:val="24"/>
          <w:szCs w:val="24"/>
          <w:vertAlign w:val="subscript"/>
        </w:rPr>
        <w:t>3</w:t>
      </w:r>
      <w:r w:rsidRPr="00B80F16">
        <w:rPr>
          <w:rFonts w:ascii="Times New Roman" w:hAnsi="Times New Roman" w:cs="Times New Roman"/>
          <w:b/>
          <w:i/>
          <w:iCs/>
          <w:position w:val="-10"/>
          <w:sz w:val="24"/>
          <w:szCs w:val="24"/>
          <w:vertAlign w:val="subscript"/>
        </w:rPr>
        <w:t>i</w:t>
      </w:r>
      <w:r w:rsidRPr="00B80F16">
        <w:rPr>
          <w:rFonts w:ascii="Times New Roman" w:hAnsi="Times New Roman" w:cs="Times New Roman"/>
          <w:b/>
          <w:sz w:val="24"/>
          <w:szCs w:val="24"/>
        </w:rPr>
        <w:t>[PPE</w:t>
      </w:r>
      <w:r w:rsidRPr="00B80F16">
        <w:rPr>
          <w:rFonts w:ascii="Times New Roman" w:hAnsi="Times New Roman" w:cs="Times New Roman"/>
          <w:b/>
          <w:i/>
          <w:iCs/>
          <w:position w:val="-10"/>
          <w:sz w:val="24"/>
          <w:szCs w:val="24"/>
          <w:vertAlign w:val="subscript"/>
        </w:rPr>
        <w:t>it</w:t>
      </w:r>
      <w:r w:rsidRPr="00B80F16">
        <w:rPr>
          <w:rFonts w:ascii="Times New Roman" w:hAnsi="Times New Roman" w:cs="Times New Roman"/>
          <w:b/>
          <w:sz w:val="24"/>
          <w:szCs w:val="24"/>
        </w:rPr>
        <w:t>/A</w:t>
      </w:r>
      <w:r w:rsidRPr="00B80F16">
        <w:rPr>
          <w:rFonts w:ascii="Times New Roman" w:hAnsi="Times New Roman" w:cs="Times New Roman"/>
          <w:b/>
          <w:i/>
          <w:iCs/>
          <w:position w:val="-10"/>
          <w:sz w:val="24"/>
          <w:szCs w:val="24"/>
          <w:vertAlign w:val="subscript"/>
        </w:rPr>
        <w:t>it</w:t>
      </w:r>
      <w:r w:rsidRPr="00B80F16">
        <w:rPr>
          <w:rFonts w:ascii="Times New Roman" w:hAnsi="Times New Roman" w:cs="Times New Roman"/>
          <w:b/>
          <w:position w:val="-10"/>
          <w:sz w:val="24"/>
          <w:szCs w:val="24"/>
          <w:vertAlign w:val="subscript"/>
        </w:rPr>
        <w:t>-1</w:t>
      </w:r>
      <w:r w:rsidRPr="00B80F1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80F16">
        <w:rPr>
          <w:rFonts w:ascii="Times New Roman" w:hAnsi="Times New Roman" w:cs="Times New Roman"/>
          <w:b/>
          <w:sz w:val="24"/>
          <w:szCs w:val="24"/>
        </w:rPr>
        <w:t xml:space="preserve">(3.5) </w:t>
      </w:r>
    </w:p>
    <w:p w14:paraId="6C9F1D11"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Where: NDA</w:t>
      </w:r>
      <w:r w:rsidRPr="00B80F16">
        <w:rPr>
          <w:rFonts w:ascii="Times New Roman" w:hAnsi="Times New Roman" w:cs="Times New Roman"/>
          <w:i/>
          <w:iCs/>
          <w:position w:val="-10"/>
          <w:sz w:val="24"/>
          <w:szCs w:val="24"/>
          <w:vertAlign w:val="subscript"/>
        </w:rPr>
        <w:t xml:space="preserve">it </w:t>
      </w:r>
      <w:r w:rsidRPr="00B80F16">
        <w:rPr>
          <w:rFonts w:ascii="Times New Roman" w:hAnsi="Times New Roman" w:cs="Times New Roman"/>
          <w:sz w:val="24"/>
          <w:szCs w:val="24"/>
        </w:rPr>
        <w:t xml:space="preserve">= Non-discretionary accruals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for firm </w:t>
      </w:r>
      <w:r w:rsidRPr="00B80F16">
        <w:rPr>
          <w:rFonts w:ascii="Times New Roman" w:hAnsi="Times New Roman" w:cs="Times New Roman"/>
          <w:i/>
          <w:iCs/>
          <w:sz w:val="24"/>
          <w:szCs w:val="24"/>
        </w:rPr>
        <w:t>i</w:t>
      </w:r>
      <w:r w:rsidRPr="00B80F16">
        <w:rPr>
          <w:rFonts w:ascii="Times New Roman" w:hAnsi="Times New Roman" w:cs="Times New Roman"/>
          <w:sz w:val="24"/>
          <w:szCs w:val="24"/>
        </w:rPr>
        <w:t xml:space="preserve">; </w:t>
      </w:r>
    </w:p>
    <w:p w14:paraId="2F2B148F"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A</w:t>
      </w:r>
      <w:r w:rsidRPr="00B80F16">
        <w:rPr>
          <w:rFonts w:ascii="Times New Roman" w:hAnsi="Times New Roman" w:cs="Times New Roman"/>
          <w:i/>
          <w:iCs/>
          <w:position w:val="-10"/>
          <w:sz w:val="24"/>
          <w:szCs w:val="24"/>
          <w:vertAlign w:val="subscript"/>
        </w:rPr>
        <w:t>it</w:t>
      </w:r>
      <w:r w:rsidRPr="00B80F16">
        <w:rPr>
          <w:rFonts w:ascii="Times New Roman" w:hAnsi="Times New Roman" w:cs="Times New Roman"/>
          <w:position w:val="-10"/>
          <w:sz w:val="24"/>
          <w:szCs w:val="24"/>
          <w:vertAlign w:val="subscript"/>
        </w:rPr>
        <w:t xml:space="preserve">-1 </w:t>
      </w:r>
      <w:r w:rsidRPr="00B80F16">
        <w:rPr>
          <w:rFonts w:ascii="Times New Roman" w:hAnsi="Times New Roman" w:cs="Times New Roman"/>
          <w:sz w:val="24"/>
          <w:szCs w:val="24"/>
        </w:rPr>
        <w:t xml:space="preserve">= Total assets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- 1 for firm </w:t>
      </w:r>
      <w:r w:rsidRPr="00B80F16">
        <w:rPr>
          <w:rFonts w:ascii="Times New Roman" w:hAnsi="Times New Roman" w:cs="Times New Roman"/>
          <w:i/>
          <w:iCs/>
          <w:sz w:val="24"/>
          <w:szCs w:val="24"/>
        </w:rPr>
        <w:t xml:space="preserve">i; </w:t>
      </w:r>
    </w:p>
    <w:p w14:paraId="22C0746A"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ΔREV</w:t>
      </w:r>
      <w:r w:rsidRPr="00B80F16">
        <w:rPr>
          <w:rFonts w:ascii="Times New Roman" w:hAnsi="Times New Roman" w:cs="Times New Roman"/>
          <w:i/>
          <w:iCs/>
          <w:position w:val="-10"/>
          <w:sz w:val="24"/>
          <w:szCs w:val="24"/>
          <w:vertAlign w:val="subscript"/>
        </w:rPr>
        <w:t xml:space="preserve">it </w:t>
      </w:r>
      <w:r w:rsidRPr="00B80F16">
        <w:rPr>
          <w:rFonts w:ascii="Times New Roman" w:hAnsi="Times New Roman" w:cs="Times New Roman"/>
          <w:sz w:val="24"/>
          <w:szCs w:val="24"/>
        </w:rPr>
        <w:t xml:space="preserve">= Revenues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less revenues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- 1 for firm </w:t>
      </w:r>
      <w:r w:rsidRPr="00B80F16">
        <w:rPr>
          <w:rFonts w:ascii="Times New Roman" w:hAnsi="Times New Roman" w:cs="Times New Roman"/>
          <w:i/>
          <w:iCs/>
          <w:sz w:val="24"/>
          <w:szCs w:val="24"/>
        </w:rPr>
        <w:t xml:space="preserve">i; </w:t>
      </w:r>
    </w:p>
    <w:p w14:paraId="4C3EBE67"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ΔREC</w:t>
      </w:r>
      <w:r w:rsidRPr="00B80F16">
        <w:rPr>
          <w:rFonts w:ascii="Times New Roman" w:hAnsi="Times New Roman" w:cs="Times New Roman"/>
          <w:i/>
          <w:iCs/>
          <w:position w:val="-10"/>
          <w:sz w:val="24"/>
          <w:szCs w:val="24"/>
          <w:vertAlign w:val="subscript"/>
        </w:rPr>
        <w:t xml:space="preserve">it </w:t>
      </w:r>
      <w:r w:rsidRPr="00B80F16">
        <w:rPr>
          <w:rFonts w:ascii="Times New Roman" w:hAnsi="Times New Roman" w:cs="Times New Roman"/>
          <w:sz w:val="24"/>
          <w:szCs w:val="24"/>
        </w:rPr>
        <w:t xml:space="preserve">= Net receivables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less net receivables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- 1 for firm </w:t>
      </w:r>
      <w:r w:rsidRPr="00B80F16">
        <w:rPr>
          <w:rFonts w:ascii="Times New Roman" w:hAnsi="Times New Roman" w:cs="Times New Roman"/>
          <w:i/>
          <w:iCs/>
          <w:sz w:val="24"/>
          <w:szCs w:val="24"/>
        </w:rPr>
        <w:t xml:space="preserve">i; </w:t>
      </w:r>
    </w:p>
    <w:p w14:paraId="1E1B6297"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PPE</w:t>
      </w:r>
      <w:r w:rsidRPr="00B80F16">
        <w:rPr>
          <w:rFonts w:ascii="Times New Roman" w:hAnsi="Times New Roman" w:cs="Times New Roman"/>
          <w:i/>
          <w:iCs/>
          <w:position w:val="-10"/>
          <w:sz w:val="24"/>
          <w:szCs w:val="24"/>
          <w:vertAlign w:val="subscript"/>
        </w:rPr>
        <w:t xml:space="preserve">it </w:t>
      </w:r>
      <w:r w:rsidRPr="00B80F16">
        <w:rPr>
          <w:rFonts w:ascii="Times New Roman" w:hAnsi="Times New Roman" w:cs="Times New Roman"/>
          <w:sz w:val="24"/>
          <w:szCs w:val="24"/>
        </w:rPr>
        <w:t xml:space="preserve">= Gross property, plant and equipment in year </w:t>
      </w:r>
      <w:r w:rsidRPr="00B80F16">
        <w:rPr>
          <w:rFonts w:ascii="Times New Roman" w:hAnsi="Times New Roman" w:cs="Times New Roman"/>
          <w:i/>
          <w:iCs/>
          <w:sz w:val="24"/>
          <w:szCs w:val="24"/>
        </w:rPr>
        <w:t xml:space="preserve">t </w:t>
      </w:r>
      <w:r w:rsidRPr="00B80F16">
        <w:rPr>
          <w:rFonts w:ascii="Times New Roman" w:hAnsi="Times New Roman" w:cs="Times New Roman"/>
          <w:sz w:val="24"/>
          <w:szCs w:val="24"/>
        </w:rPr>
        <w:t xml:space="preserve">for firm </w:t>
      </w:r>
      <w:r w:rsidRPr="00B80F16">
        <w:rPr>
          <w:rFonts w:ascii="Times New Roman" w:hAnsi="Times New Roman" w:cs="Times New Roman"/>
          <w:i/>
          <w:iCs/>
          <w:sz w:val="24"/>
          <w:szCs w:val="24"/>
        </w:rPr>
        <w:t xml:space="preserve">i. </w:t>
      </w:r>
    </w:p>
    <w:p w14:paraId="1BA20749" w14:textId="77777777" w:rsidR="00B507A6" w:rsidRPr="00B80F16" w:rsidRDefault="00B507A6" w:rsidP="00B507A6">
      <w:pPr>
        <w:autoSpaceDE w:val="0"/>
        <w:autoSpaceDN w:val="0"/>
        <w:adjustRightInd w:val="0"/>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 change in receivables was included because of the assumption in the original Jones (1991) model that revenues were entirely non-discretionary. The modified Jones (1991) model in equation (4) “…implicitly assumes that all changes in credit sales in the event period result from earnings management” (Dechow, Sloan and Sweeney 1995). Dechow, Sloan and Sweeney (1995) justified the inclusion of the change in receivables by </w:t>
      </w:r>
      <w:r w:rsidRPr="00B80F16">
        <w:rPr>
          <w:rFonts w:ascii="Times New Roman" w:hAnsi="Times New Roman" w:cs="Times New Roman"/>
          <w:sz w:val="24"/>
          <w:szCs w:val="24"/>
        </w:rPr>
        <w:lastRenderedPageBreak/>
        <w:t xml:space="preserve">arguing that earnings management was more likely to occur in relation to credit sales rather than cash sales. </w:t>
      </w:r>
    </w:p>
    <w:p w14:paraId="31FE397D" w14:textId="77777777" w:rsidR="00B507A6" w:rsidRPr="00B80F16" w:rsidRDefault="00B507A6" w:rsidP="00B507A6">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Using the modifications to the original Jones (1991) model proposed by Francis et al. (2005) and Dechow, Sloan and Sweeney (1995), the level of discretionary accruals will then be calculated using the approach in equation (3.3) above, i.e., nondiscretionary accruals will be subtracted from total accruals to give a measure of discretionary accruals. Discretionary accruals will be used to capture the extent of earnings management by the sample companies. Earnings management can be viewed as an inverse measure of earnings quality: the higher the extent of earnings management, the lower the quality of earnings and vice versa (Schipper </w:t>
      </w:r>
      <w:r>
        <w:rPr>
          <w:rFonts w:ascii="Times New Roman" w:hAnsi="Times New Roman" w:cs="Times New Roman"/>
          <w:sz w:val="24"/>
          <w:szCs w:val="24"/>
        </w:rPr>
        <w:t xml:space="preserve">&amp; </w:t>
      </w:r>
      <w:r w:rsidRPr="00B80F16">
        <w:rPr>
          <w:rFonts w:ascii="Times New Roman" w:hAnsi="Times New Roman" w:cs="Times New Roman"/>
          <w:sz w:val="24"/>
          <w:szCs w:val="24"/>
        </w:rPr>
        <w:t xml:space="preserve">Vincent 2003). Therefore, the absolute values of the discretionary accruals will be used in this research as the first proxy for </w:t>
      </w:r>
      <w:r>
        <w:rPr>
          <w:rFonts w:ascii="Times New Roman" w:hAnsi="Times New Roman" w:cs="Times New Roman"/>
          <w:sz w:val="24"/>
          <w:szCs w:val="24"/>
        </w:rPr>
        <w:t>financial reporting</w:t>
      </w:r>
      <w:r w:rsidRPr="00B80F16">
        <w:rPr>
          <w:rFonts w:ascii="Times New Roman" w:hAnsi="Times New Roman" w:cs="Times New Roman"/>
          <w:sz w:val="24"/>
          <w:szCs w:val="24"/>
        </w:rPr>
        <w:t xml:space="preserve"> quality. </w:t>
      </w:r>
    </w:p>
    <w:p w14:paraId="6A9C3EF8" w14:textId="77777777" w:rsidR="00B507A6" w:rsidRPr="00B80F16" w:rsidRDefault="00B507A6" w:rsidP="0014047D">
      <w:pPr>
        <w:autoSpaceDE w:val="0"/>
        <w:autoSpaceDN w:val="0"/>
        <w:adjustRightInd w:val="0"/>
        <w:spacing w:after="0" w:line="360" w:lineRule="auto"/>
        <w:ind w:firstLine="720"/>
        <w:jc w:val="both"/>
        <w:rPr>
          <w:rFonts w:ascii="Times New Roman" w:hAnsi="Times New Roman" w:cs="Times New Roman"/>
          <w:sz w:val="24"/>
          <w:szCs w:val="24"/>
        </w:rPr>
      </w:pPr>
    </w:p>
    <w:p w14:paraId="4361879F" w14:textId="73E155A1" w:rsidR="00A74732" w:rsidRPr="00B80F16" w:rsidRDefault="00A74732" w:rsidP="00A01B44">
      <w:pPr>
        <w:pStyle w:val="Heading1"/>
        <w:spacing w:line="360" w:lineRule="auto"/>
        <w:ind w:left="720" w:hanging="720"/>
        <w:rPr>
          <w:rFonts w:ascii="Times New Roman" w:hAnsi="Times New Roman" w:cs="Times New Roman"/>
          <w:b/>
          <w:color w:val="auto"/>
          <w:sz w:val="24"/>
          <w:szCs w:val="24"/>
        </w:rPr>
      </w:pPr>
      <w:bookmarkStart w:id="113" w:name="_Toc435114104"/>
      <w:bookmarkStart w:id="114" w:name="_Toc435190720"/>
      <w:bookmarkStart w:id="115" w:name="_Toc436747252"/>
      <w:bookmarkStart w:id="116" w:name="_Toc441574551"/>
      <w:bookmarkStart w:id="117" w:name="_Toc442271458"/>
      <w:bookmarkStart w:id="118" w:name="_Toc449509158"/>
      <w:bookmarkStart w:id="119" w:name="_Toc449518644"/>
      <w:bookmarkStart w:id="120" w:name="_Toc494818722"/>
      <w:bookmarkStart w:id="121" w:name="_Toc471373500"/>
      <w:r w:rsidRPr="00B80F16">
        <w:rPr>
          <w:rFonts w:ascii="Times New Roman" w:hAnsi="Times New Roman" w:cs="Times New Roman"/>
          <w:b/>
          <w:color w:val="auto"/>
          <w:sz w:val="24"/>
          <w:szCs w:val="24"/>
        </w:rPr>
        <w:t>3.7.1</w:t>
      </w:r>
      <w:r w:rsidRPr="00B80F16">
        <w:rPr>
          <w:rFonts w:ascii="Times New Roman" w:hAnsi="Times New Roman" w:cs="Times New Roman"/>
          <w:b/>
          <w:color w:val="auto"/>
          <w:sz w:val="24"/>
          <w:szCs w:val="24"/>
        </w:rPr>
        <w:tab/>
      </w:r>
      <w:bookmarkEnd w:id="113"/>
      <w:bookmarkEnd w:id="114"/>
      <w:bookmarkEnd w:id="115"/>
      <w:bookmarkEnd w:id="116"/>
      <w:bookmarkEnd w:id="117"/>
      <w:bookmarkEnd w:id="118"/>
      <w:bookmarkEnd w:id="119"/>
      <w:r w:rsidR="00764E12">
        <w:rPr>
          <w:rFonts w:ascii="Times New Roman" w:hAnsi="Times New Roman" w:cs="Times New Roman"/>
          <w:b/>
          <w:color w:val="auto"/>
          <w:sz w:val="24"/>
          <w:szCs w:val="24"/>
        </w:rPr>
        <w:t>T</w:t>
      </w:r>
      <w:r w:rsidR="00FD6CEC" w:rsidRPr="00B80F16">
        <w:rPr>
          <w:rFonts w:ascii="Times New Roman" w:hAnsi="Times New Roman" w:cs="Times New Roman"/>
          <w:b/>
          <w:color w:val="auto"/>
          <w:sz w:val="24"/>
          <w:szCs w:val="24"/>
        </w:rPr>
        <w:t xml:space="preserve">he effect of </w:t>
      </w:r>
      <w:r w:rsidR="00764E12">
        <w:rPr>
          <w:rFonts w:ascii="Times New Roman" w:hAnsi="Times New Roman" w:cs="Times New Roman"/>
          <w:b/>
          <w:color w:val="auto"/>
          <w:sz w:val="24"/>
          <w:szCs w:val="24"/>
        </w:rPr>
        <w:t>a</w:t>
      </w:r>
      <w:r w:rsidR="008D2803" w:rsidRPr="00B80F16">
        <w:rPr>
          <w:rFonts w:ascii="Times New Roman" w:hAnsi="Times New Roman" w:cs="Times New Roman"/>
          <w:b/>
          <w:color w:val="auto"/>
          <w:sz w:val="24"/>
          <w:szCs w:val="24"/>
        </w:rPr>
        <w:t xml:space="preserve">udit </w:t>
      </w:r>
      <w:r w:rsidR="00764E12">
        <w:rPr>
          <w:rFonts w:ascii="Times New Roman" w:hAnsi="Times New Roman" w:cs="Times New Roman"/>
          <w:b/>
          <w:color w:val="auto"/>
          <w:sz w:val="24"/>
          <w:szCs w:val="24"/>
        </w:rPr>
        <w:t>c</w:t>
      </w:r>
      <w:r w:rsidR="008D2803" w:rsidRPr="00B80F16">
        <w:rPr>
          <w:rFonts w:ascii="Times New Roman" w:hAnsi="Times New Roman" w:cs="Times New Roman"/>
          <w:b/>
          <w:color w:val="auto"/>
          <w:sz w:val="24"/>
          <w:szCs w:val="24"/>
        </w:rPr>
        <w:t xml:space="preserve">ommittee </w:t>
      </w:r>
      <w:r w:rsidR="00FD6CEC" w:rsidRPr="00B80F16">
        <w:rPr>
          <w:rFonts w:ascii="Times New Roman" w:hAnsi="Times New Roman" w:cs="Times New Roman"/>
          <w:b/>
          <w:color w:val="auto"/>
          <w:sz w:val="24"/>
          <w:szCs w:val="24"/>
        </w:rPr>
        <w:t xml:space="preserve">characteristics </w:t>
      </w:r>
      <w:r w:rsidR="008D2803" w:rsidRPr="00B80F16">
        <w:rPr>
          <w:rFonts w:ascii="Times New Roman" w:hAnsi="Times New Roman" w:cs="Times New Roman"/>
          <w:b/>
          <w:color w:val="auto"/>
          <w:sz w:val="24"/>
          <w:szCs w:val="24"/>
        </w:rPr>
        <w:t xml:space="preserve">on the </w:t>
      </w:r>
      <w:r w:rsidR="00764E12">
        <w:rPr>
          <w:rFonts w:ascii="Times New Roman" w:hAnsi="Times New Roman" w:cs="Times New Roman"/>
          <w:b/>
          <w:color w:val="auto"/>
          <w:sz w:val="24"/>
          <w:szCs w:val="24"/>
        </w:rPr>
        <w:t>q</w:t>
      </w:r>
      <w:r w:rsidR="008D2803" w:rsidRPr="00B80F16">
        <w:rPr>
          <w:rFonts w:ascii="Times New Roman" w:hAnsi="Times New Roman" w:cs="Times New Roman"/>
          <w:b/>
          <w:color w:val="auto"/>
          <w:sz w:val="24"/>
          <w:szCs w:val="24"/>
        </w:rPr>
        <w:t xml:space="preserve">uality of </w:t>
      </w:r>
      <w:r w:rsidR="00A01B44" w:rsidRPr="00B80F16">
        <w:rPr>
          <w:rFonts w:ascii="Times New Roman" w:hAnsi="Times New Roman" w:cs="Times New Roman"/>
          <w:b/>
          <w:color w:val="auto"/>
          <w:sz w:val="24"/>
          <w:szCs w:val="24"/>
        </w:rPr>
        <w:t xml:space="preserve">  </w:t>
      </w:r>
      <w:r w:rsidR="00764E12">
        <w:rPr>
          <w:rFonts w:ascii="Times New Roman" w:hAnsi="Times New Roman" w:cs="Times New Roman"/>
          <w:b/>
          <w:color w:val="auto"/>
          <w:sz w:val="24"/>
          <w:szCs w:val="24"/>
        </w:rPr>
        <w:t>f</w:t>
      </w:r>
      <w:r w:rsidR="008D2803" w:rsidRPr="00B80F16">
        <w:rPr>
          <w:rFonts w:ascii="Times New Roman" w:hAnsi="Times New Roman" w:cs="Times New Roman"/>
          <w:b/>
          <w:color w:val="auto"/>
          <w:sz w:val="24"/>
          <w:szCs w:val="24"/>
        </w:rPr>
        <w:t>inancial</w:t>
      </w:r>
      <w:bookmarkEnd w:id="120"/>
      <w:r w:rsidR="008D2803" w:rsidRPr="00B80F16">
        <w:rPr>
          <w:rFonts w:ascii="Times New Roman" w:hAnsi="Times New Roman" w:cs="Times New Roman"/>
          <w:b/>
          <w:color w:val="auto"/>
          <w:sz w:val="24"/>
          <w:szCs w:val="24"/>
        </w:rPr>
        <w:t xml:space="preserve"> </w:t>
      </w:r>
      <w:bookmarkStart w:id="122" w:name="_Toc494818723"/>
      <w:r w:rsidR="00764E12">
        <w:rPr>
          <w:rFonts w:ascii="Times New Roman" w:hAnsi="Times New Roman" w:cs="Times New Roman"/>
          <w:b/>
          <w:color w:val="auto"/>
          <w:sz w:val="24"/>
          <w:szCs w:val="24"/>
        </w:rPr>
        <w:t>r</w:t>
      </w:r>
      <w:r w:rsidR="003E42AC" w:rsidRPr="00B80F16">
        <w:rPr>
          <w:rFonts w:ascii="Times New Roman" w:hAnsi="Times New Roman" w:cs="Times New Roman"/>
          <w:b/>
          <w:color w:val="auto"/>
          <w:sz w:val="24"/>
          <w:szCs w:val="24"/>
        </w:rPr>
        <w:t xml:space="preserve">eporting of </w:t>
      </w:r>
      <w:r w:rsidR="00764E12">
        <w:rPr>
          <w:rFonts w:ascii="Times New Roman" w:hAnsi="Times New Roman" w:cs="Times New Roman"/>
          <w:b/>
          <w:color w:val="auto"/>
          <w:sz w:val="24"/>
          <w:szCs w:val="24"/>
        </w:rPr>
        <w:t>s</w:t>
      </w:r>
      <w:r w:rsidR="003E42AC" w:rsidRPr="00B80F16">
        <w:rPr>
          <w:rFonts w:ascii="Times New Roman" w:hAnsi="Times New Roman" w:cs="Times New Roman"/>
          <w:b/>
          <w:color w:val="auto"/>
          <w:sz w:val="24"/>
          <w:szCs w:val="24"/>
        </w:rPr>
        <w:t xml:space="preserve">elected </w:t>
      </w:r>
      <w:r w:rsidR="00764E12">
        <w:rPr>
          <w:rFonts w:ascii="Times New Roman" w:hAnsi="Times New Roman" w:cs="Times New Roman"/>
          <w:b/>
          <w:color w:val="auto"/>
          <w:sz w:val="24"/>
          <w:szCs w:val="24"/>
        </w:rPr>
        <w:t>q</w:t>
      </w:r>
      <w:r w:rsidR="003E42AC" w:rsidRPr="00B80F16">
        <w:rPr>
          <w:rFonts w:ascii="Times New Roman" w:hAnsi="Times New Roman" w:cs="Times New Roman"/>
          <w:b/>
          <w:color w:val="auto"/>
          <w:sz w:val="24"/>
          <w:szCs w:val="24"/>
        </w:rPr>
        <w:t xml:space="preserve">uoted </w:t>
      </w:r>
      <w:r w:rsidR="00764E12">
        <w:rPr>
          <w:rFonts w:ascii="Times New Roman" w:hAnsi="Times New Roman" w:cs="Times New Roman"/>
          <w:b/>
          <w:color w:val="auto"/>
          <w:sz w:val="24"/>
          <w:szCs w:val="24"/>
        </w:rPr>
        <w:t>c</w:t>
      </w:r>
      <w:r w:rsidR="008D2803" w:rsidRPr="00B80F16">
        <w:rPr>
          <w:rFonts w:ascii="Times New Roman" w:hAnsi="Times New Roman" w:cs="Times New Roman"/>
          <w:b/>
          <w:color w:val="auto"/>
          <w:sz w:val="24"/>
          <w:szCs w:val="24"/>
        </w:rPr>
        <w:t>ompanies in Nigeria</w:t>
      </w:r>
      <w:bookmarkEnd w:id="121"/>
      <w:bookmarkEnd w:id="122"/>
    </w:p>
    <w:p w14:paraId="7495F404" w14:textId="3FC3E71C" w:rsidR="003B4416" w:rsidRPr="00B80F16" w:rsidRDefault="00351A0F" w:rsidP="00453CF8">
      <w:pPr>
        <w:shd w:val="clear" w:color="auto" w:fill="FFFFFF"/>
        <w:spacing w:after="60" w:line="360" w:lineRule="auto"/>
        <w:ind w:right="38" w:firstLine="720"/>
        <w:jc w:val="both"/>
        <w:rPr>
          <w:rFonts w:ascii="Times New Roman" w:hAnsi="Times New Roman" w:cs="Times New Roman"/>
          <w:sz w:val="24"/>
          <w:szCs w:val="24"/>
        </w:rPr>
      </w:pPr>
      <w:r w:rsidRPr="00B80F16">
        <w:rPr>
          <w:rFonts w:ascii="Times New Roman" w:hAnsi="Times New Roman" w:cs="Times New Roman"/>
          <w:sz w:val="24"/>
          <w:szCs w:val="24"/>
        </w:rPr>
        <w:t>This objective</w:t>
      </w:r>
      <w:r w:rsidR="00D86BF4" w:rsidRPr="00B80F16">
        <w:rPr>
          <w:rFonts w:ascii="Times New Roman" w:hAnsi="Times New Roman" w:cs="Times New Roman"/>
          <w:sz w:val="24"/>
          <w:szCs w:val="24"/>
        </w:rPr>
        <w:t xml:space="preserve"> is</w:t>
      </w:r>
      <w:r w:rsidR="003B4416" w:rsidRPr="00B80F16">
        <w:rPr>
          <w:rFonts w:ascii="Times New Roman" w:hAnsi="Times New Roman" w:cs="Times New Roman"/>
          <w:sz w:val="24"/>
          <w:szCs w:val="24"/>
        </w:rPr>
        <w:t xml:space="preserve"> interested in </w:t>
      </w:r>
      <w:r w:rsidR="00D86BF4" w:rsidRPr="00B80F16">
        <w:rPr>
          <w:rFonts w:ascii="Times New Roman" w:hAnsi="Times New Roman" w:cs="Times New Roman"/>
          <w:sz w:val="24"/>
          <w:szCs w:val="24"/>
        </w:rPr>
        <w:t xml:space="preserve">assessing the influence of </w:t>
      </w:r>
      <w:r w:rsidR="00FD34D6">
        <w:rPr>
          <w:rFonts w:ascii="Times New Roman" w:hAnsi="Times New Roman" w:cs="Times New Roman"/>
          <w:sz w:val="24"/>
          <w:szCs w:val="24"/>
        </w:rPr>
        <w:t>a</w:t>
      </w:r>
      <w:r w:rsidR="00D86BF4" w:rsidRPr="00B80F16">
        <w:rPr>
          <w:rFonts w:ascii="Times New Roman" w:hAnsi="Times New Roman" w:cs="Times New Roman"/>
          <w:sz w:val="24"/>
          <w:szCs w:val="24"/>
        </w:rPr>
        <w:t>udit committee on</w:t>
      </w:r>
      <w:r w:rsidR="00FD34D6">
        <w:rPr>
          <w:rFonts w:ascii="Times New Roman" w:hAnsi="Times New Roman" w:cs="Times New Roman"/>
          <w:sz w:val="24"/>
          <w:szCs w:val="24"/>
        </w:rPr>
        <w:t xml:space="preserve"> the</w:t>
      </w:r>
      <w:r w:rsidR="00D86BF4" w:rsidRPr="00B80F16">
        <w:rPr>
          <w:rFonts w:ascii="Times New Roman" w:hAnsi="Times New Roman" w:cs="Times New Roman"/>
          <w:sz w:val="24"/>
          <w:szCs w:val="24"/>
        </w:rPr>
        <w:t xml:space="preserve"> quality of financial </w:t>
      </w:r>
      <w:r w:rsidR="00832A0F" w:rsidRPr="00B80F16">
        <w:rPr>
          <w:rFonts w:ascii="Times New Roman" w:hAnsi="Times New Roman" w:cs="Times New Roman"/>
          <w:sz w:val="24"/>
          <w:szCs w:val="24"/>
        </w:rPr>
        <w:t>reporting. The</w:t>
      </w:r>
      <w:r w:rsidR="003B4416" w:rsidRPr="00B80F16">
        <w:rPr>
          <w:rFonts w:ascii="Times New Roman" w:hAnsi="Times New Roman" w:cs="Times New Roman"/>
          <w:sz w:val="24"/>
          <w:szCs w:val="24"/>
        </w:rPr>
        <w:t xml:space="preserve"> functional relationship o</w:t>
      </w:r>
      <w:r w:rsidR="002A5FB8" w:rsidRPr="00B80F16">
        <w:rPr>
          <w:rFonts w:ascii="Times New Roman" w:hAnsi="Times New Roman" w:cs="Times New Roman"/>
          <w:sz w:val="24"/>
          <w:szCs w:val="24"/>
        </w:rPr>
        <w:t>f the variable</w:t>
      </w:r>
      <w:r w:rsidR="00FD34D6">
        <w:rPr>
          <w:rFonts w:ascii="Times New Roman" w:hAnsi="Times New Roman" w:cs="Times New Roman"/>
          <w:sz w:val="24"/>
          <w:szCs w:val="24"/>
        </w:rPr>
        <w:t>s</w:t>
      </w:r>
      <w:r w:rsidR="002A5FB8" w:rsidRPr="00B80F16">
        <w:rPr>
          <w:rFonts w:ascii="Times New Roman" w:hAnsi="Times New Roman" w:cs="Times New Roman"/>
          <w:sz w:val="24"/>
          <w:szCs w:val="24"/>
        </w:rPr>
        <w:t xml:space="preserve"> of </w:t>
      </w:r>
      <w:r w:rsidR="00443401" w:rsidRPr="00B80F16">
        <w:rPr>
          <w:rFonts w:ascii="Times New Roman" w:hAnsi="Times New Roman" w:cs="Times New Roman"/>
          <w:sz w:val="24"/>
          <w:szCs w:val="24"/>
        </w:rPr>
        <w:t>interest is</w:t>
      </w:r>
      <w:r w:rsidR="003B4416" w:rsidRPr="00B80F16">
        <w:rPr>
          <w:rFonts w:ascii="Times New Roman" w:hAnsi="Times New Roman" w:cs="Times New Roman"/>
          <w:sz w:val="24"/>
          <w:szCs w:val="24"/>
        </w:rPr>
        <w:t xml:space="preserve"> given below</w:t>
      </w:r>
    </w:p>
    <w:p w14:paraId="37BF39C3" w14:textId="39DC995A" w:rsidR="003B4416" w:rsidRPr="00B80F16" w:rsidRDefault="00C71161" w:rsidP="0014047D">
      <w:pPr>
        <w:spacing w:after="60" w:line="360" w:lineRule="auto"/>
        <w:jc w:val="both"/>
        <w:rPr>
          <w:rFonts w:ascii="Times New Roman" w:hAnsi="Times New Roman" w:cs="Times New Roman"/>
          <w:b/>
          <w:sz w:val="24"/>
          <w:szCs w:val="24"/>
        </w:rPr>
      </w:pPr>
      <m:oMathPara>
        <m:oMath>
          <m:sSub>
            <m:sSubPr>
              <m:ctrlPr>
                <w:rPr>
                  <w:rFonts w:ascii="Cambria Math" w:eastAsia="Calibri" w:hAnsi="Cambria Math" w:cs="Times New Roman"/>
                  <w:b/>
                  <w:i/>
                </w:rPr>
              </m:ctrlPr>
            </m:sSubPr>
            <m:e>
              <m:r>
                <m:rPr>
                  <m:sty m:val="bi"/>
                </m:rPr>
                <w:rPr>
                  <w:rFonts w:ascii="Cambria Math" w:hAnsi="Cambria Math" w:cs="Times New Roman"/>
                </w:rPr>
                <m:t>QFR</m:t>
              </m:r>
            </m:e>
            <m:sub>
              <m:r>
                <m:rPr>
                  <m:sty m:val="bi"/>
                </m:rPr>
                <w:rPr>
                  <w:rFonts w:ascii="Cambria Math" w:hAnsi="Cambria Math" w:cs="Times New Roman"/>
                </w:rPr>
                <m:t xml:space="preserve">it </m:t>
              </m:r>
            </m:sub>
          </m:sSub>
          <m:r>
            <m:rPr>
              <m:sty m:val="bi"/>
            </m:rPr>
            <w:rPr>
              <w:rFonts w:ascii="Cambria Math" w:hAnsi="Cambria Math" w:cs="Times New Roman"/>
            </w:rPr>
            <m:t>=f</m:t>
          </m:r>
          <m:d>
            <m:dPr>
              <m:ctrlPr>
                <w:rPr>
                  <w:rFonts w:ascii="Cambria Math" w:eastAsia="Calibri" w:hAnsi="Cambria Math" w:cs="Times New Roman"/>
                  <w:b/>
                  <w:i/>
                </w:rPr>
              </m:ctrlPr>
            </m:dPr>
            <m:e>
              <m:sSub>
                <m:sSubPr>
                  <m:ctrlPr>
                    <w:rPr>
                      <w:rFonts w:ascii="Cambria Math" w:eastAsia="Calibri" w:hAnsi="Cambria Math" w:cs="Times New Roman"/>
                      <w:b/>
                      <w:i/>
                    </w:rPr>
                  </m:ctrlPr>
                </m:sSubPr>
                <m:e>
                  <m:r>
                    <m:rPr>
                      <m:sty m:val="bi"/>
                    </m:rPr>
                    <w:rPr>
                      <w:rFonts w:ascii="Cambria Math" w:eastAsia="Calibri" w:hAnsi="Cambria Math" w:cs="Times New Roman"/>
                    </w:rPr>
                    <m:t>Audit Commite Characteristics</m:t>
                  </m:r>
                </m:e>
                <m:sub>
                  <m:r>
                    <m:rPr>
                      <m:sty m:val="bi"/>
                    </m:rPr>
                    <w:rPr>
                      <w:rFonts w:ascii="Cambria Math" w:hAnsi="Cambria Math" w:cs="Times New Roman"/>
                    </w:rPr>
                    <m:t>it</m:t>
                  </m:r>
                </m:sub>
              </m:sSub>
            </m:e>
          </m:d>
          <m:r>
            <m:rPr>
              <m:sty m:val="bi"/>
            </m:rPr>
            <w:rPr>
              <w:rFonts w:ascii="Cambria Math" w:hAnsi="Cambria Math" w:cs="Times New Roman"/>
            </w:rPr>
            <m:t>………………………………………..……3.8</m:t>
          </m:r>
        </m:oMath>
      </m:oMathPara>
    </w:p>
    <w:p w14:paraId="3E17AE81" w14:textId="77777777" w:rsidR="003B4416" w:rsidRPr="00B80F16" w:rsidRDefault="003B4416" w:rsidP="0014047D">
      <w:pPr>
        <w:shd w:val="clear" w:color="auto" w:fill="FFFFFF"/>
        <w:spacing w:after="60" w:line="360" w:lineRule="auto"/>
        <w:ind w:right="38"/>
        <w:jc w:val="both"/>
        <w:rPr>
          <w:rFonts w:ascii="Times New Roman" w:hAnsi="Times New Roman" w:cs="Times New Roman"/>
          <w:sz w:val="24"/>
          <w:szCs w:val="24"/>
        </w:rPr>
      </w:pPr>
      <w:r w:rsidRPr="00B80F16">
        <w:rPr>
          <w:rFonts w:ascii="Times New Roman" w:hAnsi="Times New Roman" w:cs="Times New Roman"/>
          <w:sz w:val="24"/>
          <w:szCs w:val="24"/>
        </w:rPr>
        <w:t>This model given below;</w:t>
      </w:r>
    </w:p>
    <w:p w14:paraId="63066BCE" w14:textId="2FD806DA" w:rsidR="00641303" w:rsidRPr="00B80F16" w:rsidRDefault="00C71161" w:rsidP="0014047D">
      <w:pPr>
        <w:pStyle w:val="Default"/>
        <w:spacing w:line="360" w:lineRule="auto"/>
        <w:jc w:val="both"/>
        <w:rPr>
          <w:rFonts w:eastAsiaTheme="minorEastAsia"/>
          <w:b/>
          <w:color w:val="auto"/>
        </w:rPr>
      </w:pPr>
      <m:oMath>
        <m:sSub>
          <m:sSubPr>
            <m:ctrlPr>
              <w:rPr>
                <w:rFonts w:ascii="Cambria Math" w:eastAsia="Times New Roman" w:hAnsi="Cambria Math"/>
                <w:b/>
                <w:i/>
                <w:color w:val="auto"/>
              </w:rPr>
            </m:ctrlPr>
          </m:sSubPr>
          <m:e>
            <m:r>
              <m:rPr>
                <m:sty m:val="bi"/>
              </m:rPr>
              <w:rPr>
                <w:rFonts w:ascii="Cambria Math" w:eastAsia="Times New Roman" w:hAnsi="Cambria Math"/>
                <w:color w:val="auto"/>
              </w:rPr>
              <m:t>QFR</m:t>
            </m:r>
          </m:e>
          <m:sub>
            <m:r>
              <m:rPr>
                <m:sty m:val="bi"/>
              </m:rPr>
              <w:rPr>
                <w:rFonts w:ascii="Cambria Math" w:eastAsia="Times New Roman" w:hAnsi="Cambria Math"/>
                <w:color w:val="auto"/>
              </w:rPr>
              <m:t>it</m:t>
            </m:r>
          </m:sub>
        </m:sSub>
        <m:r>
          <m:rPr>
            <m:sty m:val="bi"/>
          </m:rPr>
          <w:rPr>
            <w:rFonts w:ascii="Cambria Math" w:eastAsia="Times New Roman" w:hAnsi="Cambria Math"/>
            <w:color w:val="auto"/>
          </w:rPr>
          <m:t>=</m:t>
        </m:r>
        <m:r>
          <m:rPr>
            <m:sty m:val="b"/>
          </m:rPr>
          <w:rPr>
            <w:rFonts w:ascii="Cambria Math" w:hAnsi="Cambria Math"/>
            <w:color w:val="auto"/>
          </w:rPr>
          <m:t>β</m:t>
        </m:r>
        <m:r>
          <m:rPr>
            <m:sty m:val="b"/>
          </m:rPr>
          <w:rPr>
            <w:rFonts w:ascii="Cambria Math" w:hAnsi="Cambria Math"/>
            <w:color w:val="auto"/>
            <w:vertAlign w:val="subscript"/>
          </w:rPr>
          <m:t>0</m:t>
        </m:r>
        <m:r>
          <m:rPr>
            <m:sty m:val="b"/>
          </m:rPr>
          <w:rPr>
            <w:rFonts w:ascii="Cambria Math"/>
            <w:color w:val="auto"/>
            <w:vertAlign w:val="subscript"/>
          </w:rPr>
          <m:t>+</m:t>
        </m:r>
      </m:oMath>
      <w:r w:rsidR="00704149" w:rsidRPr="00B80F16">
        <w:rPr>
          <w:b/>
          <w:iCs/>
          <w:color w:val="auto"/>
        </w:rPr>
        <w:t>β</w:t>
      </w:r>
      <w:r w:rsidR="00704149" w:rsidRPr="00B80F16">
        <w:rPr>
          <w:b/>
          <w:iCs/>
          <w:color w:val="auto"/>
          <w:vertAlign w:val="subscript"/>
        </w:rPr>
        <w:t>1</w:t>
      </w:r>
      <w:r w:rsidR="00BD5CC9">
        <w:rPr>
          <w:b/>
          <w:i/>
          <w:iCs/>
          <w:color w:val="auto"/>
        </w:rPr>
        <w:t>ACS</w:t>
      </w:r>
      <w:r w:rsidR="00B42B1E" w:rsidRPr="00B80F16">
        <w:rPr>
          <w:b/>
          <w:i/>
          <w:iCs/>
          <w:color w:val="auto"/>
          <w:vertAlign w:val="subscript"/>
        </w:rPr>
        <w:t>it</w:t>
      </w:r>
      <w:r w:rsidR="00704149" w:rsidRPr="00B80F16">
        <w:rPr>
          <w:b/>
          <w:iCs/>
          <w:color w:val="auto"/>
        </w:rPr>
        <w:t>+</w:t>
      </w:r>
      <w:r w:rsidR="00704149" w:rsidRPr="00B80F16">
        <w:rPr>
          <w:b/>
          <w:color w:val="auto"/>
        </w:rPr>
        <w:t>β</w:t>
      </w:r>
      <w:r w:rsidR="00704149" w:rsidRPr="00B80F16">
        <w:rPr>
          <w:b/>
          <w:color w:val="auto"/>
          <w:vertAlign w:val="subscript"/>
        </w:rPr>
        <w:t>2</w:t>
      </w:r>
      <w:r w:rsidR="00BD5CC9">
        <w:rPr>
          <w:b/>
          <w:color w:val="auto"/>
        </w:rPr>
        <w:t>ACD</w:t>
      </w:r>
      <w:r w:rsidR="00B42B1E" w:rsidRPr="00B80F16">
        <w:rPr>
          <w:b/>
          <w:color w:val="auto"/>
          <w:vertAlign w:val="subscript"/>
        </w:rPr>
        <w:t>it+</w:t>
      </w:r>
      <w:r w:rsidR="00704149" w:rsidRPr="00B80F16">
        <w:rPr>
          <w:b/>
          <w:color w:val="auto"/>
        </w:rPr>
        <w:t>β</w:t>
      </w:r>
      <w:r w:rsidR="00704149" w:rsidRPr="00B80F16">
        <w:rPr>
          <w:b/>
          <w:color w:val="auto"/>
          <w:vertAlign w:val="subscript"/>
        </w:rPr>
        <w:t>3</w:t>
      </w:r>
      <w:r w:rsidR="00BD5CC9">
        <w:rPr>
          <w:b/>
          <w:color w:val="auto"/>
        </w:rPr>
        <w:t>ACM</w:t>
      </w:r>
      <w:r w:rsidR="00704149" w:rsidRPr="00B80F16">
        <w:rPr>
          <w:b/>
          <w:color w:val="auto"/>
          <w:vertAlign w:val="subscript"/>
        </w:rPr>
        <w:t>it</w:t>
      </w:r>
      <w:r w:rsidR="00704149" w:rsidRPr="00B80F16">
        <w:rPr>
          <w:b/>
          <w:color w:val="auto"/>
        </w:rPr>
        <w:t>+</w:t>
      </w:r>
      <w:r w:rsidR="00BD5CC9">
        <w:rPr>
          <w:b/>
          <w:color w:val="auto"/>
        </w:rPr>
        <w:t>E</w:t>
      </w:r>
      <w:r w:rsidR="00704149" w:rsidRPr="00B80F16">
        <w:rPr>
          <w:b/>
          <w:i/>
          <w:iCs/>
          <w:color w:val="auto"/>
          <w:vertAlign w:val="subscript"/>
        </w:rPr>
        <w:t>it</w:t>
      </w:r>
      <w:r w:rsidR="005D60D2" w:rsidRPr="00B80F16">
        <w:rPr>
          <w:b/>
          <w:color w:val="auto"/>
        </w:rPr>
        <w:tab/>
      </w:r>
      <w:r w:rsidR="005D60D2" w:rsidRPr="00B80F16">
        <w:rPr>
          <w:b/>
          <w:color w:val="auto"/>
        </w:rPr>
        <w:tab/>
      </w:r>
      <w:r w:rsidR="005D60D2" w:rsidRPr="00B80F16">
        <w:rPr>
          <w:b/>
          <w:color w:val="auto"/>
        </w:rPr>
        <w:tab/>
      </w:r>
      <w:r w:rsidR="005D60D2" w:rsidRPr="00B80F16">
        <w:rPr>
          <w:b/>
          <w:color w:val="auto"/>
        </w:rPr>
        <w:tab/>
      </w:r>
      <m:oMath>
        <m:r>
          <m:rPr>
            <m:sty m:val="bi"/>
          </m:rPr>
          <w:rPr>
            <w:rFonts w:ascii="Cambria Math" w:eastAsia="Times New Roman" w:hAnsi="Cambria Math"/>
            <w:color w:val="auto"/>
          </w:rPr>
          <m:t>……………………………………………………………………………….…………..</m:t>
        </m:r>
        <m:r>
          <m:rPr>
            <m:sty m:val="b"/>
          </m:rPr>
          <w:rPr>
            <w:rFonts w:ascii="Cambria Math" w:eastAsia="Times New Roman" w:hAnsi="Cambria Math"/>
            <w:color w:val="auto"/>
          </w:rPr>
          <m:t>3.9</m:t>
        </m:r>
      </m:oMath>
    </w:p>
    <w:p w14:paraId="2881D8EA" w14:textId="61EC2853" w:rsidR="003B4416" w:rsidRPr="00B80F16" w:rsidRDefault="003B4416" w:rsidP="0014047D">
      <w:pPr>
        <w:pStyle w:val="Default"/>
        <w:spacing w:line="360" w:lineRule="auto"/>
        <w:jc w:val="both"/>
        <w:rPr>
          <w:rFonts w:eastAsia="Times New Roman"/>
          <w:color w:val="auto"/>
        </w:rPr>
      </w:pPr>
      <w:r w:rsidRPr="00B80F16">
        <w:rPr>
          <w:rFonts w:eastAsia="Times New Roman"/>
          <w:color w:val="auto"/>
        </w:rPr>
        <w:t xml:space="preserve">Where, </w:t>
      </w:r>
    </w:p>
    <w:p w14:paraId="3BD3D583" w14:textId="7FDC0121" w:rsidR="00490A5F" w:rsidRPr="00B80F16" w:rsidRDefault="00490A5F" w:rsidP="0014047D">
      <w:pPr>
        <w:pStyle w:val="Default"/>
        <w:spacing w:line="360" w:lineRule="auto"/>
        <w:jc w:val="both"/>
        <w:rPr>
          <w:rFonts w:eastAsia="Times New Roman"/>
          <w:color w:val="auto"/>
        </w:rPr>
      </w:pPr>
      <w:r w:rsidRPr="00B80F16">
        <w:rPr>
          <w:i/>
          <w:iCs/>
          <w:color w:val="auto"/>
        </w:rPr>
        <w:t xml:space="preserve">EFRQit = </w:t>
      </w:r>
      <w:r w:rsidRPr="00B80F16">
        <w:rPr>
          <w:color w:val="auto"/>
        </w:rPr>
        <w:t>Financial reporti</w:t>
      </w:r>
      <w:r w:rsidR="00BD5CC9">
        <w:rPr>
          <w:color w:val="auto"/>
        </w:rPr>
        <w:t xml:space="preserve">ng quality </w:t>
      </w:r>
    </w:p>
    <w:p w14:paraId="5CF93C38" w14:textId="77777777" w:rsidR="000146C5" w:rsidRPr="00B80F16" w:rsidRDefault="000146C5" w:rsidP="0014047D">
      <w:pPr>
        <w:pStyle w:val="Default"/>
        <w:spacing w:line="360" w:lineRule="auto"/>
        <w:jc w:val="both"/>
        <w:rPr>
          <w:color w:val="auto"/>
        </w:rPr>
      </w:pPr>
    </w:p>
    <w:p w14:paraId="78BAADD5" w14:textId="6CA5B59F" w:rsidR="00F01F38" w:rsidRPr="00B80F16" w:rsidRDefault="00602E34" w:rsidP="0014047D">
      <w:pPr>
        <w:spacing w:after="60" w:line="360" w:lineRule="auto"/>
        <w:jc w:val="both"/>
        <w:rPr>
          <w:rFonts w:ascii="Times New Roman" w:hAnsi="Times New Roman" w:cs="Times New Roman"/>
          <w:i/>
          <w:iCs/>
          <w:sz w:val="24"/>
          <w:szCs w:val="24"/>
        </w:rPr>
      </w:pPr>
      <w:r>
        <w:rPr>
          <w:rFonts w:ascii="Times New Roman" w:hAnsi="Times New Roman" w:cs="Times New Roman"/>
          <w:i/>
          <w:iCs/>
          <w:sz w:val="24"/>
          <w:szCs w:val="24"/>
        </w:rPr>
        <w:t>ACS</w:t>
      </w:r>
      <w:r w:rsidR="00F01F38" w:rsidRPr="00B80F16">
        <w:rPr>
          <w:rFonts w:ascii="Times New Roman" w:hAnsi="Times New Roman" w:cs="Times New Roman"/>
          <w:i/>
          <w:iCs/>
          <w:sz w:val="24"/>
          <w:szCs w:val="24"/>
        </w:rPr>
        <w:t>=Audit committee size</w:t>
      </w:r>
    </w:p>
    <w:p w14:paraId="2ACB7A4B" w14:textId="1201C0CE" w:rsidR="00F01F38" w:rsidRPr="00B80F16" w:rsidRDefault="00F01F38" w:rsidP="0014047D">
      <w:pPr>
        <w:spacing w:after="60" w:line="360" w:lineRule="auto"/>
        <w:jc w:val="both"/>
        <w:rPr>
          <w:rFonts w:ascii="Times New Roman" w:hAnsi="Times New Roman" w:cs="Times New Roman"/>
          <w:i/>
          <w:iCs/>
          <w:sz w:val="24"/>
          <w:szCs w:val="24"/>
        </w:rPr>
      </w:pPr>
      <w:r w:rsidRPr="00B80F16">
        <w:rPr>
          <w:rFonts w:ascii="Times New Roman" w:hAnsi="Times New Roman" w:cs="Times New Roman"/>
          <w:i/>
          <w:sz w:val="24"/>
          <w:szCs w:val="24"/>
        </w:rPr>
        <w:t>AC</w:t>
      </w:r>
      <w:r w:rsidRPr="00B80F16">
        <w:rPr>
          <w:rFonts w:ascii="Times New Roman" w:hAnsi="Times New Roman" w:cs="Times New Roman"/>
          <w:b/>
          <w:i/>
          <w:sz w:val="24"/>
          <w:szCs w:val="24"/>
        </w:rPr>
        <w:t>_</w:t>
      </w:r>
      <w:r w:rsidRPr="00B80F16">
        <w:rPr>
          <w:rFonts w:ascii="Times New Roman" w:hAnsi="Times New Roman" w:cs="Times New Roman"/>
          <w:i/>
          <w:sz w:val="24"/>
          <w:szCs w:val="24"/>
        </w:rPr>
        <w:t>MEETING</w:t>
      </w:r>
      <w:r w:rsidRPr="00B80F16">
        <w:rPr>
          <w:rFonts w:ascii="Times New Roman" w:hAnsi="Times New Roman" w:cs="Times New Roman"/>
          <w:i/>
          <w:sz w:val="24"/>
          <w:szCs w:val="24"/>
          <w:vertAlign w:val="subscript"/>
        </w:rPr>
        <w:t>=</w:t>
      </w:r>
      <w:r w:rsidRPr="00B80F16">
        <w:rPr>
          <w:rFonts w:ascii="Times New Roman" w:hAnsi="Times New Roman" w:cs="Times New Roman"/>
          <w:i/>
          <w:iCs/>
          <w:sz w:val="24"/>
          <w:szCs w:val="24"/>
        </w:rPr>
        <w:t xml:space="preserve"> </w:t>
      </w:r>
      <w:r w:rsidR="00B42B1E" w:rsidRPr="00B80F16">
        <w:rPr>
          <w:rFonts w:ascii="Times New Roman" w:hAnsi="Times New Roman" w:cs="Times New Roman"/>
          <w:i/>
          <w:iCs/>
          <w:sz w:val="24"/>
          <w:szCs w:val="24"/>
        </w:rPr>
        <w:t xml:space="preserve">nos of </w:t>
      </w:r>
      <w:r w:rsidRPr="00B80F16">
        <w:rPr>
          <w:rFonts w:ascii="Times New Roman" w:hAnsi="Times New Roman" w:cs="Times New Roman"/>
          <w:i/>
          <w:iCs/>
          <w:sz w:val="24"/>
          <w:szCs w:val="24"/>
        </w:rPr>
        <w:t xml:space="preserve">Audit committee </w:t>
      </w:r>
      <w:r w:rsidR="00C36A7D" w:rsidRPr="00B80F16">
        <w:rPr>
          <w:rFonts w:ascii="Times New Roman" w:hAnsi="Times New Roman" w:cs="Times New Roman"/>
          <w:i/>
          <w:iCs/>
          <w:sz w:val="24"/>
          <w:szCs w:val="24"/>
        </w:rPr>
        <w:t>meetings</w:t>
      </w:r>
    </w:p>
    <w:p w14:paraId="224118D0" w14:textId="071E387A" w:rsidR="00B42B1E" w:rsidRPr="00B80F16" w:rsidRDefault="00B42B1E" w:rsidP="0014047D">
      <w:pPr>
        <w:spacing w:after="60" w:line="360" w:lineRule="auto"/>
        <w:jc w:val="both"/>
        <w:rPr>
          <w:rFonts w:ascii="Times New Roman" w:eastAsia="Times New Roman" w:hAnsi="Times New Roman" w:cs="Times New Roman"/>
          <w:i/>
          <w:sz w:val="24"/>
          <w:szCs w:val="24"/>
        </w:rPr>
      </w:pPr>
      <w:r w:rsidRPr="00B80F16">
        <w:rPr>
          <w:rFonts w:ascii="Times New Roman" w:hAnsi="Times New Roman" w:cs="Times New Roman"/>
          <w:i/>
          <w:sz w:val="24"/>
          <w:szCs w:val="24"/>
        </w:rPr>
        <w:t>AC_EXP</w:t>
      </w:r>
      <w:r w:rsidRPr="00B80F16">
        <w:rPr>
          <w:rFonts w:ascii="Times New Roman" w:hAnsi="Times New Roman" w:cs="Times New Roman"/>
          <w:i/>
          <w:sz w:val="24"/>
          <w:szCs w:val="24"/>
          <w:vertAlign w:val="subscript"/>
        </w:rPr>
        <w:t xml:space="preserve">= </w:t>
      </w:r>
      <w:r w:rsidRPr="00B80F16">
        <w:rPr>
          <w:rFonts w:ascii="Times New Roman" w:eastAsia="Times New Roman" w:hAnsi="Times New Roman" w:cs="Times New Roman"/>
          <w:i/>
          <w:sz w:val="24"/>
          <w:szCs w:val="24"/>
        </w:rPr>
        <w:t xml:space="preserve">audit committee </w:t>
      </w:r>
      <w:r w:rsidR="00C36A7D" w:rsidRPr="00B80F16">
        <w:rPr>
          <w:rFonts w:ascii="Times New Roman" w:eastAsia="Times New Roman" w:hAnsi="Times New Roman" w:cs="Times New Roman"/>
          <w:i/>
          <w:sz w:val="24"/>
          <w:szCs w:val="24"/>
        </w:rPr>
        <w:t>financial expertise</w:t>
      </w:r>
    </w:p>
    <w:p w14:paraId="51C59C12" w14:textId="31AAAD62" w:rsidR="00641303" w:rsidRPr="00B80F16" w:rsidRDefault="00641303" w:rsidP="0014047D">
      <w:pPr>
        <w:spacing w:after="60" w:line="360" w:lineRule="auto"/>
        <w:jc w:val="both"/>
        <w:rPr>
          <w:rFonts w:ascii="Times New Roman" w:hAnsi="Times New Roman" w:cs="Times New Roman"/>
          <w:i/>
          <w:sz w:val="24"/>
          <w:szCs w:val="24"/>
        </w:rPr>
      </w:pPr>
      <w:r w:rsidRPr="00B80F16">
        <w:rPr>
          <w:rFonts w:ascii="Times New Roman" w:hAnsi="Times New Roman" w:cs="Times New Roman"/>
          <w:i/>
          <w:sz w:val="24"/>
          <w:szCs w:val="24"/>
        </w:rPr>
        <w:t>ACIND=</w:t>
      </w:r>
      <w:r w:rsidR="00463DDB" w:rsidRPr="00B80F16">
        <w:rPr>
          <w:rFonts w:ascii="Times New Roman" w:hAnsi="Times New Roman" w:cs="Times New Roman"/>
          <w:i/>
          <w:sz w:val="24"/>
          <w:szCs w:val="24"/>
        </w:rPr>
        <w:t>Audit committee independence</w:t>
      </w:r>
    </w:p>
    <w:p w14:paraId="17C800D9" w14:textId="0D8BB8F5" w:rsidR="00B42B1E" w:rsidRPr="00B80F16" w:rsidRDefault="00B13366" w:rsidP="0014047D">
      <w:pPr>
        <w:pStyle w:val="Default"/>
        <w:tabs>
          <w:tab w:val="left" w:pos="6015"/>
        </w:tabs>
        <w:spacing w:line="360" w:lineRule="auto"/>
        <w:ind w:left="180"/>
        <w:jc w:val="both"/>
        <w:rPr>
          <w:i/>
          <w:color w:val="auto"/>
        </w:rPr>
      </w:pPr>
      <w:r w:rsidRPr="00B80F16">
        <w:rPr>
          <w:i/>
          <w:color w:val="auto"/>
        </w:rPr>
        <w:t xml:space="preserve">. </w:t>
      </w:r>
    </w:p>
    <w:p w14:paraId="186B4015" w14:textId="77777777" w:rsidR="003B4416" w:rsidRPr="00B80F16" w:rsidRDefault="003B4416" w:rsidP="0014047D">
      <w:pPr>
        <w:spacing w:after="60" w:line="360" w:lineRule="auto"/>
        <w:jc w:val="both"/>
        <w:rPr>
          <w:rFonts w:ascii="Times New Roman" w:eastAsia="Times New Roman" w:hAnsi="Times New Roman" w:cs="Times New Roman"/>
          <w:sz w:val="24"/>
          <w:szCs w:val="24"/>
        </w:rPr>
      </w:pPr>
      <w:r w:rsidRPr="00B80F16">
        <w:rPr>
          <w:rFonts w:ascii="Times New Roman" w:hAnsi="Times New Roman" w:cs="Times New Roman"/>
          <w:b/>
          <w:sz w:val="24"/>
          <w:szCs w:val="24"/>
        </w:rPr>
        <w:t>A Priori Expectation</w:t>
      </w:r>
    </w:p>
    <w:p w14:paraId="6932C021" w14:textId="5B11BC03" w:rsidR="00062297" w:rsidRDefault="003B4416" w:rsidP="0014047D">
      <w:pPr>
        <w:spacing w:after="60" w:line="360" w:lineRule="auto"/>
        <w:jc w:val="both"/>
        <w:rPr>
          <w:rFonts w:ascii="Times New Roman" w:eastAsia="Times New Roman" w:hAnsi="Times New Roman" w:cs="Times New Roman"/>
          <w:b/>
          <w:sz w:val="24"/>
          <w:szCs w:val="24"/>
        </w:rPr>
      </w:pPr>
      <w:r w:rsidRPr="00B80F16">
        <w:rPr>
          <w:rFonts w:ascii="Times New Roman" w:eastAsia="Times New Roman" w:hAnsi="Times New Roman" w:cs="Times New Roman"/>
          <w:sz w:val="24"/>
          <w:szCs w:val="24"/>
        </w:rPr>
        <w:t xml:space="preserve">Where </w:t>
      </w:r>
      <w:r w:rsidRPr="00B80F16">
        <w:rPr>
          <w:rFonts w:ascii="Times New Roman" w:hAnsi="Times New Roman" w:cs="Times New Roman"/>
          <w:sz w:val="24"/>
          <w:szCs w:val="24"/>
        </w:rPr>
        <w:br/>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β</m:t>
            </m:r>
          </m:e>
          <m:sub>
            <m:r>
              <m:rPr>
                <m:sty m:val="bi"/>
              </m:rPr>
              <w:rPr>
                <w:rFonts w:ascii="Cambria Math" w:hAnsi="Cambria Math" w:cs="Times New Roman"/>
                <w:sz w:val="28"/>
                <w:szCs w:val="28"/>
              </w:rPr>
              <m:t>0</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β</m:t>
            </m:r>
          </m:e>
          <m:sub>
            <m:r>
              <m:rPr>
                <m:sty m:val="bi"/>
              </m:rPr>
              <w:rPr>
                <w:rFonts w:ascii="Cambria Math" w:hAnsi="Cambria Math" w:cs="Times New Roman"/>
                <w:sz w:val="28"/>
                <w:szCs w:val="28"/>
              </w:rPr>
              <m:t>1</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β</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β</m:t>
            </m:r>
          </m:e>
          <m:sub>
            <m:r>
              <m:rPr>
                <m:sty m:val="bi"/>
              </m:rPr>
              <w:rPr>
                <w:rFonts w:ascii="Cambria Math" w:hAnsi="Cambria Math" w:cs="Times New Roman"/>
                <w:sz w:val="28"/>
                <w:szCs w:val="28"/>
              </w:rPr>
              <m:t xml:space="preserve">3 </m:t>
            </m:r>
          </m:sub>
        </m:sSub>
        <m:r>
          <m:rPr>
            <m:sty m:val="bi"/>
          </m:rPr>
          <w:rPr>
            <w:rFonts w:ascii="Cambria Math" w:hAnsi="Cambria Math" w:cs="Times New Roman"/>
            <w:sz w:val="28"/>
            <w:szCs w:val="28"/>
          </w:rPr>
          <m:t>&gt;0</m:t>
        </m:r>
      </m:oMath>
      <w:r w:rsidRPr="00B80F16">
        <w:rPr>
          <w:rFonts w:ascii="Times New Roman" w:eastAsia="Times New Roman" w:hAnsi="Times New Roman" w:cs="Times New Roman"/>
          <w:b/>
          <w:sz w:val="24"/>
          <w:szCs w:val="24"/>
        </w:rPr>
        <w:t>,</w:t>
      </w:r>
    </w:p>
    <w:p w14:paraId="55F9B6E6" w14:textId="77777777" w:rsidR="008B59F0" w:rsidRPr="00B80F16" w:rsidRDefault="008B59F0" w:rsidP="0014047D">
      <w:pPr>
        <w:spacing w:after="60" w:line="360" w:lineRule="auto"/>
        <w:jc w:val="both"/>
        <w:rPr>
          <w:rFonts w:ascii="Times New Roman" w:eastAsia="Times New Roman" w:hAnsi="Times New Roman" w:cs="Times New Roman"/>
          <w:b/>
          <w:sz w:val="24"/>
          <w:szCs w:val="24"/>
        </w:rPr>
      </w:pPr>
    </w:p>
    <w:p w14:paraId="75604BE6" w14:textId="2D626B74" w:rsidR="004D73D1" w:rsidRPr="00B80F16" w:rsidRDefault="004D73D1" w:rsidP="0014047D">
      <w:pPr>
        <w:pStyle w:val="Heading1"/>
        <w:spacing w:line="360" w:lineRule="auto"/>
        <w:rPr>
          <w:rFonts w:ascii="Times New Roman" w:hAnsi="Times New Roman" w:cs="Times New Roman"/>
          <w:b/>
          <w:color w:val="auto"/>
          <w:sz w:val="24"/>
          <w:szCs w:val="24"/>
        </w:rPr>
      </w:pPr>
      <w:bookmarkStart w:id="123" w:name="_Toc471373501"/>
      <w:bookmarkStart w:id="124" w:name="_Toc494818724"/>
      <w:r w:rsidRPr="00B80F16">
        <w:rPr>
          <w:rFonts w:ascii="Times New Roman" w:hAnsi="Times New Roman" w:cs="Times New Roman"/>
          <w:b/>
          <w:color w:val="auto"/>
          <w:sz w:val="24"/>
          <w:szCs w:val="24"/>
        </w:rPr>
        <w:t>3.</w:t>
      </w:r>
      <w:r w:rsidR="00D96A11" w:rsidRPr="00B80F16">
        <w:rPr>
          <w:rFonts w:ascii="Times New Roman" w:hAnsi="Times New Roman" w:cs="Times New Roman"/>
          <w:b/>
          <w:color w:val="auto"/>
          <w:sz w:val="24"/>
          <w:szCs w:val="24"/>
        </w:rPr>
        <w:t>8</w:t>
      </w:r>
      <w:r w:rsidRPr="00B80F16">
        <w:rPr>
          <w:rFonts w:ascii="Times New Roman" w:hAnsi="Times New Roman" w:cs="Times New Roman"/>
          <w:b/>
          <w:color w:val="auto"/>
          <w:sz w:val="24"/>
          <w:szCs w:val="24"/>
        </w:rPr>
        <w:tab/>
      </w:r>
      <w:r w:rsidR="00706433" w:rsidRPr="00B80F16">
        <w:rPr>
          <w:rFonts w:ascii="Times New Roman" w:hAnsi="Times New Roman" w:cs="Times New Roman"/>
          <w:b/>
          <w:color w:val="auto"/>
          <w:sz w:val="24"/>
          <w:szCs w:val="24"/>
        </w:rPr>
        <w:t xml:space="preserve">Measurement of </w:t>
      </w:r>
      <w:r w:rsidR="009278A6" w:rsidRPr="00B80F16">
        <w:rPr>
          <w:rFonts w:ascii="Times New Roman" w:hAnsi="Times New Roman" w:cs="Times New Roman"/>
          <w:b/>
          <w:color w:val="auto"/>
          <w:sz w:val="24"/>
          <w:szCs w:val="24"/>
        </w:rPr>
        <w:t>Variables</w:t>
      </w:r>
      <w:bookmarkEnd w:id="123"/>
      <w:bookmarkEnd w:id="124"/>
    </w:p>
    <w:p w14:paraId="15B76FBD" w14:textId="445405D4" w:rsidR="004D73D1" w:rsidRPr="00B80F16" w:rsidRDefault="00747258" w:rsidP="0014047D">
      <w:pPr>
        <w:autoSpaceDE w:val="0"/>
        <w:autoSpaceDN w:val="0"/>
        <w:adjustRightInd w:val="0"/>
        <w:spacing w:after="0" w:line="360" w:lineRule="auto"/>
        <w:jc w:val="both"/>
        <w:rPr>
          <w:rFonts w:ascii="Times New Roman" w:hAnsi="Times New Roman" w:cs="Times New Roman"/>
          <w:sz w:val="24"/>
          <w:szCs w:val="24"/>
        </w:rPr>
      </w:pPr>
      <w:r w:rsidRPr="00B80F16">
        <w:rPr>
          <w:rFonts w:ascii="Times New Roman" w:hAnsi="Times New Roman" w:cs="Times New Roman"/>
          <w:b/>
          <w:bCs/>
          <w:sz w:val="24"/>
          <w:szCs w:val="24"/>
        </w:rPr>
        <w:t xml:space="preserve">Measurement of </w:t>
      </w:r>
      <w:r w:rsidR="004D73D1" w:rsidRPr="00B80F16">
        <w:rPr>
          <w:rFonts w:ascii="Times New Roman" w:hAnsi="Times New Roman" w:cs="Times New Roman"/>
          <w:b/>
          <w:bCs/>
          <w:sz w:val="24"/>
          <w:szCs w:val="24"/>
        </w:rPr>
        <w:t xml:space="preserve">variables </w:t>
      </w:r>
    </w:p>
    <w:p w14:paraId="63E8CA01" w14:textId="26A973E9" w:rsidR="00B42D82" w:rsidRPr="008B59F0" w:rsidRDefault="004D73D1" w:rsidP="008B59F0">
      <w:pPr>
        <w:spacing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This section explains the measures used for the independent variables, as well as several control variables. A summary of the measures for the variables is presented in the table </w:t>
      </w:r>
      <w:r w:rsidR="009A13B1">
        <w:rPr>
          <w:rFonts w:ascii="Times New Roman" w:hAnsi="Times New Roman" w:cs="Times New Roman"/>
          <w:sz w:val="24"/>
          <w:szCs w:val="24"/>
        </w:rPr>
        <w:t>3.1</w:t>
      </w:r>
      <w:r w:rsidR="008B59F0">
        <w:rPr>
          <w:rFonts w:ascii="Times New Roman" w:hAnsi="Times New Roman" w:cs="Times New Roman"/>
          <w:sz w:val="24"/>
          <w:szCs w:val="24"/>
        </w:rPr>
        <w:t>.</w:t>
      </w:r>
    </w:p>
    <w:p w14:paraId="090372AD" w14:textId="77777777" w:rsidR="00972C3E" w:rsidRPr="00B80F16" w:rsidRDefault="00972C3E" w:rsidP="0014047D">
      <w:pPr>
        <w:spacing w:line="360" w:lineRule="auto"/>
        <w:jc w:val="both"/>
        <w:rPr>
          <w:rFonts w:ascii="Times New Roman" w:hAnsi="Times New Roman" w:cs="Times New Roman"/>
          <w:b/>
          <w:bCs/>
          <w:sz w:val="24"/>
          <w:szCs w:val="24"/>
        </w:rPr>
      </w:pPr>
    </w:p>
    <w:p w14:paraId="32C0534D" w14:textId="357D316D" w:rsidR="00593BE1" w:rsidRPr="00B80F16" w:rsidRDefault="009A13B1" w:rsidP="0014047D">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Table </w:t>
      </w:r>
      <w:r w:rsidRPr="007C2D58">
        <w:rPr>
          <w:rFonts w:ascii="Times New Roman" w:hAnsi="Times New Roman" w:cs="Times New Roman"/>
          <w:sz w:val="24"/>
          <w:szCs w:val="24"/>
        </w:rPr>
        <w:t xml:space="preserve">3.1: </w:t>
      </w:r>
      <w:r>
        <w:rPr>
          <w:rFonts w:ascii="Times New Roman" w:hAnsi="Times New Roman" w:cs="Times New Roman"/>
          <w:sz w:val="24"/>
          <w:szCs w:val="24"/>
        </w:rPr>
        <w:tab/>
      </w:r>
      <w:r w:rsidRPr="009A13B1">
        <w:rPr>
          <w:rFonts w:ascii="Times New Roman" w:hAnsi="Times New Roman" w:cs="Times New Roman"/>
          <w:b/>
          <w:sz w:val="24"/>
          <w:szCs w:val="24"/>
        </w:rPr>
        <w:t>Measurement of the Variables</w:t>
      </w:r>
      <w:r>
        <w:rPr>
          <w:rFonts w:ascii="Times New Roman" w:hAnsi="Times New Roman" w:cs="Times New Roman"/>
          <w:sz w:val="24"/>
          <w:szCs w:val="24"/>
        </w:rPr>
        <w:tab/>
      </w:r>
    </w:p>
    <w:tbl>
      <w:tblPr>
        <w:tblStyle w:val="ListTable6Colorful"/>
        <w:tblW w:w="9018" w:type="dxa"/>
        <w:shd w:val="clear" w:color="auto" w:fill="FFFFFF" w:themeFill="background1"/>
        <w:tblLayout w:type="fixed"/>
        <w:tblLook w:val="04A0" w:firstRow="1" w:lastRow="0" w:firstColumn="1" w:lastColumn="0" w:noHBand="0" w:noVBand="1"/>
      </w:tblPr>
      <w:tblGrid>
        <w:gridCol w:w="1769"/>
        <w:gridCol w:w="2297"/>
        <w:gridCol w:w="4952"/>
      </w:tblGrid>
      <w:tr w:rsidR="002C3BAC" w:rsidRPr="002C3BAC" w14:paraId="57383CEF" w14:textId="77777777" w:rsidTr="00E91897">
        <w:trPr>
          <w:cnfStyle w:val="100000000000" w:firstRow="1" w:lastRow="0" w:firstColumn="0" w:lastColumn="0" w:oddVBand="0" w:evenVBand="0" w:oddHBand="0"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tcPr>
          <w:p w14:paraId="0AED8792" w14:textId="77777777" w:rsidR="00593BE1" w:rsidRPr="002C3BAC" w:rsidRDefault="00593BE1" w:rsidP="00413911">
            <w:pPr>
              <w:spacing w:line="480" w:lineRule="auto"/>
              <w:jc w:val="both"/>
              <w:rPr>
                <w:rFonts w:ascii="Times New Roman" w:hAnsi="Times New Roman" w:cs="Times New Roman"/>
                <w:color w:val="FF0000"/>
                <w:sz w:val="24"/>
                <w:szCs w:val="24"/>
              </w:rPr>
            </w:pPr>
            <w:bookmarkStart w:id="125" w:name="_Toc471373502"/>
            <w:bookmarkStart w:id="126" w:name="_Toc494818725"/>
          </w:p>
        </w:tc>
        <w:tc>
          <w:tcPr>
            <w:tcW w:w="2297" w:type="dxa"/>
            <w:shd w:val="clear" w:color="auto" w:fill="FFFFFF" w:themeFill="background1"/>
          </w:tcPr>
          <w:p w14:paraId="55769061" w14:textId="77777777" w:rsidR="00593BE1" w:rsidRPr="00E91897" w:rsidRDefault="00593BE1" w:rsidP="0041391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14:paraId="408DB6C0" w14:textId="77777777" w:rsidR="00593BE1" w:rsidRPr="00E91897" w:rsidRDefault="00593BE1" w:rsidP="00413911">
            <w:pPr>
              <w:pStyle w:val="Default"/>
              <w:jc w:val="both"/>
              <w:cnfStyle w:val="100000000000" w:firstRow="1" w:lastRow="0" w:firstColumn="0" w:lastColumn="0" w:oddVBand="0" w:evenVBand="0" w:oddHBand="0" w:evenHBand="0" w:firstRowFirstColumn="0" w:firstRowLastColumn="0" w:lastRowFirstColumn="0" w:lastRowLastColumn="0"/>
              <w:rPr>
                <w:b w:val="0"/>
                <w:color w:val="auto"/>
              </w:rPr>
            </w:pPr>
            <w:r w:rsidRPr="00E91897">
              <w:rPr>
                <w:b w:val="0"/>
                <w:bCs w:val="0"/>
                <w:color w:val="auto"/>
              </w:rPr>
              <w:t xml:space="preserve">Variable Name </w:t>
            </w:r>
          </w:p>
          <w:p w14:paraId="17A8B19A" w14:textId="77777777" w:rsidR="00593BE1" w:rsidRPr="00E91897" w:rsidRDefault="00593BE1" w:rsidP="0041391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c>
          <w:tcPr>
            <w:tcW w:w="4952" w:type="dxa"/>
            <w:shd w:val="clear" w:color="auto" w:fill="FFFFFF" w:themeFill="background1"/>
          </w:tcPr>
          <w:p w14:paraId="3DB23038" w14:textId="77777777" w:rsidR="00593BE1" w:rsidRPr="00E91897" w:rsidRDefault="00593BE1" w:rsidP="0041391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E91897">
              <w:rPr>
                <w:rFonts w:ascii="Times New Roman" w:hAnsi="Times New Roman" w:cs="Times New Roman"/>
                <w:b w:val="0"/>
                <w:color w:val="auto"/>
                <w:sz w:val="24"/>
                <w:szCs w:val="24"/>
              </w:rPr>
              <w:t xml:space="preserve"> </w:t>
            </w:r>
          </w:p>
          <w:p w14:paraId="77F0B4EC" w14:textId="77777777" w:rsidR="00593BE1" w:rsidRPr="00E91897" w:rsidRDefault="00593BE1" w:rsidP="00413911">
            <w:pPr>
              <w:pStyle w:val="Default"/>
              <w:jc w:val="both"/>
              <w:cnfStyle w:val="100000000000" w:firstRow="1" w:lastRow="0" w:firstColumn="0" w:lastColumn="0" w:oddVBand="0" w:evenVBand="0" w:oddHBand="0" w:evenHBand="0" w:firstRowFirstColumn="0" w:firstRowLastColumn="0" w:lastRowFirstColumn="0" w:lastRowLastColumn="0"/>
              <w:rPr>
                <w:b w:val="0"/>
                <w:color w:val="auto"/>
              </w:rPr>
            </w:pPr>
            <w:r w:rsidRPr="00E91897">
              <w:rPr>
                <w:b w:val="0"/>
                <w:bCs w:val="0"/>
                <w:color w:val="auto"/>
              </w:rPr>
              <w:t xml:space="preserve">Variable measurement </w:t>
            </w:r>
          </w:p>
          <w:p w14:paraId="6859C71B" w14:textId="77777777" w:rsidR="00593BE1" w:rsidRPr="00E91897" w:rsidRDefault="00593BE1" w:rsidP="0041391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r>
      <w:tr w:rsidR="002C3BAC" w:rsidRPr="002C3BAC" w14:paraId="45E09674" w14:textId="77777777" w:rsidTr="00E91897">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tcPr>
          <w:p w14:paraId="23868CC5" w14:textId="77777777" w:rsidR="00593BE1" w:rsidRPr="002C3BAC" w:rsidRDefault="00593BE1" w:rsidP="00413911">
            <w:pPr>
              <w:pStyle w:val="Default"/>
              <w:jc w:val="both"/>
              <w:rPr>
                <w:color w:val="auto"/>
              </w:rPr>
            </w:pPr>
            <w:r w:rsidRPr="002C3BAC">
              <w:rPr>
                <w:b w:val="0"/>
                <w:bCs w:val="0"/>
                <w:color w:val="auto"/>
              </w:rPr>
              <w:t xml:space="preserve">Independent variables </w:t>
            </w:r>
          </w:p>
          <w:p w14:paraId="7BD32346" w14:textId="77777777" w:rsidR="00593BE1" w:rsidRPr="002C3BAC" w:rsidRDefault="00593BE1" w:rsidP="00413911">
            <w:pPr>
              <w:spacing w:line="480" w:lineRule="auto"/>
              <w:jc w:val="both"/>
              <w:rPr>
                <w:rFonts w:ascii="Times New Roman" w:hAnsi="Times New Roman" w:cs="Times New Roman"/>
                <w:color w:val="auto"/>
                <w:sz w:val="24"/>
                <w:szCs w:val="24"/>
              </w:rPr>
            </w:pPr>
          </w:p>
        </w:tc>
        <w:tc>
          <w:tcPr>
            <w:tcW w:w="2297" w:type="dxa"/>
            <w:shd w:val="clear" w:color="auto" w:fill="FFFFFF" w:themeFill="background1"/>
          </w:tcPr>
          <w:p w14:paraId="40E7096D" w14:textId="77777777" w:rsidR="002C3BAC" w:rsidRPr="002C3BAC" w:rsidRDefault="002C3BAC" w:rsidP="00413911">
            <w:pPr>
              <w:pStyle w:val="Default"/>
              <w:jc w:val="both"/>
              <w:cnfStyle w:val="000000100000" w:firstRow="0" w:lastRow="0" w:firstColumn="0" w:lastColumn="0" w:oddVBand="0" w:evenVBand="0" w:oddHBand="1" w:evenHBand="0" w:firstRowFirstColumn="0" w:firstRowLastColumn="0" w:lastRowFirstColumn="0" w:lastRowLastColumn="0"/>
              <w:rPr>
                <w:color w:val="auto"/>
              </w:rPr>
            </w:pPr>
            <w:r w:rsidRPr="002C3BAC">
              <w:rPr>
                <w:color w:val="auto"/>
              </w:rPr>
              <w:t>Audit committee financial expertise</w:t>
            </w:r>
          </w:p>
          <w:p w14:paraId="09188EB7" w14:textId="77777777" w:rsidR="002C3BAC" w:rsidRPr="002C3BAC" w:rsidRDefault="002C3BAC" w:rsidP="00413911">
            <w:pPr>
              <w:pStyle w:val="Default"/>
              <w:jc w:val="both"/>
              <w:cnfStyle w:val="000000100000" w:firstRow="0" w:lastRow="0" w:firstColumn="0" w:lastColumn="0" w:oddVBand="0" w:evenVBand="0" w:oddHBand="1" w:evenHBand="0" w:firstRowFirstColumn="0" w:firstRowLastColumn="0" w:lastRowFirstColumn="0" w:lastRowLastColumn="0"/>
              <w:rPr>
                <w:color w:val="auto"/>
              </w:rPr>
            </w:pPr>
          </w:p>
          <w:p w14:paraId="6DFD4018" w14:textId="6C4F174C" w:rsidR="00593BE1" w:rsidRPr="002C3BAC" w:rsidRDefault="002C3BAC" w:rsidP="00413911">
            <w:pPr>
              <w:pStyle w:val="Default"/>
              <w:jc w:val="both"/>
              <w:cnfStyle w:val="000000100000" w:firstRow="0" w:lastRow="0" w:firstColumn="0" w:lastColumn="0" w:oddVBand="0" w:evenVBand="0" w:oddHBand="1" w:evenHBand="0" w:firstRowFirstColumn="0" w:firstRowLastColumn="0" w:lastRowFirstColumn="0" w:lastRowLastColumn="0"/>
              <w:rPr>
                <w:color w:val="auto"/>
              </w:rPr>
            </w:pPr>
            <w:r w:rsidRPr="002C3BAC">
              <w:rPr>
                <w:color w:val="auto"/>
              </w:rPr>
              <w:t>(ACE)</w:t>
            </w:r>
            <w:r w:rsidR="00593BE1" w:rsidRPr="002C3BAC">
              <w:rPr>
                <w:color w:val="auto"/>
              </w:rPr>
              <w:t xml:space="preserve"> </w:t>
            </w:r>
          </w:p>
          <w:p w14:paraId="2790C8BD" w14:textId="77777777" w:rsidR="00593BE1" w:rsidRPr="002C3BAC" w:rsidRDefault="00593BE1" w:rsidP="0041391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4952" w:type="dxa"/>
            <w:shd w:val="clear" w:color="auto" w:fill="FFFFFF" w:themeFill="background1"/>
          </w:tcPr>
          <w:p w14:paraId="5B20D9B6" w14:textId="77777777" w:rsidR="002C3BAC" w:rsidRPr="002C3BAC" w:rsidRDefault="002C3BAC" w:rsidP="002C3BAC">
            <w:pPr>
              <w:pStyle w:val="Default"/>
              <w:jc w:val="both"/>
              <w:cnfStyle w:val="000000100000" w:firstRow="0" w:lastRow="0" w:firstColumn="0" w:lastColumn="0" w:oddVBand="0" w:evenVBand="0" w:oddHBand="1" w:evenHBand="0" w:firstRowFirstColumn="0" w:firstRowLastColumn="0" w:lastRowFirstColumn="0" w:lastRowLastColumn="0"/>
              <w:rPr>
                <w:color w:val="auto"/>
              </w:rPr>
            </w:pPr>
            <w:r w:rsidRPr="002C3BAC">
              <w:rPr>
                <w:color w:val="auto"/>
              </w:rPr>
              <w:t xml:space="preserve">The proportion of audit committee members with professional accounting qualifications. </w:t>
            </w:r>
          </w:p>
          <w:p w14:paraId="3F62A1A9" w14:textId="77777777" w:rsidR="00593BE1" w:rsidRPr="002C3BAC" w:rsidRDefault="00593BE1" w:rsidP="0041391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C3BAC" w:rsidRPr="002C3BAC" w14:paraId="25E17436" w14:textId="77777777" w:rsidTr="00E91897">
        <w:trPr>
          <w:trHeight w:val="1062"/>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tcPr>
          <w:p w14:paraId="26D81C50" w14:textId="77777777" w:rsidR="002C3BAC" w:rsidRPr="002C3BAC" w:rsidRDefault="002C3BAC" w:rsidP="00413911">
            <w:pPr>
              <w:spacing w:line="480" w:lineRule="auto"/>
              <w:jc w:val="both"/>
              <w:rPr>
                <w:rFonts w:ascii="Times New Roman" w:hAnsi="Times New Roman" w:cs="Times New Roman"/>
                <w:color w:val="FF0000"/>
                <w:sz w:val="24"/>
                <w:szCs w:val="24"/>
              </w:rPr>
            </w:pPr>
          </w:p>
        </w:tc>
        <w:tc>
          <w:tcPr>
            <w:tcW w:w="2297" w:type="dxa"/>
            <w:shd w:val="clear" w:color="auto" w:fill="FFFFFF" w:themeFill="background1"/>
          </w:tcPr>
          <w:p w14:paraId="498FA208" w14:textId="77777777" w:rsidR="002C3BAC" w:rsidRPr="002C3BAC" w:rsidRDefault="002C3BAC" w:rsidP="00413911">
            <w:pPr>
              <w:pStyle w:val="Default"/>
              <w:jc w:val="both"/>
              <w:cnfStyle w:val="000000000000" w:firstRow="0" w:lastRow="0" w:firstColumn="0" w:lastColumn="0" w:oddVBand="0" w:evenVBand="0" w:oddHBand="0" w:evenHBand="0" w:firstRowFirstColumn="0" w:firstRowLastColumn="0" w:lastRowFirstColumn="0" w:lastRowLastColumn="0"/>
              <w:rPr>
                <w:color w:val="auto"/>
              </w:rPr>
            </w:pPr>
          </w:p>
          <w:p w14:paraId="2647DA89" w14:textId="0234B981" w:rsidR="002C3BAC" w:rsidRPr="002C3BAC" w:rsidRDefault="002C3BAC" w:rsidP="00413911">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2C3BAC">
              <w:rPr>
                <w:color w:val="auto"/>
              </w:rPr>
              <w:t>Directors on the audit committee</w:t>
            </w:r>
          </w:p>
          <w:p w14:paraId="2D977424" w14:textId="77777777" w:rsidR="002C3BAC" w:rsidRPr="002C3BAC" w:rsidRDefault="002C3BAC" w:rsidP="002C3BAC">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2C3BAC">
              <w:rPr>
                <w:color w:val="auto"/>
              </w:rPr>
              <w:t xml:space="preserve">(ACE) </w:t>
            </w:r>
          </w:p>
          <w:p w14:paraId="4BC2FCC2" w14:textId="77777777" w:rsidR="002C3BAC" w:rsidRPr="002C3BAC" w:rsidRDefault="002C3BAC" w:rsidP="00413911">
            <w:pPr>
              <w:pStyle w:val="Default"/>
              <w:jc w:val="both"/>
              <w:cnfStyle w:val="000000000000" w:firstRow="0" w:lastRow="0" w:firstColumn="0" w:lastColumn="0" w:oddVBand="0" w:evenVBand="0" w:oddHBand="0" w:evenHBand="0" w:firstRowFirstColumn="0" w:firstRowLastColumn="0" w:lastRowFirstColumn="0" w:lastRowLastColumn="0"/>
              <w:rPr>
                <w:color w:val="auto"/>
              </w:rPr>
            </w:pPr>
          </w:p>
        </w:tc>
        <w:tc>
          <w:tcPr>
            <w:tcW w:w="4952" w:type="dxa"/>
            <w:shd w:val="clear" w:color="auto" w:fill="FFFFFF" w:themeFill="background1"/>
          </w:tcPr>
          <w:p w14:paraId="64DE902D" w14:textId="19E425E6" w:rsidR="002C3BAC" w:rsidRPr="002C3BAC" w:rsidRDefault="002C3BAC" w:rsidP="002C3BAC">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2C3BAC">
              <w:rPr>
                <w:color w:val="auto"/>
              </w:rPr>
              <w:t xml:space="preserve">The proportion of directors in  audit committee </w:t>
            </w:r>
          </w:p>
          <w:p w14:paraId="12677433" w14:textId="77777777" w:rsidR="002C3BAC" w:rsidRPr="002C3BAC" w:rsidRDefault="002C3BAC" w:rsidP="00413911">
            <w:pPr>
              <w:pStyle w:val="Default"/>
              <w:jc w:val="both"/>
              <w:cnfStyle w:val="000000000000" w:firstRow="0" w:lastRow="0" w:firstColumn="0" w:lastColumn="0" w:oddVBand="0" w:evenVBand="0" w:oddHBand="0" w:evenHBand="0" w:firstRowFirstColumn="0" w:firstRowLastColumn="0" w:lastRowFirstColumn="0" w:lastRowLastColumn="0"/>
              <w:rPr>
                <w:color w:val="auto"/>
              </w:rPr>
            </w:pPr>
          </w:p>
        </w:tc>
      </w:tr>
      <w:tr w:rsidR="002C3BAC" w:rsidRPr="002C3BAC" w14:paraId="54A01295" w14:textId="77777777" w:rsidTr="00E91897">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tcPr>
          <w:p w14:paraId="2A02BE85" w14:textId="77777777" w:rsidR="00593BE1" w:rsidRPr="00826597" w:rsidRDefault="00593BE1" w:rsidP="00413911">
            <w:pPr>
              <w:spacing w:line="480" w:lineRule="auto"/>
              <w:jc w:val="both"/>
              <w:rPr>
                <w:rFonts w:ascii="Times New Roman" w:hAnsi="Times New Roman" w:cs="Times New Roman"/>
                <w:color w:val="auto"/>
                <w:sz w:val="24"/>
                <w:szCs w:val="24"/>
              </w:rPr>
            </w:pPr>
          </w:p>
        </w:tc>
        <w:tc>
          <w:tcPr>
            <w:tcW w:w="2297" w:type="dxa"/>
            <w:shd w:val="clear" w:color="auto" w:fill="FFFFFF" w:themeFill="background1"/>
          </w:tcPr>
          <w:p w14:paraId="608E9A28" w14:textId="473CEE2C" w:rsidR="002C3BAC" w:rsidRPr="00826597" w:rsidRDefault="00826597" w:rsidP="00413911">
            <w:pPr>
              <w:pStyle w:val="Default"/>
              <w:jc w:val="both"/>
              <w:cnfStyle w:val="000000100000" w:firstRow="0" w:lastRow="0" w:firstColumn="0" w:lastColumn="0" w:oddVBand="0" w:evenVBand="0" w:oddHBand="1" w:evenHBand="0" w:firstRowFirstColumn="0" w:firstRowLastColumn="0" w:lastRowFirstColumn="0" w:lastRowLastColumn="0"/>
              <w:rPr>
                <w:color w:val="auto"/>
              </w:rPr>
            </w:pPr>
            <w:r w:rsidRPr="00826597">
              <w:rPr>
                <w:color w:val="auto"/>
              </w:rPr>
              <w:t>Audit committee meeting</w:t>
            </w:r>
          </w:p>
          <w:p w14:paraId="4EC7B1C9" w14:textId="77777777" w:rsidR="00826597" w:rsidRDefault="00826597" w:rsidP="00826597">
            <w:pPr>
              <w:pStyle w:val="Default"/>
              <w:jc w:val="both"/>
              <w:cnfStyle w:val="000000100000" w:firstRow="0" w:lastRow="0" w:firstColumn="0" w:lastColumn="0" w:oddVBand="0" w:evenVBand="0" w:oddHBand="1" w:evenHBand="0" w:firstRowFirstColumn="0" w:firstRowLastColumn="0" w:lastRowFirstColumn="0" w:lastRowLastColumn="0"/>
              <w:rPr>
                <w:color w:val="auto"/>
              </w:rPr>
            </w:pPr>
          </w:p>
          <w:p w14:paraId="6B69A40F" w14:textId="77777777" w:rsidR="00826597" w:rsidRPr="00826597" w:rsidRDefault="00826597" w:rsidP="00826597">
            <w:pPr>
              <w:pStyle w:val="Default"/>
              <w:jc w:val="both"/>
              <w:cnfStyle w:val="000000100000" w:firstRow="0" w:lastRow="0" w:firstColumn="0" w:lastColumn="0" w:oddVBand="0" w:evenVBand="0" w:oddHBand="1" w:evenHBand="0" w:firstRowFirstColumn="0" w:firstRowLastColumn="0" w:lastRowFirstColumn="0" w:lastRowLastColumn="0"/>
              <w:rPr>
                <w:color w:val="auto"/>
              </w:rPr>
            </w:pPr>
            <w:r w:rsidRPr="00826597">
              <w:rPr>
                <w:color w:val="auto"/>
              </w:rPr>
              <w:t xml:space="preserve">(ACE) </w:t>
            </w:r>
          </w:p>
          <w:p w14:paraId="176F0DD6" w14:textId="77777777" w:rsidR="00593BE1" w:rsidRPr="00826597" w:rsidRDefault="00593BE1" w:rsidP="0041391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4952" w:type="dxa"/>
            <w:shd w:val="clear" w:color="auto" w:fill="FFFFFF" w:themeFill="background1"/>
          </w:tcPr>
          <w:p w14:paraId="1A728ABC" w14:textId="77777777" w:rsidR="00593BE1" w:rsidRPr="00826597" w:rsidRDefault="00593BE1" w:rsidP="00413911">
            <w:pPr>
              <w:pStyle w:val="Default"/>
              <w:jc w:val="both"/>
              <w:cnfStyle w:val="000000100000" w:firstRow="0" w:lastRow="0" w:firstColumn="0" w:lastColumn="0" w:oddVBand="0" w:evenVBand="0" w:oddHBand="1" w:evenHBand="0" w:firstRowFirstColumn="0" w:firstRowLastColumn="0" w:lastRowFirstColumn="0" w:lastRowLastColumn="0"/>
              <w:rPr>
                <w:color w:val="auto"/>
              </w:rPr>
            </w:pPr>
            <w:r w:rsidRPr="00826597">
              <w:rPr>
                <w:color w:val="auto"/>
              </w:rPr>
              <w:t xml:space="preserve">The number of audit committee meetings for the year. </w:t>
            </w:r>
          </w:p>
          <w:p w14:paraId="3741066B" w14:textId="77777777" w:rsidR="00593BE1" w:rsidRPr="00826597" w:rsidRDefault="00593BE1" w:rsidP="0041391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C3BAC" w:rsidRPr="002C3BAC" w14:paraId="389D4DE2" w14:textId="77777777" w:rsidTr="00E91897">
        <w:trPr>
          <w:trHeight w:val="2384"/>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tcPr>
          <w:p w14:paraId="55754391" w14:textId="77777777" w:rsidR="00826597" w:rsidRPr="00E91897" w:rsidRDefault="00826597" w:rsidP="00826597">
            <w:pPr>
              <w:pStyle w:val="Default"/>
              <w:jc w:val="both"/>
              <w:rPr>
                <w:color w:val="auto"/>
              </w:rPr>
            </w:pPr>
            <w:r w:rsidRPr="00E91897">
              <w:rPr>
                <w:b w:val="0"/>
                <w:bCs w:val="0"/>
                <w:color w:val="auto"/>
              </w:rPr>
              <w:t xml:space="preserve">Control variables </w:t>
            </w:r>
          </w:p>
          <w:p w14:paraId="1BF5C48F" w14:textId="77777777" w:rsidR="00593BE1" w:rsidRPr="00826597" w:rsidRDefault="00593BE1" w:rsidP="00413911">
            <w:pPr>
              <w:spacing w:line="480" w:lineRule="auto"/>
              <w:jc w:val="both"/>
              <w:rPr>
                <w:rFonts w:ascii="Times New Roman" w:hAnsi="Times New Roman" w:cs="Times New Roman"/>
                <w:color w:val="auto"/>
                <w:sz w:val="24"/>
                <w:szCs w:val="24"/>
              </w:rPr>
            </w:pPr>
          </w:p>
        </w:tc>
        <w:tc>
          <w:tcPr>
            <w:tcW w:w="2297" w:type="dxa"/>
            <w:shd w:val="clear" w:color="auto" w:fill="FFFFFF" w:themeFill="background1"/>
          </w:tcPr>
          <w:p w14:paraId="3E82610A" w14:textId="2964C725" w:rsidR="00593BE1" w:rsidRPr="00826597" w:rsidRDefault="00826597" w:rsidP="00413911">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826597">
              <w:rPr>
                <w:color w:val="auto"/>
              </w:rPr>
              <w:t>Board members with professional accounting qualification</w:t>
            </w:r>
          </w:p>
          <w:p w14:paraId="1A389B4E" w14:textId="77777777" w:rsidR="00826597" w:rsidRPr="00826597" w:rsidRDefault="00826597" w:rsidP="00413911">
            <w:pPr>
              <w:pStyle w:val="Default"/>
              <w:jc w:val="both"/>
              <w:cnfStyle w:val="000000000000" w:firstRow="0" w:lastRow="0" w:firstColumn="0" w:lastColumn="0" w:oddVBand="0" w:evenVBand="0" w:oddHBand="0" w:evenHBand="0" w:firstRowFirstColumn="0" w:firstRowLastColumn="0" w:lastRowFirstColumn="0" w:lastRowLastColumn="0"/>
              <w:rPr>
                <w:color w:val="auto"/>
              </w:rPr>
            </w:pPr>
          </w:p>
          <w:p w14:paraId="5219B273" w14:textId="0A9F221B" w:rsidR="00826597" w:rsidRPr="00826597" w:rsidRDefault="00826597" w:rsidP="00826597">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826597">
              <w:rPr>
                <w:color w:val="auto"/>
              </w:rPr>
              <w:t xml:space="preserve">(BAE) </w:t>
            </w:r>
          </w:p>
          <w:p w14:paraId="08AABB8B" w14:textId="77777777" w:rsidR="00826597" w:rsidRPr="00826597" w:rsidRDefault="00826597" w:rsidP="00413911">
            <w:pPr>
              <w:pStyle w:val="Default"/>
              <w:jc w:val="both"/>
              <w:cnfStyle w:val="000000000000" w:firstRow="0" w:lastRow="0" w:firstColumn="0" w:lastColumn="0" w:oddVBand="0" w:evenVBand="0" w:oddHBand="0" w:evenHBand="0" w:firstRowFirstColumn="0" w:firstRowLastColumn="0" w:lastRowFirstColumn="0" w:lastRowLastColumn="0"/>
              <w:rPr>
                <w:color w:val="auto"/>
              </w:rPr>
            </w:pPr>
          </w:p>
          <w:p w14:paraId="2AD1943A" w14:textId="77777777" w:rsidR="00593BE1" w:rsidRPr="00826597" w:rsidRDefault="00593BE1" w:rsidP="0041391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4952" w:type="dxa"/>
            <w:shd w:val="clear" w:color="auto" w:fill="FFFFFF" w:themeFill="background1"/>
          </w:tcPr>
          <w:p w14:paraId="5C2BB85E" w14:textId="5190298D" w:rsidR="00826597" w:rsidRPr="00826597" w:rsidRDefault="00826597" w:rsidP="00826597">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826597">
              <w:rPr>
                <w:color w:val="auto"/>
              </w:rPr>
              <w:t xml:space="preserve">The proportion of board members with professional accounting qualifications. </w:t>
            </w:r>
          </w:p>
          <w:p w14:paraId="45303582" w14:textId="1F67621D" w:rsidR="00593BE1" w:rsidRPr="00826597" w:rsidRDefault="00593BE1" w:rsidP="00413911">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826597">
              <w:rPr>
                <w:color w:val="auto"/>
              </w:rPr>
              <w:t xml:space="preserve">. </w:t>
            </w:r>
          </w:p>
          <w:p w14:paraId="65819E28" w14:textId="77777777" w:rsidR="00593BE1" w:rsidRPr="00826597" w:rsidRDefault="00593BE1" w:rsidP="0041391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C3BAC" w:rsidRPr="002C3BAC" w14:paraId="05441964" w14:textId="77777777" w:rsidTr="00E91897">
        <w:trPr>
          <w:cnfStyle w:val="000000100000" w:firstRow="0" w:lastRow="0" w:firstColumn="0" w:lastColumn="0" w:oddVBand="0" w:evenVBand="0" w:oddHBand="1"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tcPr>
          <w:p w14:paraId="05C1996B" w14:textId="77777777" w:rsidR="00593BE1" w:rsidRPr="002C3BAC" w:rsidRDefault="00593BE1" w:rsidP="00413911">
            <w:pPr>
              <w:spacing w:line="480" w:lineRule="auto"/>
              <w:jc w:val="both"/>
              <w:rPr>
                <w:rFonts w:ascii="Times New Roman" w:hAnsi="Times New Roman" w:cs="Times New Roman"/>
                <w:color w:val="FF0000"/>
                <w:sz w:val="24"/>
                <w:szCs w:val="24"/>
              </w:rPr>
            </w:pPr>
          </w:p>
        </w:tc>
        <w:tc>
          <w:tcPr>
            <w:tcW w:w="2297" w:type="dxa"/>
            <w:shd w:val="clear" w:color="auto" w:fill="FFFFFF" w:themeFill="background1"/>
          </w:tcPr>
          <w:p w14:paraId="6F2747D4" w14:textId="540B6992" w:rsidR="00593BE1" w:rsidRPr="00826597" w:rsidRDefault="00826597" w:rsidP="00413911">
            <w:pPr>
              <w:pStyle w:val="Default"/>
              <w:jc w:val="both"/>
              <w:cnfStyle w:val="000000100000" w:firstRow="0" w:lastRow="0" w:firstColumn="0" w:lastColumn="0" w:oddVBand="0" w:evenVBand="0" w:oddHBand="1" w:evenHBand="0" w:firstRowFirstColumn="0" w:firstRowLastColumn="0" w:lastRowFirstColumn="0" w:lastRowLastColumn="0"/>
              <w:rPr>
                <w:color w:val="auto"/>
              </w:rPr>
            </w:pPr>
            <w:r w:rsidRPr="00826597">
              <w:rPr>
                <w:color w:val="auto"/>
              </w:rPr>
              <w:t>Board independence</w:t>
            </w:r>
          </w:p>
          <w:p w14:paraId="54DDED84" w14:textId="77777777" w:rsidR="00826597" w:rsidRPr="00826597" w:rsidRDefault="00826597" w:rsidP="00413911">
            <w:pPr>
              <w:pStyle w:val="Default"/>
              <w:jc w:val="both"/>
              <w:cnfStyle w:val="000000100000" w:firstRow="0" w:lastRow="0" w:firstColumn="0" w:lastColumn="0" w:oddVBand="0" w:evenVBand="0" w:oddHBand="1" w:evenHBand="0" w:firstRowFirstColumn="0" w:firstRowLastColumn="0" w:lastRowFirstColumn="0" w:lastRowLastColumn="0"/>
              <w:rPr>
                <w:color w:val="auto"/>
              </w:rPr>
            </w:pPr>
          </w:p>
          <w:p w14:paraId="6984B98B" w14:textId="1EDEE9DF" w:rsidR="00826597" w:rsidRPr="00826597" w:rsidRDefault="00826597" w:rsidP="00826597">
            <w:pPr>
              <w:pStyle w:val="Default"/>
              <w:jc w:val="both"/>
              <w:cnfStyle w:val="000000100000" w:firstRow="0" w:lastRow="0" w:firstColumn="0" w:lastColumn="0" w:oddVBand="0" w:evenVBand="0" w:oddHBand="1" w:evenHBand="0" w:firstRowFirstColumn="0" w:firstRowLastColumn="0" w:lastRowFirstColumn="0" w:lastRowLastColumn="0"/>
              <w:rPr>
                <w:color w:val="auto"/>
              </w:rPr>
            </w:pPr>
            <w:r w:rsidRPr="00826597">
              <w:rPr>
                <w:color w:val="auto"/>
              </w:rPr>
              <w:t xml:space="preserve">(BID) </w:t>
            </w:r>
          </w:p>
          <w:p w14:paraId="50FB856D" w14:textId="77777777" w:rsidR="00593BE1" w:rsidRPr="00826597" w:rsidRDefault="00593BE1" w:rsidP="0041391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4952" w:type="dxa"/>
            <w:shd w:val="clear" w:color="auto" w:fill="FFFFFF" w:themeFill="background1"/>
          </w:tcPr>
          <w:p w14:paraId="7A109C10" w14:textId="77777777" w:rsidR="00826597" w:rsidRPr="00826597" w:rsidRDefault="00826597" w:rsidP="00826597">
            <w:pPr>
              <w:pStyle w:val="Default"/>
              <w:tabs>
                <w:tab w:val="left" w:pos="6015"/>
              </w:tabs>
              <w:ind w:left="180"/>
              <w:jc w:val="both"/>
              <w:cnfStyle w:val="000000100000" w:firstRow="0" w:lastRow="0" w:firstColumn="0" w:lastColumn="0" w:oddVBand="0" w:evenVBand="0" w:oddHBand="1" w:evenHBand="0" w:firstRowFirstColumn="0" w:firstRowLastColumn="0" w:lastRowFirstColumn="0" w:lastRowLastColumn="0"/>
              <w:rPr>
                <w:color w:val="auto"/>
              </w:rPr>
            </w:pPr>
            <w:r w:rsidRPr="00826597">
              <w:rPr>
                <w:color w:val="auto"/>
              </w:rPr>
              <w:lastRenderedPageBreak/>
              <w:t xml:space="preserve">The proportion of independent directors on the board. </w:t>
            </w:r>
          </w:p>
          <w:p w14:paraId="4F017075" w14:textId="77777777" w:rsidR="00593BE1" w:rsidRPr="00826597" w:rsidRDefault="00593BE1" w:rsidP="0041391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26597" w:rsidRPr="002C3BAC" w14:paraId="48A3592B" w14:textId="77777777" w:rsidTr="00E91897">
        <w:trPr>
          <w:trHeight w:val="1182"/>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tcPr>
          <w:p w14:paraId="67785654" w14:textId="77777777" w:rsidR="00826597" w:rsidRPr="002C3BAC" w:rsidRDefault="00826597" w:rsidP="00826597">
            <w:pPr>
              <w:spacing w:line="480" w:lineRule="auto"/>
              <w:jc w:val="both"/>
              <w:rPr>
                <w:rFonts w:ascii="Times New Roman" w:hAnsi="Times New Roman" w:cs="Times New Roman"/>
                <w:color w:val="FF0000"/>
                <w:sz w:val="24"/>
                <w:szCs w:val="24"/>
              </w:rPr>
            </w:pPr>
          </w:p>
        </w:tc>
        <w:tc>
          <w:tcPr>
            <w:tcW w:w="2297" w:type="dxa"/>
            <w:shd w:val="clear" w:color="auto" w:fill="FFFFFF" w:themeFill="background1"/>
          </w:tcPr>
          <w:p w14:paraId="6EC7D5D3" w14:textId="6DE1215F" w:rsidR="00826597" w:rsidRPr="00826597" w:rsidRDefault="00826597" w:rsidP="00826597">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826597">
              <w:rPr>
                <w:color w:val="auto"/>
              </w:rPr>
              <w:t xml:space="preserve"> Board Meeting</w:t>
            </w:r>
          </w:p>
          <w:p w14:paraId="066058EF" w14:textId="77777777" w:rsidR="00826597" w:rsidRPr="00826597" w:rsidRDefault="00826597" w:rsidP="00826597">
            <w:pPr>
              <w:pStyle w:val="Default"/>
              <w:jc w:val="both"/>
              <w:cnfStyle w:val="000000000000" w:firstRow="0" w:lastRow="0" w:firstColumn="0" w:lastColumn="0" w:oddVBand="0" w:evenVBand="0" w:oddHBand="0" w:evenHBand="0" w:firstRowFirstColumn="0" w:firstRowLastColumn="0" w:lastRowFirstColumn="0" w:lastRowLastColumn="0"/>
              <w:rPr>
                <w:color w:val="auto"/>
              </w:rPr>
            </w:pPr>
          </w:p>
          <w:p w14:paraId="3683D465" w14:textId="671E2592" w:rsidR="00826597" w:rsidRPr="00826597" w:rsidRDefault="00826597" w:rsidP="00826597">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826597">
              <w:rPr>
                <w:color w:val="auto"/>
              </w:rPr>
              <w:t xml:space="preserve">(BMT) </w:t>
            </w:r>
          </w:p>
          <w:p w14:paraId="0E94B135" w14:textId="14666029" w:rsidR="00826597" w:rsidRPr="00826597" w:rsidRDefault="00826597" w:rsidP="00826597">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826597">
              <w:rPr>
                <w:color w:val="auto"/>
              </w:rPr>
              <w:tab/>
            </w:r>
          </w:p>
        </w:tc>
        <w:tc>
          <w:tcPr>
            <w:tcW w:w="4952" w:type="dxa"/>
            <w:shd w:val="clear" w:color="auto" w:fill="FFFFFF" w:themeFill="background1"/>
          </w:tcPr>
          <w:p w14:paraId="3F1DA175" w14:textId="77777777" w:rsidR="00826597" w:rsidRPr="00826597" w:rsidRDefault="00826597" w:rsidP="00826597">
            <w:pPr>
              <w:pStyle w:val="Default"/>
              <w:tabs>
                <w:tab w:val="left" w:pos="6015"/>
              </w:tabs>
              <w:ind w:left="180"/>
              <w:jc w:val="both"/>
              <w:cnfStyle w:val="000000000000" w:firstRow="0" w:lastRow="0" w:firstColumn="0" w:lastColumn="0" w:oddVBand="0" w:evenVBand="0" w:oddHBand="0" w:evenHBand="0" w:firstRowFirstColumn="0" w:firstRowLastColumn="0" w:lastRowFirstColumn="0" w:lastRowLastColumn="0"/>
              <w:rPr>
                <w:color w:val="auto"/>
              </w:rPr>
            </w:pPr>
            <w:r w:rsidRPr="00826597">
              <w:rPr>
                <w:color w:val="auto"/>
              </w:rPr>
              <w:t xml:space="preserve">The number of board meetings for the year. </w:t>
            </w:r>
          </w:p>
          <w:p w14:paraId="795EE5D0" w14:textId="77777777" w:rsidR="00826597" w:rsidRPr="00826597" w:rsidRDefault="00826597" w:rsidP="00826597">
            <w:pPr>
              <w:pStyle w:val="Default"/>
              <w:tabs>
                <w:tab w:val="left" w:pos="6015"/>
              </w:tabs>
              <w:ind w:left="180"/>
              <w:jc w:val="both"/>
              <w:cnfStyle w:val="000000000000" w:firstRow="0" w:lastRow="0" w:firstColumn="0" w:lastColumn="0" w:oddVBand="0" w:evenVBand="0" w:oddHBand="0" w:evenHBand="0" w:firstRowFirstColumn="0" w:firstRowLastColumn="0" w:lastRowFirstColumn="0" w:lastRowLastColumn="0"/>
              <w:rPr>
                <w:color w:val="auto"/>
              </w:rPr>
            </w:pPr>
          </w:p>
        </w:tc>
      </w:tr>
      <w:tr w:rsidR="00826597" w:rsidRPr="002C3BAC" w14:paraId="1DF05566" w14:textId="77777777" w:rsidTr="00E91897">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tcPr>
          <w:p w14:paraId="1F54CDB1" w14:textId="77777777" w:rsidR="00826597" w:rsidRPr="002C3BAC" w:rsidRDefault="00826597" w:rsidP="00826597">
            <w:pPr>
              <w:pStyle w:val="Default"/>
              <w:jc w:val="both"/>
              <w:rPr>
                <w:color w:val="FF0000"/>
              </w:rPr>
            </w:pPr>
          </w:p>
        </w:tc>
        <w:tc>
          <w:tcPr>
            <w:tcW w:w="2297" w:type="dxa"/>
            <w:shd w:val="clear" w:color="auto" w:fill="FFFFFF" w:themeFill="background1"/>
          </w:tcPr>
          <w:p w14:paraId="6890DF44" w14:textId="7BC9FDF7" w:rsidR="00826597" w:rsidRDefault="00826597" w:rsidP="00826597">
            <w:pPr>
              <w:pStyle w:val="Default"/>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 </w:t>
            </w:r>
            <w:r w:rsidRPr="00826597">
              <w:rPr>
                <w:color w:val="auto"/>
              </w:rPr>
              <w:t xml:space="preserve">Board </w:t>
            </w:r>
            <w:r>
              <w:rPr>
                <w:color w:val="auto"/>
              </w:rPr>
              <w:t>SIZE</w:t>
            </w:r>
          </w:p>
          <w:p w14:paraId="522E6679" w14:textId="77777777" w:rsidR="00E91897" w:rsidRDefault="00E91897" w:rsidP="00E91897">
            <w:pPr>
              <w:pStyle w:val="Default"/>
              <w:jc w:val="both"/>
              <w:cnfStyle w:val="000000100000" w:firstRow="0" w:lastRow="0" w:firstColumn="0" w:lastColumn="0" w:oddVBand="0" w:evenVBand="0" w:oddHBand="1" w:evenHBand="0" w:firstRowFirstColumn="0" w:firstRowLastColumn="0" w:lastRowFirstColumn="0" w:lastRowLastColumn="0"/>
              <w:rPr>
                <w:color w:val="auto"/>
              </w:rPr>
            </w:pPr>
          </w:p>
          <w:p w14:paraId="6ACCE9B3" w14:textId="6EEF39DA" w:rsidR="00E91897" w:rsidRPr="00826597" w:rsidRDefault="00E91897" w:rsidP="00E91897">
            <w:pPr>
              <w:pStyle w:val="Default"/>
              <w:jc w:val="both"/>
              <w:cnfStyle w:val="000000100000" w:firstRow="0" w:lastRow="0" w:firstColumn="0" w:lastColumn="0" w:oddVBand="0" w:evenVBand="0" w:oddHBand="1" w:evenHBand="0" w:firstRowFirstColumn="0" w:firstRowLastColumn="0" w:lastRowFirstColumn="0" w:lastRowLastColumn="0"/>
              <w:rPr>
                <w:color w:val="auto"/>
              </w:rPr>
            </w:pPr>
            <w:r w:rsidRPr="00826597">
              <w:rPr>
                <w:color w:val="auto"/>
              </w:rPr>
              <w:t>(B</w:t>
            </w:r>
            <w:r>
              <w:rPr>
                <w:color w:val="auto"/>
              </w:rPr>
              <w:t>sz</w:t>
            </w:r>
            <w:r w:rsidRPr="00826597">
              <w:rPr>
                <w:color w:val="auto"/>
              </w:rPr>
              <w:t xml:space="preserve">) </w:t>
            </w:r>
          </w:p>
          <w:p w14:paraId="23C58004" w14:textId="77777777" w:rsidR="00E91897" w:rsidRDefault="00E91897" w:rsidP="00826597">
            <w:pPr>
              <w:pStyle w:val="Default"/>
              <w:jc w:val="both"/>
              <w:cnfStyle w:val="000000100000" w:firstRow="0" w:lastRow="0" w:firstColumn="0" w:lastColumn="0" w:oddVBand="0" w:evenVBand="0" w:oddHBand="1" w:evenHBand="0" w:firstRowFirstColumn="0" w:firstRowLastColumn="0" w:lastRowFirstColumn="0" w:lastRowLastColumn="0"/>
              <w:rPr>
                <w:color w:val="auto"/>
              </w:rPr>
            </w:pPr>
          </w:p>
          <w:p w14:paraId="1363CA62" w14:textId="4983B0BD" w:rsidR="00826597" w:rsidRPr="00826597" w:rsidRDefault="00E91897" w:rsidP="00826597">
            <w:pPr>
              <w:pStyle w:val="Default"/>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 </w:t>
            </w:r>
          </w:p>
          <w:p w14:paraId="7657C539" w14:textId="77777777" w:rsidR="00826597" w:rsidRPr="00826597" w:rsidRDefault="00826597" w:rsidP="00826597">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4952" w:type="dxa"/>
            <w:shd w:val="clear" w:color="auto" w:fill="FFFFFF" w:themeFill="background1"/>
          </w:tcPr>
          <w:p w14:paraId="203621AE" w14:textId="77777777" w:rsidR="00826597" w:rsidRPr="00826597" w:rsidRDefault="00826597" w:rsidP="00826597">
            <w:pPr>
              <w:pStyle w:val="Default"/>
              <w:tabs>
                <w:tab w:val="left" w:pos="4660"/>
                <w:tab w:val="left" w:pos="7369"/>
              </w:tabs>
              <w:ind w:left="180"/>
              <w:jc w:val="both"/>
              <w:cnfStyle w:val="000000100000" w:firstRow="0" w:lastRow="0" w:firstColumn="0" w:lastColumn="0" w:oddVBand="0" w:evenVBand="0" w:oddHBand="1" w:evenHBand="0" w:firstRowFirstColumn="0" w:firstRowLastColumn="0" w:lastRowFirstColumn="0" w:lastRowLastColumn="0"/>
              <w:rPr>
                <w:color w:val="auto"/>
              </w:rPr>
            </w:pPr>
            <w:r w:rsidRPr="00826597">
              <w:rPr>
                <w:color w:val="auto"/>
              </w:rPr>
              <w:t xml:space="preserve">The number of directors on the board. </w:t>
            </w:r>
          </w:p>
          <w:p w14:paraId="57B6E15B" w14:textId="77777777" w:rsidR="00826597" w:rsidRPr="00826597" w:rsidRDefault="00826597" w:rsidP="00826597">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26597" w:rsidRPr="002C3BAC" w14:paraId="3807E425" w14:textId="77777777" w:rsidTr="00E91897">
        <w:trPr>
          <w:trHeight w:val="483"/>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tcPr>
          <w:p w14:paraId="527839EB" w14:textId="77777777" w:rsidR="00826597" w:rsidRPr="00E91897" w:rsidRDefault="00826597" w:rsidP="00826597">
            <w:pPr>
              <w:spacing w:line="480" w:lineRule="auto"/>
              <w:jc w:val="both"/>
              <w:rPr>
                <w:rFonts w:ascii="Times New Roman" w:hAnsi="Times New Roman" w:cs="Times New Roman"/>
                <w:color w:val="auto"/>
                <w:sz w:val="24"/>
                <w:szCs w:val="24"/>
              </w:rPr>
            </w:pPr>
          </w:p>
        </w:tc>
        <w:tc>
          <w:tcPr>
            <w:tcW w:w="2297" w:type="dxa"/>
            <w:shd w:val="clear" w:color="auto" w:fill="FFFFFF" w:themeFill="background1"/>
          </w:tcPr>
          <w:p w14:paraId="06D4F00C" w14:textId="3209A5F2" w:rsidR="00E91897" w:rsidRPr="00E91897" w:rsidRDefault="00E91897" w:rsidP="00826597">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E91897">
              <w:rPr>
                <w:color w:val="auto"/>
              </w:rPr>
              <w:t>Audit firm size</w:t>
            </w:r>
          </w:p>
          <w:p w14:paraId="7B3571E4" w14:textId="1BD6C5EB" w:rsidR="00E91897" w:rsidRPr="00E91897" w:rsidRDefault="00E91897" w:rsidP="00E91897">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E91897">
              <w:rPr>
                <w:color w:val="auto"/>
              </w:rPr>
              <w:t xml:space="preserve">(AUD) </w:t>
            </w:r>
          </w:p>
          <w:p w14:paraId="6A8B407A" w14:textId="77777777" w:rsidR="00E91897" w:rsidRPr="00E91897" w:rsidRDefault="00E91897" w:rsidP="00826597">
            <w:pPr>
              <w:pStyle w:val="Default"/>
              <w:jc w:val="both"/>
              <w:cnfStyle w:val="000000000000" w:firstRow="0" w:lastRow="0" w:firstColumn="0" w:lastColumn="0" w:oddVBand="0" w:evenVBand="0" w:oddHBand="0" w:evenHBand="0" w:firstRowFirstColumn="0" w:firstRowLastColumn="0" w:lastRowFirstColumn="0" w:lastRowLastColumn="0"/>
              <w:rPr>
                <w:color w:val="auto"/>
              </w:rPr>
            </w:pPr>
          </w:p>
          <w:p w14:paraId="26A218C5" w14:textId="77777777" w:rsidR="00826597" w:rsidRPr="00E91897" w:rsidRDefault="00826597" w:rsidP="00E91897">
            <w:pPr>
              <w:pStyle w:val="Default"/>
              <w:jc w:val="both"/>
              <w:cnfStyle w:val="000000000000" w:firstRow="0" w:lastRow="0" w:firstColumn="0" w:lastColumn="0" w:oddVBand="0" w:evenVBand="0" w:oddHBand="0" w:evenHBand="0" w:firstRowFirstColumn="0" w:firstRowLastColumn="0" w:lastRowFirstColumn="0" w:lastRowLastColumn="0"/>
              <w:rPr>
                <w:color w:val="auto"/>
              </w:rPr>
            </w:pPr>
          </w:p>
        </w:tc>
        <w:tc>
          <w:tcPr>
            <w:tcW w:w="4952" w:type="dxa"/>
            <w:shd w:val="clear" w:color="auto" w:fill="FFFFFF" w:themeFill="background1"/>
          </w:tcPr>
          <w:p w14:paraId="339D026D" w14:textId="77777777" w:rsidR="00826597" w:rsidRPr="00E91897" w:rsidRDefault="00826597" w:rsidP="00826597">
            <w:pPr>
              <w:pStyle w:val="Default"/>
              <w:jc w:val="both"/>
              <w:cnfStyle w:val="000000000000" w:firstRow="0" w:lastRow="0" w:firstColumn="0" w:lastColumn="0" w:oddVBand="0" w:evenVBand="0" w:oddHBand="0" w:evenHBand="0" w:firstRowFirstColumn="0" w:firstRowLastColumn="0" w:lastRowFirstColumn="0" w:lastRowLastColumn="0"/>
              <w:rPr>
                <w:color w:val="auto"/>
              </w:rPr>
            </w:pPr>
            <w:r w:rsidRPr="00E91897">
              <w:rPr>
                <w:color w:val="auto"/>
              </w:rPr>
              <w:t xml:space="preserve">1 = a company’s auditor was a Big 4 firm and 0 = otherwise. </w:t>
            </w:r>
          </w:p>
          <w:p w14:paraId="2972E6AB" w14:textId="77777777" w:rsidR="00826597" w:rsidRPr="00E91897" w:rsidRDefault="00826597" w:rsidP="00826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bl>
    <w:p w14:paraId="403D4E31" w14:textId="4CDC4C3E" w:rsidR="00593BE1" w:rsidRPr="00B80F16" w:rsidRDefault="00E91897" w:rsidP="0014047D">
      <w:pPr>
        <w:pStyle w:val="Heading1"/>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Source: Author's Compilation</w:t>
      </w:r>
      <w:r w:rsidR="00B65E62" w:rsidRPr="00B80F16">
        <w:rPr>
          <w:rFonts w:ascii="Times New Roman" w:hAnsi="Times New Roman" w:cs="Times New Roman"/>
          <w:b/>
          <w:color w:val="auto"/>
          <w:sz w:val="24"/>
          <w:szCs w:val="24"/>
        </w:rPr>
        <w:t xml:space="preserve"> view</w:t>
      </w:r>
    </w:p>
    <w:p w14:paraId="6B7B7831" w14:textId="46286233" w:rsidR="000F0E62" w:rsidRPr="00B80F16" w:rsidRDefault="00D96A11" w:rsidP="0014047D">
      <w:pPr>
        <w:pStyle w:val="Heading1"/>
        <w:spacing w:line="360" w:lineRule="auto"/>
        <w:rPr>
          <w:rFonts w:ascii="Times New Roman" w:hAnsi="Times New Roman" w:cs="Times New Roman"/>
          <w:b/>
          <w:color w:val="auto"/>
          <w:sz w:val="24"/>
          <w:szCs w:val="24"/>
        </w:rPr>
      </w:pPr>
      <w:r w:rsidRPr="00B80F16">
        <w:rPr>
          <w:rFonts w:ascii="Times New Roman" w:hAnsi="Times New Roman" w:cs="Times New Roman"/>
          <w:b/>
          <w:color w:val="auto"/>
          <w:sz w:val="24"/>
          <w:szCs w:val="24"/>
        </w:rPr>
        <w:t>3.9</w:t>
      </w:r>
      <w:r w:rsidR="00F958C6" w:rsidRPr="00B80F16">
        <w:rPr>
          <w:rFonts w:ascii="Times New Roman" w:hAnsi="Times New Roman" w:cs="Times New Roman"/>
          <w:b/>
          <w:color w:val="auto"/>
          <w:sz w:val="24"/>
          <w:szCs w:val="24"/>
        </w:rPr>
        <w:tab/>
        <w:t>Data Analysis techniques</w:t>
      </w:r>
      <w:bookmarkEnd w:id="125"/>
      <w:bookmarkEnd w:id="126"/>
    </w:p>
    <w:p w14:paraId="11165E29" w14:textId="56044CD3" w:rsidR="0091277C" w:rsidRDefault="00A03FA6" w:rsidP="0014047D">
      <w:pPr>
        <w:autoSpaceDE w:val="0"/>
        <w:autoSpaceDN w:val="0"/>
        <w:adjustRightInd w:val="0"/>
        <w:spacing w:after="6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This study </w:t>
      </w:r>
      <w:r w:rsidR="00FD34D6" w:rsidRPr="00B80F16">
        <w:rPr>
          <w:rFonts w:ascii="Times New Roman" w:hAnsi="Times New Roman" w:cs="Times New Roman"/>
          <w:sz w:val="24"/>
          <w:szCs w:val="24"/>
        </w:rPr>
        <w:t>used both</w:t>
      </w:r>
      <w:r w:rsidR="00E91897">
        <w:rPr>
          <w:rFonts w:ascii="Times New Roman" w:hAnsi="Times New Roman" w:cs="Times New Roman"/>
          <w:sz w:val="24"/>
          <w:szCs w:val="24"/>
        </w:rPr>
        <w:t xml:space="preserve"> percentages, graphs and ordinary Least squares</w:t>
      </w:r>
      <w:r w:rsidR="0091277C" w:rsidRPr="00B80F16">
        <w:rPr>
          <w:rFonts w:ascii="Times New Roman" w:hAnsi="Times New Roman" w:cs="Times New Roman"/>
          <w:sz w:val="24"/>
          <w:szCs w:val="24"/>
        </w:rPr>
        <w:t xml:space="preserve">. The descriptive analysis </w:t>
      </w:r>
      <w:r w:rsidR="0085300B" w:rsidRPr="00B80F16">
        <w:rPr>
          <w:rFonts w:ascii="Times New Roman" w:hAnsi="Times New Roman" w:cs="Times New Roman"/>
          <w:sz w:val="24"/>
          <w:szCs w:val="24"/>
        </w:rPr>
        <w:t>involves</w:t>
      </w:r>
      <w:r w:rsidR="0091277C" w:rsidRPr="00B80F16">
        <w:rPr>
          <w:rFonts w:ascii="Times New Roman" w:hAnsi="Times New Roman" w:cs="Times New Roman"/>
          <w:sz w:val="24"/>
          <w:szCs w:val="24"/>
        </w:rPr>
        <w:t xml:space="preserve"> measure of central tendency of mean, median and mode, measure of dispersion such as standard deviation, mean deviation, and minimum and maximum value of all var</w:t>
      </w:r>
      <w:r w:rsidR="00310C2C" w:rsidRPr="00B80F16">
        <w:rPr>
          <w:rFonts w:ascii="Times New Roman" w:hAnsi="Times New Roman" w:cs="Times New Roman"/>
          <w:sz w:val="24"/>
          <w:szCs w:val="24"/>
        </w:rPr>
        <w:t xml:space="preserve">iables of interest </w:t>
      </w:r>
      <w:r w:rsidR="00E55B19" w:rsidRPr="00B80F16">
        <w:rPr>
          <w:rFonts w:ascii="Times New Roman" w:hAnsi="Times New Roman" w:cs="Times New Roman"/>
          <w:sz w:val="24"/>
          <w:szCs w:val="24"/>
        </w:rPr>
        <w:t>was</w:t>
      </w:r>
      <w:r w:rsidR="00310C2C" w:rsidRPr="00B80F16">
        <w:rPr>
          <w:rFonts w:ascii="Times New Roman" w:hAnsi="Times New Roman" w:cs="Times New Roman"/>
          <w:sz w:val="24"/>
          <w:szCs w:val="24"/>
        </w:rPr>
        <w:t xml:space="preserve"> </w:t>
      </w:r>
      <w:r w:rsidR="0091277C" w:rsidRPr="00B80F16">
        <w:rPr>
          <w:rFonts w:ascii="Times New Roman" w:hAnsi="Times New Roman" w:cs="Times New Roman"/>
          <w:sz w:val="24"/>
          <w:szCs w:val="24"/>
        </w:rPr>
        <w:t>computed i</w:t>
      </w:r>
      <w:r w:rsidR="00E91897">
        <w:rPr>
          <w:rFonts w:ascii="Times New Roman" w:hAnsi="Times New Roman" w:cs="Times New Roman"/>
          <w:sz w:val="24"/>
          <w:szCs w:val="24"/>
        </w:rPr>
        <w:t>n other to identify the</w:t>
      </w:r>
      <w:r w:rsidR="00097A69">
        <w:rPr>
          <w:rFonts w:ascii="Times New Roman" w:hAnsi="Times New Roman" w:cs="Times New Roman"/>
          <w:sz w:val="24"/>
          <w:szCs w:val="24"/>
        </w:rPr>
        <w:t>ir characteristics and</w:t>
      </w:r>
      <w:r w:rsidR="00E91897">
        <w:rPr>
          <w:rFonts w:ascii="Times New Roman" w:hAnsi="Times New Roman" w:cs="Times New Roman"/>
          <w:sz w:val="24"/>
          <w:szCs w:val="24"/>
        </w:rPr>
        <w:t xml:space="preserve"> behavio</w:t>
      </w:r>
      <w:r w:rsidR="00097A69">
        <w:rPr>
          <w:rFonts w:ascii="Times New Roman" w:hAnsi="Times New Roman" w:cs="Times New Roman"/>
          <w:sz w:val="24"/>
          <w:szCs w:val="24"/>
        </w:rPr>
        <w:t>u</w:t>
      </w:r>
      <w:r w:rsidR="00E91897">
        <w:rPr>
          <w:rFonts w:ascii="Times New Roman" w:hAnsi="Times New Roman" w:cs="Times New Roman"/>
          <w:sz w:val="24"/>
          <w:szCs w:val="24"/>
        </w:rPr>
        <w:t xml:space="preserve">r </w:t>
      </w:r>
      <w:r w:rsidR="0091277C" w:rsidRPr="00B80F16">
        <w:rPr>
          <w:rFonts w:ascii="Times New Roman" w:hAnsi="Times New Roman" w:cs="Times New Roman"/>
          <w:sz w:val="24"/>
          <w:szCs w:val="24"/>
        </w:rPr>
        <w:t>. Kurtosis, Jar</w:t>
      </w:r>
      <w:r w:rsidR="00310C2C" w:rsidRPr="00B80F16">
        <w:rPr>
          <w:rFonts w:ascii="Times New Roman" w:hAnsi="Times New Roman" w:cs="Times New Roman"/>
          <w:sz w:val="24"/>
          <w:szCs w:val="24"/>
        </w:rPr>
        <w:t>que-Bera and S</w:t>
      </w:r>
      <w:r w:rsidR="00CB7117" w:rsidRPr="00B80F16">
        <w:rPr>
          <w:rFonts w:ascii="Times New Roman" w:hAnsi="Times New Roman" w:cs="Times New Roman"/>
          <w:sz w:val="24"/>
          <w:szCs w:val="24"/>
        </w:rPr>
        <w:t xml:space="preserve">kewness </w:t>
      </w:r>
      <w:r w:rsidR="00E55B19" w:rsidRPr="00B80F16">
        <w:rPr>
          <w:rFonts w:ascii="Times New Roman" w:hAnsi="Times New Roman" w:cs="Times New Roman"/>
          <w:sz w:val="24"/>
          <w:szCs w:val="24"/>
        </w:rPr>
        <w:t>was</w:t>
      </w:r>
      <w:r w:rsidR="00CB7117" w:rsidRPr="00B80F16">
        <w:rPr>
          <w:rFonts w:ascii="Times New Roman" w:hAnsi="Times New Roman" w:cs="Times New Roman"/>
          <w:sz w:val="24"/>
          <w:szCs w:val="24"/>
        </w:rPr>
        <w:t xml:space="preserve"> </w:t>
      </w:r>
      <w:r w:rsidR="0091277C" w:rsidRPr="00B80F16">
        <w:rPr>
          <w:rFonts w:ascii="Times New Roman" w:hAnsi="Times New Roman" w:cs="Times New Roman"/>
          <w:sz w:val="24"/>
          <w:szCs w:val="24"/>
        </w:rPr>
        <w:t xml:space="preserve">computed to have a clue as to the normality of the variables involved. Percentages, ratio, and tables of variables of interest </w:t>
      </w:r>
      <w:r w:rsidR="00CB7117" w:rsidRPr="00B80F16">
        <w:rPr>
          <w:rFonts w:ascii="Times New Roman" w:hAnsi="Times New Roman" w:cs="Times New Roman"/>
          <w:sz w:val="24"/>
          <w:szCs w:val="24"/>
        </w:rPr>
        <w:t>w</w:t>
      </w:r>
      <w:r w:rsidR="00E55B19" w:rsidRPr="00B80F16">
        <w:rPr>
          <w:rFonts w:ascii="Times New Roman" w:hAnsi="Times New Roman" w:cs="Times New Roman"/>
          <w:sz w:val="24"/>
          <w:szCs w:val="24"/>
        </w:rPr>
        <w:t>as</w:t>
      </w:r>
      <w:r w:rsidR="0085300B" w:rsidRPr="00B80F16">
        <w:rPr>
          <w:rFonts w:ascii="Times New Roman" w:hAnsi="Times New Roman" w:cs="Times New Roman"/>
          <w:sz w:val="24"/>
          <w:szCs w:val="24"/>
        </w:rPr>
        <w:t xml:space="preserve"> also</w:t>
      </w:r>
      <w:r w:rsidR="00CB7117" w:rsidRPr="00B80F16">
        <w:rPr>
          <w:rFonts w:ascii="Times New Roman" w:hAnsi="Times New Roman" w:cs="Times New Roman"/>
          <w:sz w:val="24"/>
          <w:szCs w:val="24"/>
        </w:rPr>
        <w:t xml:space="preserve"> </w:t>
      </w:r>
      <w:r w:rsidR="0091277C" w:rsidRPr="00B80F16">
        <w:rPr>
          <w:rFonts w:ascii="Times New Roman" w:hAnsi="Times New Roman" w:cs="Times New Roman"/>
          <w:sz w:val="24"/>
          <w:szCs w:val="24"/>
        </w:rPr>
        <w:t>shown. Inferential statistics</w:t>
      </w:r>
      <w:r w:rsidR="00310C2C" w:rsidRPr="00B80F16">
        <w:rPr>
          <w:rFonts w:ascii="Times New Roman" w:hAnsi="Times New Roman" w:cs="Times New Roman"/>
          <w:sz w:val="24"/>
          <w:szCs w:val="24"/>
        </w:rPr>
        <w:t xml:space="preserve"> </w:t>
      </w:r>
      <w:r w:rsidR="0085300B" w:rsidRPr="00B80F16">
        <w:rPr>
          <w:rFonts w:ascii="Times New Roman" w:hAnsi="Times New Roman" w:cs="Times New Roman"/>
          <w:sz w:val="24"/>
          <w:szCs w:val="24"/>
        </w:rPr>
        <w:t>employ</w:t>
      </w:r>
      <w:r w:rsidR="00310C2C" w:rsidRPr="00B80F16">
        <w:rPr>
          <w:rFonts w:ascii="Times New Roman" w:hAnsi="Times New Roman" w:cs="Times New Roman"/>
          <w:sz w:val="24"/>
          <w:szCs w:val="24"/>
        </w:rPr>
        <w:t>ed</w:t>
      </w:r>
      <w:r w:rsidR="0091277C" w:rsidRPr="00B80F16">
        <w:rPr>
          <w:rFonts w:ascii="Times New Roman" w:hAnsi="Times New Roman" w:cs="Times New Roman"/>
          <w:sz w:val="24"/>
          <w:szCs w:val="24"/>
        </w:rPr>
        <w:t>, involve</w:t>
      </w:r>
      <w:r w:rsidR="0085300B" w:rsidRPr="00B80F16">
        <w:rPr>
          <w:rFonts w:ascii="Times New Roman" w:hAnsi="Times New Roman" w:cs="Times New Roman"/>
          <w:sz w:val="24"/>
          <w:szCs w:val="24"/>
        </w:rPr>
        <w:t>s</w:t>
      </w:r>
      <w:r w:rsidR="0091277C" w:rsidRPr="00B80F16">
        <w:rPr>
          <w:rFonts w:ascii="Times New Roman" w:hAnsi="Times New Roman" w:cs="Times New Roman"/>
          <w:sz w:val="24"/>
          <w:szCs w:val="24"/>
        </w:rPr>
        <w:t xml:space="preserve"> </w:t>
      </w:r>
      <w:r w:rsidR="00310C2C" w:rsidRPr="00B80F16">
        <w:rPr>
          <w:rFonts w:ascii="Times New Roman" w:hAnsi="Times New Roman" w:cs="Times New Roman"/>
          <w:sz w:val="24"/>
          <w:szCs w:val="24"/>
        </w:rPr>
        <w:t>static and fractional response Panel E</w:t>
      </w:r>
      <w:r w:rsidR="0091277C" w:rsidRPr="00B80F16">
        <w:rPr>
          <w:rFonts w:ascii="Times New Roman" w:hAnsi="Times New Roman" w:cs="Times New Roman"/>
          <w:sz w:val="24"/>
          <w:szCs w:val="24"/>
        </w:rPr>
        <w:t xml:space="preserve">stimators for the appropriate multiple regression models. Also, appropriate diagnostics test of unit root test, correlation matrix, Hausman Test, Redundant Fixed Effects Tests.  Static panel data </w:t>
      </w:r>
      <w:r w:rsidR="00476690" w:rsidRPr="00B80F16">
        <w:rPr>
          <w:rFonts w:ascii="Times New Roman" w:hAnsi="Times New Roman" w:cs="Times New Roman"/>
          <w:sz w:val="24"/>
          <w:szCs w:val="24"/>
        </w:rPr>
        <w:t>estimators including</w:t>
      </w:r>
      <w:r w:rsidR="0091277C" w:rsidRPr="00B80F16">
        <w:rPr>
          <w:rFonts w:ascii="Times New Roman" w:hAnsi="Times New Roman" w:cs="Times New Roman"/>
          <w:sz w:val="24"/>
          <w:szCs w:val="24"/>
        </w:rPr>
        <w:t xml:space="preserve"> pooled</w:t>
      </w:r>
      <w:r w:rsidR="00D07C88" w:rsidRPr="00B80F16">
        <w:rPr>
          <w:rFonts w:ascii="Times New Roman" w:hAnsi="Times New Roman" w:cs="Times New Roman"/>
          <w:sz w:val="24"/>
          <w:szCs w:val="24"/>
        </w:rPr>
        <w:t xml:space="preserve"> Ordinary Least S</w:t>
      </w:r>
      <w:r w:rsidR="0091277C" w:rsidRPr="00B80F16">
        <w:rPr>
          <w:rFonts w:ascii="Times New Roman" w:hAnsi="Times New Roman" w:cs="Times New Roman"/>
          <w:sz w:val="24"/>
          <w:szCs w:val="24"/>
        </w:rPr>
        <w:t>qu</w:t>
      </w:r>
      <w:r w:rsidR="00E55B19" w:rsidRPr="00B80F16">
        <w:rPr>
          <w:rFonts w:ascii="Times New Roman" w:hAnsi="Times New Roman" w:cs="Times New Roman"/>
          <w:sz w:val="24"/>
          <w:szCs w:val="24"/>
        </w:rPr>
        <w:t xml:space="preserve">are (OLS), Fixed Effect Method and </w:t>
      </w:r>
      <w:r w:rsidR="0091277C" w:rsidRPr="00B80F16">
        <w:rPr>
          <w:rFonts w:ascii="Times New Roman" w:hAnsi="Times New Roman" w:cs="Times New Roman"/>
          <w:sz w:val="24"/>
          <w:szCs w:val="24"/>
        </w:rPr>
        <w:t>Random</w:t>
      </w:r>
      <w:r w:rsidR="00D07C88" w:rsidRPr="00B80F16">
        <w:rPr>
          <w:rFonts w:ascii="Times New Roman" w:hAnsi="Times New Roman" w:cs="Times New Roman"/>
          <w:sz w:val="24"/>
          <w:szCs w:val="24"/>
        </w:rPr>
        <w:t xml:space="preserve"> Effect M</w:t>
      </w:r>
      <w:r w:rsidR="00097A69">
        <w:rPr>
          <w:rFonts w:ascii="Times New Roman" w:hAnsi="Times New Roman" w:cs="Times New Roman"/>
          <w:sz w:val="24"/>
          <w:szCs w:val="24"/>
        </w:rPr>
        <w:t>ethod.</w:t>
      </w:r>
    </w:p>
    <w:p w14:paraId="794F5360" w14:textId="5C803661" w:rsidR="002D2F9B" w:rsidRDefault="002D2F9B" w:rsidP="0014047D">
      <w:pPr>
        <w:autoSpaceDE w:val="0"/>
        <w:autoSpaceDN w:val="0"/>
        <w:adjustRightInd w:val="0"/>
        <w:spacing w:after="6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three independent variables</w:t>
      </w:r>
      <w:r w:rsidR="0061718E">
        <w:rPr>
          <w:rFonts w:ascii="Times New Roman" w:hAnsi="Times New Roman" w:cs="Times New Roman"/>
          <w:sz w:val="24"/>
          <w:szCs w:val="24"/>
        </w:rPr>
        <w:t xml:space="preserve"> audit expertise, audit committee independence and audit committee meeting </w:t>
      </w:r>
      <w:r>
        <w:rPr>
          <w:rFonts w:ascii="Times New Roman" w:hAnsi="Times New Roman" w:cs="Times New Roman"/>
          <w:sz w:val="24"/>
          <w:szCs w:val="24"/>
        </w:rPr>
        <w:t xml:space="preserve">were included as a primary interest </w:t>
      </w:r>
      <w:r w:rsidR="0061718E">
        <w:rPr>
          <w:rFonts w:ascii="Times New Roman" w:hAnsi="Times New Roman" w:cs="Times New Roman"/>
          <w:sz w:val="24"/>
          <w:szCs w:val="24"/>
        </w:rPr>
        <w:t>which is used to proxy audit committee characteristics</w:t>
      </w:r>
      <w:r>
        <w:rPr>
          <w:rFonts w:ascii="Times New Roman" w:hAnsi="Times New Roman" w:cs="Times New Roman"/>
          <w:sz w:val="24"/>
          <w:szCs w:val="24"/>
        </w:rPr>
        <w:t xml:space="preserve"> while the control variable board expertise, board independence, board meeting, board size and audit market segment were included in the model because these variables also drivers fi</w:t>
      </w:r>
      <w:r w:rsidR="0061718E">
        <w:rPr>
          <w:rFonts w:ascii="Times New Roman" w:hAnsi="Times New Roman" w:cs="Times New Roman"/>
          <w:sz w:val="24"/>
          <w:szCs w:val="24"/>
        </w:rPr>
        <w:t>nancial reporting quality</w:t>
      </w:r>
    </w:p>
    <w:p w14:paraId="62D30F71" w14:textId="77777777" w:rsidR="00097A69" w:rsidRPr="00B80F16" w:rsidRDefault="00097A69" w:rsidP="0014047D">
      <w:pPr>
        <w:autoSpaceDE w:val="0"/>
        <w:autoSpaceDN w:val="0"/>
        <w:adjustRightInd w:val="0"/>
        <w:spacing w:after="60" w:line="360" w:lineRule="auto"/>
        <w:ind w:firstLine="720"/>
        <w:jc w:val="both"/>
        <w:rPr>
          <w:rFonts w:ascii="Times New Roman" w:hAnsi="Times New Roman" w:cs="Times New Roman"/>
          <w:sz w:val="24"/>
          <w:szCs w:val="24"/>
        </w:rPr>
      </w:pPr>
    </w:p>
    <w:p w14:paraId="4B4187F8" w14:textId="7D57845D" w:rsidR="0091277C" w:rsidRPr="00B80F16" w:rsidRDefault="00D96A11" w:rsidP="0014047D">
      <w:pPr>
        <w:pStyle w:val="Subtitle"/>
        <w:spacing w:line="360" w:lineRule="auto"/>
        <w:ind w:left="720" w:hanging="720"/>
        <w:jc w:val="both"/>
        <w:rPr>
          <w:rFonts w:ascii="Times New Roman" w:hAnsi="Times New Roman"/>
          <w:b/>
        </w:rPr>
      </w:pPr>
      <w:bookmarkStart w:id="127" w:name="_Toc435114117"/>
      <w:bookmarkStart w:id="128" w:name="_Toc435190733"/>
      <w:bookmarkStart w:id="129" w:name="_Toc436747265"/>
      <w:bookmarkStart w:id="130" w:name="_Toc441574564"/>
      <w:bookmarkStart w:id="131" w:name="_Toc442271471"/>
      <w:bookmarkStart w:id="132" w:name="_Toc449509171"/>
      <w:bookmarkStart w:id="133" w:name="_Toc449518657"/>
      <w:bookmarkStart w:id="134" w:name="_Toc471373503"/>
      <w:bookmarkStart w:id="135" w:name="_Toc494818726"/>
      <w:r w:rsidRPr="00B80F16">
        <w:rPr>
          <w:rFonts w:ascii="Times New Roman" w:hAnsi="Times New Roman"/>
          <w:b/>
        </w:rPr>
        <w:lastRenderedPageBreak/>
        <w:t>3.9</w:t>
      </w:r>
      <w:r w:rsidR="0091277C" w:rsidRPr="00B80F16">
        <w:rPr>
          <w:rFonts w:ascii="Times New Roman" w:hAnsi="Times New Roman"/>
          <w:b/>
        </w:rPr>
        <w:t>.1</w:t>
      </w:r>
      <w:r w:rsidR="0091277C" w:rsidRPr="00B80F16">
        <w:rPr>
          <w:rFonts w:ascii="Times New Roman" w:hAnsi="Times New Roman"/>
          <w:b/>
        </w:rPr>
        <w:tab/>
        <w:t>Panel Unit Root Test</w:t>
      </w:r>
      <w:bookmarkEnd w:id="127"/>
      <w:bookmarkEnd w:id="128"/>
      <w:bookmarkEnd w:id="129"/>
      <w:bookmarkEnd w:id="130"/>
      <w:bookmarkEnd w:id="131"/>
      <w:bookmarkEnd w:id="132"/>
      <w:bookmarkEnd w:id="133"/>
      <w:bookmarkEnd w:id="134"/>
      <w:bookmarkEnd w:id="135"/>
    </w:p>
    <w:p w14:paraId="2C0A1F32" w14:textId="5812B139" w:rsidR="0091277C" w:rsidRPr="00B80F16" w:rsidRDefault="0085300B" w:rsidP="0014047D">
      <w:pPr>
        <w:autoSpaceDE w:val="0"/>
        <w:autoSpaceDN w:val="0"/>
        <w:adjustRightInd w:val="0"/>
        <w:spacing w:after="6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T</w:t>
      </w:r>
      <w:r w:rsidR="0091277C" w:rsidRPr="00B80F16">
        <w:rPr>
          <w:rFonts w:ascii="Times New Roman" w:hAnsi="Times New Roman" w:cs="Times New Roman"/>
          <w:sz w:val="24"/>
          <w:szCs w:val="24"/>
        </w:rPr>
        <w:t>he fundamental requirement</w:t>
      </w:r>
      <w:r w:rsidRPr="00B80F16">
        <w:rPr>
          <w:rFonts w:ascii="Times New Roman" w:hAnsi="Times New Roman" w:cs="Times New Roman"/>
          <w:sz w:val="24"/>
          <w:szCs w:val="24"/>
        </w:rPr>
        <w:t>s of data with time dimension,</w:t>
      </w:r>
      <w:r w:rsidR="0091277C" w:rsidRPr="00B80F16">
        <w:rPr>
          <w:rFonts w:ascii="Times New Roman" w:hAnsi="Times New Roman" w:cs="Times New Roman"/>
          <w:sz w:val="24"/>
          <w:szCs w:val="24"/>
        </w:rPr>
        <w:t xml:space="preserve"> is stationarity o</w:t>
      </w:r>
      <w:r w:rsidRPr="00B80F16">
        <w:rPr>
          <w:rFonts w:ascii="Times New Roman" w:hAnsi="Times New Roman" w:cs="Times New Roman"/>
          <w:sz w:val="24"/>
          <w:szCs w:val="24"/>
        </w:rPr>
        <w:t xml:space="preserve">f the data, before any estimation can be </w:t>
      </w:r>
      <w:r w:rsidR="00D07C88" w:rsidRPr="00B80F16">
        <w:rPr>
          <w:rFonts w:ascii="Times New Roman" w:hAnsi="Times New Roman" w:cs="Times New Roman"/>
          <w:sz w:val="24"/>
          <w:szCs w:val="24"/>
        </w:rPr>
        <w:t xml:space="preserve">carried </w:t>
      </w:r>
      <w:r w:rsidR="00862710" w:rsidRPr="00B80F16">
        <w:rPr>
          <w:rFonts w:ascii="Times New Roman" w:hAnsi="Times New Roman" w:cs="Times New Roman"/>
          <w:sz w:val="24"/>
          <w:szCs w:val="24"/>
        </w:rPr>
        <w:t>out.</w:t>
      </w:r>
      <w:r w:rsidR="0091277C" w:rsidRPr="00B80F16">
        <w:rPr>
          <w:rFonts w:ascii="Times New Roman" w:hAnsi="Times New Roman" w:cs="Times New Roman"/>
          <w:sz w:val="24"/>
          <w:szCs w:val="24"/>
        </w:rPr>
        <w:t xml:space="preserve"> For the purpose of this study, stationarity tes</w:t>
      </w:r>
      <w:r w:rsidR="00ED67C1" w:rsidRPr="00B80F16">
        <w:rPr>
          <w:rFonts w:ascii="Times New Roman" w:hAnsi="Times New Roman" w:cs="Times New Roman"/>
          <w:sz w:val="24"/>
          <w:szCs w:val="24"/>
        </w:rPr>
        <w:t xml:space="preserve">t </w:t>
      </w:r>
      <w:r w:rsidR="006F4D6F" w:rsidRPr="00B80F16">
        <w:rPr>
          <w:rFonts w:ascii="Times New Roman" w:hAnsi="Times New Roman" w:cs="Times New Roman"/>
          <w:sz w:val="24"/>
          <w:szCs w:val="24"/>
        </w:rPr>
        <w:t>was</w:t>
      </w:r>
      <w:r w:rsidR="00D07C88" w:rsidRPr="00B80F16">
        <w:rPr>
          <w:rFonts w:ascii="Times New Roman" w:hAnsi="Times New Roman" w:cs="Times New Roman"/>
          <w:sz w:val="24"/>
          <w:szCs w:val="24"/>
        </w:rPr>
        <w:t xml:space="preserve"> conducted</w:t>
      </w:r>
      <w:r w:rsidR="00ED67C1" w:rsidRPr="00B80F16">
        <w:rPr>
          <w:rFonts w:ascii="Times New Roman" w:hAnsi="Times New Roman" w:cs="Times New Roman"/>
          <w:sz w:val="24"/>
          <w:szCs w:val="24"/>
        </w:rPr>
        <w:t xml:space="preserve"> using</w:t>
      </w:r>
      <w:r w:rsidR="0091277C" w:rsidRPr="00B80F16">
        <w:rPr>
          <w:rFonts w:ascii="Times New Roman" w:eastAsia="Swift-Regular" w:hAnsi="Times New Roman" w:cs="Times New Roman"/>
          <w:sz w:val="24"/>
          <w:szCs w:val="24"/>
          <w:lang w:eastAsia="en-GB"/>
        </w:rPr>
        <w:t xml:space="preserve"> </w:t>
      </w:r>
      <w:r w:rsidR="0091277C" w:rsidRPr="00B80F16">
        <w:rPr>
          <w:rFonts w:ascii="Times New Roman" w:hAnsi="Times New Roman" w:cs="Times New Roman"/>
          <w:sz w:val="24"/>
          <w:szCs w:val="24"/>
        </w:rPr>
        <w:t>Augmented Dickey—</w:t>
      </w:r>
      <w:r w:rsidR="00C34CAB" w:rsidRPr="00B80F16">
        <w:rPr>
          <w:rFonts w:ascii="Times New Roman" w:hAnsi="Times New Roman" w:cs="Times New Roman"/>
          <w:sz w:val="24"/>
          <w:szCs w:val="24"/>
        </w:rPr>
        <w:t>Fuller (</w:t>
      </w:r>
      <w:r w:rsidR="0091277C" w:rsidRPr="00B80F16">
        <w:rPr>
          <w:rFonts w:ascii="Times New Roman" w:hAnsi="Times New Roman" w:cs="Times New Roman"/>
          <w:sz w:val="24"/>
          <w:szCs w:val="24"/>
        </w:rPr>
        <w:t>ADF)</w:t>
      </w:r>
      <w:r w:rsidR="0091277C" w:rsidRPr="00B80F16">
        <w:rPr>
          <w:rFonts w:ascii="Times New Roman" w:eastAsia="Swift-Regular" w:hAnsi="Times New Roman" w:cs="Times New Roman"/>
          <w:sz w:val="24"/>
          <w:szCs w:val="24"/>
          <w:lang w:eastAsia="en-GB"/>
        </w:rPr>
        <w:t xml:space="preserve"> </w:t>
      </w:r>
      <w:r w:rsidR="0091277C" w:rsidRPr="00B80F16">
        <w:rPr>
          <w:rFonts w:ascii="Times New Roman" w:hAnsi="Times New Roman" w:cs="Times New Roman"/>
          <w:sz w:val="24"/>
          <w:szCs w:val="24"/>
        </w:rPr>
        <w:t xml:space="preserve">and Phillips–Perron (PP) tests. The equation and hypothesis of </w:t>
      </w:r>
      <w:r w:rsidR="00210F6D" w:rsidRPr="00B80F16">
        <w:rPr>
          <w:rFonts w:ascii="Times New Roman" w:hAnsi="Times New Roman" w:cs="Times New Roman"/>
          <w:sz w:val="24"/>
          <w:szCs w:val="24"/>
        </w:rPr>
        <w:t>the Unit Root Test is</w:t>
      </w:r>
      <w:r w:rsidR="0091277C" w:rsidRPr="00B80F16">
        <w:rPr>
          <w:rFonts w:ascii="Times New Roman" w:hAnsi="Times New Roman" w:cs="Times New Roman"/>
          <w:sz w:val="24"/>
          <w:szCs w:val="24"/>
        </w:rPr>
        <w:t xml:space="preserve"> given below</w:t>
      </w:r>
    </w:p>
    <w:p w14:paraId="1B5B7C6F" w14:textId="61195558" w:rsidR="0091277C" w:rsidRPr="00B80F16" w:rsidRDefault="00C71161" w:rsidP="0014047D">
      <w:pPr>
        <w:spacing w:after="60" w:line="360" w:lineRule="auto"/>
        <w:jc w:val="both"/>
        <w:rPr>
          <w:rFonts w:ascii="Times New Roman" w:hAnsi="Times New Roman" w:cs="Times New Roman"/>
          <w:b/>
          <w:sz w:val="24"/>
          <w:szCs w:val="24"/>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it</m:t>
            </m:r>
          </m:sub>
        </m:sSub>
        <m:r>
          <m:rPr>
            <m:sty m:val="bi"/>
          </m:rPr>
          <w:rPr>
            <w:rFonts w:ascii="Cambria Math" w:hAnsi="Cambria Math" w:cs="Times New Roman"/>
            <w:sz w:val="28"/>
            <w:szCs w:val="28"/>
          </w:rPr>
          <m:t>=θ</m:t>
        </m:r>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it-1</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u</m:t>
            </m:r>
          </m:e>
          <m:sub>
            <m:r>
              <m:rPr>
                <m:sty m:val="bi"/>
              </m:rPr>
              <w:rPr>
                <w:rFonts w:ascii="Cambria Math" w:hAnsi="Cambria Math" w:cs="Times New Roman"/>
                <w:sz w:val="28"/>
                <w:szCs w:val="28"/>
              </w:rPr>
              <m:t>it</m:t>
            </m:r>
          </m:sub>
        </m:sSub>
        <m:r>
          <m:rPr>
            <m:sty m:val="bi"/>
          </m:rPr>
          <w:rPr>
            <w:rFonts w:ascii="Cambria Math" w:hAnsi="Cambria Math" w:cs="Times New Roman"/>
            <w:sz w:val="28"/>
            <w:szCs w:val="28"/>
          </w:rPr>
          <m:t>………………………………………………………</m:t>
        </m:r>
      </m:oMath>
      <w:r w:rsidR="00ED67C1" w:rsidRPr="00B80F16">
        <w:rPr>
          <w:rFonts w:ascii="Times New Roman" w:hAnsi="Times New Roman" w:cs="Times New Roman"/>
          <w:b/>
          <w:sz w:val="24"/>
          <w:szCs w:val="24"/>
        </w:rPr>
        <w:t>3.</w:t>
      </w:r>
      <w:r w:rsidR="00684E07" w:rsidRPr="00B80F16">
        <w:rPr>
          <w:rFonts w:ascii="Times New Roman" w:hAnsi="Times New Roman" w:cs="Times New Roman"/>
          <w:b/>
          <w:sz w:val="24"/>
          <w:szCs w:val="24"/>
        </w:rPr>
        <w:t>8</w:t>
      </w:r>
    </w:p>
    <w:p w14:paraId="1FC17BCD" w14:textId="643EACEF" w:rsidR="0091277C" w:rsidRPr="00B80F16" w:rsidRDefault="00C71161" w:rsidP="0014047D">
      <w:pPr>
        <w:spacing w:after="60" w:line="360" w:lineRule="auto"/>
        <w:jc w:val="both"/>
        <w:rPr>
          <w:rFonts w:ascii="Times New Roman" w:hAnsi="Times New Roman" w:cs="Times New Roman"/>
          <w:b/>
          <w:sz w:val="24"/>
          <w:szCs w:val="24"/>
        </w:rPr>
      </w:pPr>
      <m:oMathPara>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:θ=1</m:t>
          </m:r>
        </m:oMath>
      </m:oMathPara>
    </w:p>
    <w:p w14:paraId="5CB73A44" w14:textId="326E8BC5" w:rsidR="0091277C" w:rsidRPr="00B80F16" w:rsidRDefault="00210F6D" w:rsidP="0014047D">
      <w:pPr>
        <w:spacing w:after="60"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The essence of this test is </w:t>
      </w:r>
      <w:r w:rsidR="0091277C" w:rsidRPr="00B80F16">
        <w:rPr>
          <w:rFonts w:ascii="Times New Roman" w:hAnsi="Times New Roman" w:cs="Times New Roman"/>
          <w:sz w:val="24"/>
          <w:szCs w:val="24"/>
        </w:rPr>
        <w:t>to avoid spurious regression.</w:t>
      </w:r>
    </w:p>
    <w:p w14:paraId="7C4337E3" w14:textId="43E71AA8" w:rsidR="0091277C" w:rsidRPr="00B80F16" w:rsidRDefault="00D96A11" w:rsidP="0014047D">
      <w:pPr>
        <w:pStyle w:val="Subtitle"/>
        <w:spacing w:line="360" w:lineRule="auto"/>
        <w:ind w:left="720" w:hanging="720"/>
        <w:jc w:val="both"/>
        <w:rPr>
          <w:rFonts w:ascii="Times New Roman" w:hAnsi="Times New Roman"/>
          <w:b/>
        </w:rPr>
      </w:pPr>
      <w:bookmarkStart w:id="136" w:name="_Toc435114118"/>
      <w:bookmarkStart w:id="137" w:name="_Toc435190734"/>
      <w:bookmarkStart w:id="138" w:name="_Toc436747266"/>
      <w:bookmarkStart w:id="139" w:name="_Toc441574565"/>
      <w:bookmarkStart w:id="140" w:name="_Toc442271472"/>
      <w:bookmarkStart w:id="141" w:name="_Toc449509172"/>
      <w:bookmarkStart w:id="142" w:name="_Toc449518658"/>
      <w:bookmarkStart w:id="143" w:name="_Toc471373504"/>
      <w:bookmarkStart w:id="144" w:name="_Toc494818727"/>
      <w:r w:rsidRPr="00B80F16">
        <w:rPr>
          <w:rFonts w:ascii="Times New Roman" w:hAnsi="Times New Roman"/>
          <w:b/>
        </w:rPr>
        <w:t>3.9</w:t>
      </w:r>
      <w:r w:rsidR="0091277C" w:rsidRPr="00B80F16">
        <w:rPr>
          <w:rFonts w:ascii="Times New Roman" w:hAnsi="Times New Roman"/>
          <w:b/>
        </w:rPr>
        <w:t xml:space="preserve">.2 </w:t>
      </w:r>
      <w:r w:rsidR="0091277C" w:rsidRPr="00B80F16">
        <w:rPr>
          <w:rFonts w:ascii="Times New Roman" w:hAnsi="Times New Roman"/>
          <w:b/>
        </w:rPr>
        <w:tab/>
        <w:t>Correlation Analysis</w:t>
      </w:r>
      <w:bookmarkEnd w:id="136"/>
      <w:bookmarkEnd w:id="137"/>
      <w:bookmarkEnd w:id="138"/>
      <w:bookmarkEnd w:id="139"/>
      <w:bookmarkEnd w:id="140"/>
      <w:bookmarkEnd w:id="141"/>
      <w:bookmarkEnd w:id="142"/>
      <w:r w:rsidR="00ED67C1" w:rsidRPr="00B80F16">
        <w:rPr>
          <w:rFonts w:ascii="Times New Roman" w:hAnsi="Times New Roman"/>
          <w:b/>
        </w:rPr>
        <w:t xml:space="preserve"> and </w:t>
      </w:r>
      <w:r w:rsidR="00F21AA4" w:rsidRPr="00B80F16">
        <w:rPr>
          <w:rFonts w:ascii="Times New Roman" w:hAnsi="Times New Roman"/>
          <w:b/>
        </w:rPr>
        <w:t>V</w:t>
      </w:r>
      <w:r w:rsidR="00ED67C1" w:rsidRPr="00B80F16">
        <w:rPr>
          <w:rFonts w:ascii="Times New Roman" w:hAnsi="Times New Roman"/>
          <w:b/>
        </w:rPr>
        <w:t>ariance Inflation Factor</w:t>
      </w:r>
      <w:bookmarkEnd w:id="143"/>
      <w:bookmarkEnd w:id="144"/>
    </w:p>
    <w:p w14:paraId="3BC221F1" w14:textId="6B99AB92" w:rsidR="00217144" w:rsidRPr="00B80F16" w:rsidRDefault="00ED67C1" w:rsidP="0014047D">
      <w:pPr>
        <w:autoSpaceDE w:val="0"/>
        <w:autoSpaceDN w:val="0"/>
        <w:adjustRightInd w:val="0"/>
        <w:spacing w:after="6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C</w:t>
      </w:r>
      <w:r w:rsidR="0091277C" w:rsidRPr="00B80F16">
        <w:rPr>
          <w:rFonts w:ascii="Times New Roman" w:hAnsi="Times New Roman" w:cs="Times New Roman"/>
          <w:sz w:val="24"/>
          <w:szCs w:val="24"/>
        </w:rPr>
        <w:t xml:space="preserve">orrelation </w:t>
      </w:r>
      <w:r w:rsidR="00FD34D6">
        <w:rPr>
          <w:rFonts w:ascii="Times New Roman" w:hAnsi="Times New Roman" w:cs="Times New Roman"/>
          <w:sz w:val="24"/>
          <w:szCs w:val="24"/>
        </w:rPr>
        <w:t>a</w:t>
      </w:r>
      <w:r w:rsidR="0091277C" w:rsidRPr="00B80F16">
        <w:rPr>
          <w:rFonts w:ascii="Times New Roman" w:hAnsi="Times New Roman" w:cs="Times New Roman"/>
          <w:sz w:val="24"/>
          <w:szCs w:val="24"/>
        </w:rPr>
        <w:t>nalysis,</w:t>
      </w:r>
      <w:r w:rsidRPr="00B80F16">
        <w:rPr>
          <w:rFonts w:ascii="Times New Roman" w:hAnsi="Times New Roman" w:cs="Times New Roman"/>
          <w:sz w:val="24"/>
          <w:szCs w:val="24"/>
        </w:rPr>
        <w:t xml:space="preserve"> </w:t>
      </w:r>
      <w:r w:rsidR="006F4D6F" w:rsidRPr="00B80F16">
        <w:rPr>
          <w:rFonts w:ascii="Times New Roman" w:hAnsi="Times New Roman" w:cs="Times New Roman"/>
          <w:sz w:val="24"/>
          <w:szCs w:val="24"/>
        </w:rPr>
        <w:t>was</w:t>
      </w:r>
      <w:r w:rsidRPr="00B80F16">
        <w:rPr>
          <w:rFonts w:ascii="Times New Roman" w:hAnsi="Times New Roman" w:cs="Times New Roman"/>
          <w:sz w:val="24"/>
          <w:szCs w:val="24"/>
        </w:rPr>
        <w:t xml:space="preserve"> carried </w:t>
      </w:r>
      <w:r w:rsidR="00E047DB" w:rsidRPr="00B80F16">
        <w:rPr>
          <w:rFonts w:ascii="Times New Roman" w:hAnsi="Times New Roman" w:cs="Times New Roman"/>
          <w:sz w:val="24"/>
          <w:szCs w:val="24"/>
        </w:rPr>
        <w:t>out to</w:t>
      </w:r>
      <w:r w:rsidR="0091277C" w:rsidRPr="00B80F16">
        <w:rPr>
          <w:rFonts w:ascii="Times New Roman" w:hAnsi="Times New Roman" w:cs="Times New Roman"/>
          <w:sz w:val="24"/>
          <w:szCs w:val="24"/>
        </w:rPr>
        <w:t xml:space="preserve"> ascertain the degree of association </w:t>
      </w:r>
      <w:r w:rsidR="00E047DB" w:rsidRPr="00B80F16">
        <w:rPr>
          <w:rFonts w:ascii="Times New Roman" w:hAnsi="Times New Roman" w:cs="Times New Roman"/>
          <w:sz w:val="24"/>
          <w:szCs w:val="24"/>
        </w:rPr>
        <w:t>of the</w:t>
      </w:r>
      <w:r w:rsidRPr="00B80F16">
        <w:rPr>
          <w:rFonts w:ascii="Times New Roman" w:hAnsi="Times New Roman" w:cs="Times New Roman"/>
          <w:sz w:val="24"/>
          <w:szCs w:val="24"/>
        </w:rPr>
        <w:t xml:space="preserve"> stimulus variables </w:t>
      </w:r>
      <w:r w:rsidR="00E047DB" w:rsidRPr="00B80F16">
        <w:rPr>
          <w:rFonts w:ascii="Times New Roman" w:hAnsi="Times New Roman" w:cs="Times New Roman"/>
          <w:sz w:val="24"/>
          <w:szCs w:val="24"/>
        </w:rPr>
        <w:t>in the</w:t>
      </w:r>
      <w:r w:rsidR="0091277C" w:rsidRPr="00B80F16">
        <w:rPr>
          <w:rFonts w:ascii="Times New Roman" w:hAnsi="Times New Roman" w:cs="Times New Roman"/>
          <w:sz w:val="24"/>
          <w:szCs w:val="24"/>
        </w:rPr>
        <w:t xml:space="preserve"> study, and also to avoid </w:t>
      </w:r>
      <w:r w:rsidR="00780D84" w:rsidRPr="00B80F16">
        <w:rPr>
          <w:rFonts w:ascii="Times New Roman" w:hAnsi="Times New Roman" w:cs="Times New Roman"/>
          <w:sz w:val="24"/>
          <w:szCs w:val="24"/>
        </w:rPr>
        <w:t xml:space="preserve">problem of </w:t>
      </w:r>
      <w:r w:rsidR="0091277C" w:rsidRPr="00B80F16">
        <w:rPr>
          <w:rFonts w:ascii="Times New Roman" w:hAnsi="Times New Roman" w:cs="Times New Roman"/>
          <w:sz w:val="24"/>
          <w:szCs w:val="24"/>
        </w:rPr>
        <w:t>multicollinearity</w:t>
      </w:r>
      <w:r w:rsidR="00161255" w:rsidRPr="00B80F16">
        <w:rPr>
          <w:rFonts w:ascii="Times New Roman" w:hAnsi="Times New Roman" w:cs="Times New Roman"/>
          <w:sz w:val="24"/>
          <w:szCs w:val="24"/>
        </w:rPr>
        <w:t>. By</w:t>
      </w:r>
      <w:r w:rsidR="00780D84" w:rsidRPr="00B80F16">
        <w:rPr>
          <w:rFonts w:ascii="Times New Roman" w:hAnsi="Times New Roman" w:cs="Times New Roman"/>
          <w:sz w:val="24"/>
          <w:szCs w:val="24"/>
        </w:rPr>
        <w:t xml:space="preserve"> rule of thumb</w:t>
      </w:r>
      <w:r w:rsidR="00E047DB" w:rsidRPr="00B80F16">
        <w:rPr>
          <w:rFonts w:ascii="Times New Roman" w:hAnsi="Times New Roman" w:cs="Times New Roman"/>
          <w:sz w:val="24"/>
          <w:szCs w:val="24"/>
        </w:rPr>
        <w:t>,</w:t>
      </w:r>
      <w:r w:rsidR="006E3163" w:rsidRPr="00B80F16">
        <w:rPr>
          <w:rFonts w:ascii="Times New Roman" w:hAnsi="Times New Roman" w:cs="Times New Roman"/>
          <w:sz w:val="24"/>
          <w:szCs w:val="24"/>
        </w:rPr>
        <w:t xml:space="preserve"> </w:t>
      </w:r>
      <w:r w:rsidR="00780D84" w:rsidRPr="00B80F16">
        <w:rPr>
          <w:rFonts w:ascii="Times New Roman" w:hAnsi="Times New Roman" w:cs="Times New Roman"/>
          <w:sz w:val="24"/>
          <w:szCs w:val="24"/>
        </w:rPr>
        <w:t xml:space="preserve">the </w:t>
      </w:r>
      <w:r w:rsidR="006E3163" w:rsidRPr="00B80F16">
        <w:rPr>
          <w:rFonts w:ascii="Times New Roman" w:hAnsi="Times New Roman" w:cs="Times New Roman"/>
          <w:sz w:val="24"/>
          <w:szCs w:val="24"/>
        </w:rPr>
        <w:t xml:space="preserve">degree of </w:t>
      </w:r>
      <w:r w:rsidR="0061718E">
        <w:rPr>
          <w:rFonts w:ascii="Times New Roman" w:hAnsi="Times New Roman" w:cs="Times New Roman"/>
          <w:sz w:val="24"/>
          <w:szCs w:val="24"/>
        </w:rPr>
        <w:t>association of the covariance of</w:t>
      </w:r>
      <w:r w:rsidR="00780D84" w:rsidRPr="00B80F16">
        <w:rPr>
          <w:rFonts w:ascii="Times New Roman" w:hAnsi="Times New Roman" w:cs="Times New Roman"/>
          <w:sz w:val="24"/>
          <w:szCs w:val="24"/>
        </w:rPr>
        <w:t xml:space="preserve"> explanatory</w:t>
      </w:r>
      <w:r w:rsidR="00161255" w:rsidRPr="00B80F16">
        <w:rPr>
          <w:rFonts w:ascii="Times New Roman" w:hAnsi="Times New Roman" w:cs="Times New Roman"/>
          <w:sz w:val="24"/>
          <w:szCs w:val="24"/>
        </w:rPr>
        <w:t xml:space="preserve"> </w:t>
      </w:r>
      <w:r w:rsidR="00F508E8" w:rsidRPr="00B80F16">
        <w:rPr>
          <w:rFonts w:ascii="Times New Roman" w:hAnsi="Times New Roman" w:cs="Times New Roman"/>
          <w:sz w:val="24"/>
          <w:szCs w:val="24"/>
        </w:rPr>
        <w:t>variable is</w:t>
      </w:r>
      <w:r w:rsidR="00161255" w:rsidRPr="00B80F16">
        <w:rPr>
          <w:rFonts w:ascii="Times New Roman" w:hAnsi="Times New Roman" w:cs="Times New Roman"/>
          <w:sz w:val="24"/>
          <w:szCs w:val="24"/>
        </w:rPr>
        <w:t xml:space="preserve"> </w:t>
      </w:r>
      <w:r w:rsidR="006E3163" w:rsidRPr="00B80F16">
        <w:rPr>
          <w:rFonts w:ascii="Times New Roman" w:hAnsi="Times New Roman" w:cs="Times New Roman"/>
          <w:sz w:val="24"/>
          <w:szCs w:val="24"/>
        </w:rPr>
        <w:t>expected</w:t>
      </w:r>
      <w:r w:rsidR="00161255" w:rsidRPr="00B80F16">
        <w:rPr>
          <w:rFonts w:ascii="Times New Roman" w:hAnsi="Times New Roman" w:cs="Times New Roman"/>
          <w:sz w:val="24"/>
          <w:szCs w:val="24"/>
        </w:rPr>
        <w:t xml:space="preserve"> not</w:t>
      </w:r>
      <w:r w:rsidR="006E3163" w:rsidRPr="00B80F16">
        <w:rPr>
          <w:rFonts w:ascii="Times New Roman" w:hAnsi="Times New Roman" w:cs="Times New Roman"/>
          <w:sz w:val="24"/>
          <w:szCs w:val="24"/>
        </w:rPr>
        <w:t xml:space="preserve"> to be</w:t>
      </w:r>
      <w:r w:rsidR="00E047DB" w:rsidRPr="00B80F16">
        <w:rPr>
          <w:rFonts w:ascii="Times New Roman" w:hAnsi="Times New Roman" w:cs="Times New Roman"/>
          <w:sz w:val="24"/>
          <w:szCs w:val="24"/>
        </w:rPr>
        <w:t xml:space="preserve"> grea</w:t>
      </w:r>
      <w:r w:rsidR="00161255" w:rsidRPr="00B80F16">
        <w:rPr>
          <w:rFonts w:ascii="Times New Roman" w:hAnsi="Times New Roman" w:cs="Times New Roman"/>
          <w:sz w:val="24"/>
          <w:szCs w:val="24"/>
        </w:rPr>
        <w:t>ter than 0.7 or less than -0.7</w:t>
      </w:r>
      <w:r w:rsidR="0005292D" w:rsidRPr="00B80F16">
        <w:rPr>
          <w:rFonts w:ascii="Times New Roman" w:hAnsi="Times New Roman" w:cs="Times New Roman"/>
          <w:sz w:val="24"/>
          <w:szCs w:val="24"/>
        </w:rPr>
        <w:t>, a result</w:t>
      </w:r>
      <w:r w:rsidR="0091631E" w:rsidRPr="00B80F16">
        <w:rPr>
          <w:rFonts w:ascii="Times New Roman" w:hAnsi="Times New Roman" w:cs="Times New Roman"/>
          <w:sz w:val="24"/>
          <w:szCs w:val="24"/>
        </w:rPr>
        <w:t xml:space="preserve"> outside the threshold shows</w:t>
      </w:r>
      <w:r w:rsidR="0005292D" w:rsidRPr="00B80F16">
        <w:rPr>
          <w:rFonts w:ascii="Times New Roman" w:hAnsi="Times New Roman" w:cs="Times New Roman"/>
          <w:sz w:val="24"/>
          <w:szCs w:val="24"/>
        </w:rPr>
        <w:t xml:space="preserve"> possibility of multicollinearity</w:t>
      </w:r>
      <w:r w:rsidR="00FC19C6" w:rsidRPr="00B80F16">
        <w:rPr>
          <w:rFonts w:ascii="Times New Roman" w:hAnsi="Times New Roman" w:cs="Times New Roman"/>
          <w:sz w:val="24"/>
          <w:szCs w:val="24"/>
        </w:rPr>
        <w:t>. H</w:t>
      </w:r>
      <w:r w:rsidR="0005292D" w:rsidRPr="00B80F16">
        <w:rPr>
          <w:rFonts w:ascii="Times New Roman" w:hAnsi="Times New Roman" w:cs="Times New Roman"/>
          <w:sz w:val="24"/>
          <w:szCs w:val="24"/>
        </w:rPr>
        <w:t xml:space="preserve">ence, </w:t>
      </w:r>
      <w:r w:rsidR="00F508E8" w:rsidRPr="00B80F16">
        <w:rPr>
          <w:rFonts w:ascii="Times New Roman" w:hAnsi="Times New Roman" w:cs="Times New Roman"/>
          <w:sz w:val="24"/>
          <w:szCs w:val="24"/>
        </w:rPr>
        <w:t xml:space="preserve">Variance Inflation </w:t>
      </w:r>
      <w:r w:rsidR="00210F6D" w:rsidRPr="00B80F16">
        <w:rPr>
          <w:rFonts w:ascii="Times New Roman" w:hAnsi="Times New Roman" w:cs="Times New Roman"/>
          <w:sz w:val="24"/>
          <w:szCs w:val="24"/>
        </w:rPr>
        <w:t>Factor Diagnostic</w:t>
      </w:r>
      <w:r w:rsidR="00FC19C6" w:rsidRPr="00B80F16">
        <w:rPr>
          <w:rFonts w:ascii="Times New Roman" w:hAnsi="Times New Roman" w:cs="Times New Roman"/>
          <w:sz w:val="24"/>
          <w:szCs w:val="24"/>
        </w:rPr>
        <w:t xml:space="preserve"> Test </w:t>
      </w:r>
      <w:r w:rsidR="006F4D6F" w:rsidRPr="00B80F16">
        <w:rPr>
          <w:rFonts w:ascii="Times New Roman" w:hAnsi="Times New Roman" w:cs="Times New Roman"/>
          <w:sz w:val="24"/>
          <w:szCs w:val="24"/>
        </w:rPr>
        <w:t>was</w:t>
      </w:r>
      <w:r w:rsidR="00FC19C6" w:rsidRPr="00B80F16">
        <w:rPr>
          <w:rFonts w:ascii="Times New Roman" w:hAnsi="Times New Roman" w:cs="Times New Roman"/>
          <w:sz w:val="24"/>
          <w:szCs w:val="24"/>
        </w:rPr>
        <w:t xml:space="preserve"> conducted to ascertain the presence of multicollinearity.</w:t>
      </w:r>
      <w:r w:rsidR="00E047DB" w:rsidRPr="00B80F16">
        <w:rPr>
          <w:rFonts w:ascii="Times New Roman" w:hAnsi="Times New Roman" w:cs="Times New Roman"/>
          <w:sz w:val="24"/>
          <w:szCs w:val="24"/>
        </w:rPr>
        <w:t xml:space="preserve"> </w:t>
      </w:r>
    </w:p>
    <w:p w14:paraId="01873377" w14:textId="35455CC4" w:rsidR="00E047DB" w:rsidRPr="00B80F16" w:rsidRDefault="007774DC" w:rsidP="0014047D">
      <w:pPr>
        <w:pStyle w:val="Subtitle"/>
        <w:spacing w:line="360" w:lineRule="auto"/>
        <w:ind w:left="720" w:hanging="720"/>
        <w:jc w:val="both"/>
        <w:rPr>
          <w:rFonts w:ascii="Times New Roman" w:hAnsi="Times New Roman"/>
          <w:b/>
        </w:rPr>
      </w:pPr>
      <w:bookmarkStart w:id="145" w:name="_Toc471373505"/>
      <w:bookmarkStart w:id="146" w:name="_Toc494818728"/>
      <w:r w:rsidRPr="00B80F16">
        <w:rPr>
          <w:rFonts w:ascii="Times New Roman" w:hAnsi="Times New Roman"/>
          <w:b/>
        </w:rPr>
        <w:t>3.9.3</w:t>
      </w:r>
      <w:r w:rsidR="00E047DB" w:rsidRPr="00B80F16">
        <w:rPr>
          <w:rFonts w:ascii="Times New Roman" w:hAnsi="Times New Roman"/>
          <w:b/>
        </w:rPr>
        <w:t xml:space="preserve"> </w:t>
      </w:r>
      <w:r w:rsidR="00E047DB" w:rsidRPr="00B80F16">
        <w:rPr>
          <w:rFonts w:ascii="Times New Roman" w:hAnsi="Times New Roman"/>
          <w:b/>
        </w:rPr>
        <w:tab/>
        <w:t>Hausman Test</w:t>
      </w:r>
      <w:r w:rsidR="00350927" w:rsidRPr="00B80F16">
        <w:rPr>
          <w:rFonts w:ascii="Times New Roman" w:hAnsi="Times New Roman"/>
          <w:b/>
        </w:rPr>
        <w:t>/ Redundant Fixed Effects Test.</w:t>
      </w:r>
      <w:bookmarkEnd w:id="145"/>
      <w:bookmarkEnd w:id="146"/>
    </w:p>
    <w:p w14:paraId="3ACE1DA5" w14:textId="017D1F49" w:rsidR="00E047DB" w:rsidRPr="00B80F16" w:rsidRDefault="00E047DB" w:rsidP="0014047D">
      <w:pPr>
        <w:autoSpaceDE w:val="0"/>
        <w:autoSpaceDN w:val="0"/>
        <w:adjustRightInd w:val="0"/>
        <w:spacing w:after="6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The Hausman </w:t>
      </w:r>
      <w:r w:rsidR="00F21AA4" w:rsidRPr="00B80F16">
        <w:rPr>
          <w:rFonts w:ascii="Times New Roman" w:hAnsi="Times New Roman" w:cs="Times New Roman"/>
          <w:sz w:val="24"/>
          <w:szCs w:val="24"/>
        </w:rPr>
        <w:t>T</w:t>
      </w:r>
      <w:r w:rsidRPr="00B80F16">
        <w:rPr>
          <w:rFonts w:ascii="Times New Roman" w:hAnsi="Times New Roman" w:cs="Times New Roman"/>
          <w:sz w:val="24"/>
          <w:szCs w:val="24"/>
        </w:rPr>
        <w:t xml:space="preserve">est </w:t>
      </w:r>
      <w:r w:rsidR="006F4D6F" w:rsidRPr="00B80F16">
        <w:rPr>
          <w:rFonts w:ascii="Times New Roman" w:hAnsi="Times New Roman" w:cs="Times New Roman"/>
          <w:sz w:val="24"/>
          <w:szCs w:val="24"/>
        </w:rPr>
        <w:t>was</w:t>
      </w:r>
      <w:r w:rsidR="007A49B9"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conducted to choose the appropriate static panel estimator between Random Effect Method (REM) and </w:t>
      </w:r>
      <w:r w:rsidR="00F21AA4" w:rsidRPr="00B80F16">
        <w:rPr>
          <w:rFonts w:ascii="Times New Roman" w:hAnsi="Times New Roman" w:cs="Times New Roman"/>
          <w:sz w:val="24"/>
          <w:szCs w:val="24"/>
        </w:rPr>
        <w:t>F</w:t>
      </w:r>
      <w:r w:rsidRPr="00B80F16">
        <w:rPr>
          <w:rFonts w:ascii="Times New Roman" w:hAnsi="Times New Roman" w:cs="Times New Roman"/>
          <w:sz w:val="24"/>
          <w:szCs w:val="24"/>
        </w:rPr>
        <w:t xml:space="preserve">ixed </w:t>
      </w:r>
      <w:r w:rsidR="00F21AA4" w:rsidRPr="00B80F16">
        <w:rPr>
          <w:rFonts w:ascii="Times New Roman" w:hAnsi="Times New Roman" w:cs="Times New Roman"/>
          <w:sz w:val="24"/>
          <w:szCs w:val="24"/>
        </w:rPr>
        <w:t>E</w:t>
      </w:r>
      <w:r w:rsidRPr="00B80F16">
        <w:rPr>
          <w:rFonts w:ascii="Times New Roman" w:hAnsi="Times New Roman" w:cs="Times New Roman"/>
          <w:sz w:val="24"/>
          <w:szCs w:val="24"/>
        </w:rPr>
        <w:t>ffect Method (FEM).</w:t>
      </w:r>
      <w:r w:rsidRPr="00B80F16">
        <w:rPr>
          <w:rFonts w:ascii="Times New Roman" w:hAnsi="Times New Roman" w:cs="Times New Roman"/>
          <w:sz w:val="24"/>
          <w:szCs w:val="24"/>
          <w:lang w:eastAsia="en-GB"/>
        </w:rPr>
        <w:t xml:space="preserve"> </w:t>
      </w:r>
      <w:r w:rsidRPr="00B80F16">
        <w:rPr>
          <w:rFonts w:ascii="Times New Roman" w:hAnsi="Times New Roman" w:cs="Times New Roman"/>
          <w:sz w:val="24"/>
          <w:szCs w:val="24"/>
        </w:rPr>
        <w:t>The null hypothesis underlying the Hausman test is that the REM and FEM estimators do not differ substantially. Where,</w:t>
      </w:r>
    </w:p>
    <w:p w14:paraId="10540C60" w14:textId="77777777" w:rsidR="00E047DB" w:rsidRPr="00B80F16" w:rsidRDefault="00E047DB" w:rsidP="0014047D">
      <w:pPr>
        <w:autoSpaceDE w:val="0"/>
        <w:autoSpaceDN w:val="0"/>
        <w:adjustRightInd w:val="0"/>
        <w:spacing w:after="60" w:line="360" w:lineRule="auto"/>
        <w:jc w:val="both"/>
        <w:rPr>
          <w:rFonts w:ascii="Times New Roman" w:hAnsi="Times New Roman" w:cs="Times New Roman"/>
          <w:sz w:val="24"/>
          <w:szCs w:val="24"/>
          <w:lang w:eastAsia="en-GB"/>
        </w:rPr>
      </w:pPr>
      <w:r w:rsidRPr="00B80F16">
        <w:rPr>
          <w:rFonts w:ascii="Times New Roman" w:hAnsi="Times New Roman" w:cs="Times New Roman"/>
          <w:i/>
          <w:iCs/>
          <w:sz w:val="24"/>
          <w:szCs w:val="24"/>
          <w:lang w:eastAsia="en-GB"/>
        </w:rPr>
        <w:t xml:space="preserve"> H</w:t>
      </w:r>
      <w:r w:rsidRPr="00B80F16">
        <w:rPr>
          <w:rFonts w:ascii="Times New Roman" w:hAnsi="Times New Roman" w:cs="Times New Roman"/>
          <w:i/>
          <w:iCs/>
          <w:sz w:val="24"/>
          <w:szCs w:val="24"/>
          <w:vertAlign w:val="subscript"/>
          <w:lang w:eastAsia="en-GB"/>
        </w:rPr>
        <w:t>0</w:t>
      </w:r>
      <w:r w:rsidRPr="00B80F16">
        <w:rPr>
          <w:rFonts w:ascii="Times New Roman" w:hAnsi="Times New Roman" w:cs="Times New Roman"/>
          <w:i/>
          <w:iCs/>
          <w:sz w:val="24"/>
          <w:szCs w:val="24"/>
          <w:lang w:eastAsia="en-GB"/>
        </w:rPr>
        <w:t xml:space="preserve">; </w:t>
      </w:r>
      <w:r w:rsidRPr="00B80F16">
        <w:rPr>
          <w:rFonts w:ascii="Times New Roman" w:hAnsi="Times New Roman" w:cs="Times New Roman"/>
          <w:sz w:val="24"/>
          <w:szCs w:val="24"/>
          <w:lang w:eastAsia="en-GB"/>
        </w:rPr>
        <w:t>Random effects are consistent and efficient</w:t>
      </w:r>
    </w:p>
    <w:p w14:paraId="01972179" w14:textId="43C38C9E" w:rsidR="00350927" w:rsidRPr="00B80F16" w:rsidRDefault="00E047DB" w:rsidP="0014047D">
      <w:pPr>
        <w:autoSpaceDE w:val="0"/>
        <w:autoSpaceDN w:val="0"/>
        <w:adjustRightInd w:val="0"/>
        <w:spacing w:after="60" w:line="360" w:lineRule="auto"/>
        <w:jc w:val="both"/>
        <w:rPr>
          <w:rFonts w:ascii="Times New Roman" w:hAnsi="Times New Roman" w:cs="Times New Roman"/>
          <w:sz w:val="24"/>
          <w:szCs w:val="24"/>
          <w:lang w:eastAsia="en-GB"/>
        </w:rPr>
      </w:pPr>
      <w:r w:rsidRPr="00B80F16">
        <w:rPr>
          <w:rFonts w:ascii="Times New Roman" w:hAnsi="Times New Roman" w:cs="Times New Roman"/>
          <w:sz w:val="24"/>
          <w:szCs w:val="24"/>
          <w:lang w:eastAsia="en-GB"/>
        </w:rPr>
        <w:t>H</w:t>
      </w:r>
      <w:r w:rsidRPr="00B80F16">
        <w:rPr>
          <w:rFonts w:ascii="Times New Roman" w:hAnsi="Times New Roman" w:cs="Times New Roman"/>
          <w:sz w:val="24"/>
          <w:szCs w:val="24"/>
          <w:vertAlign w:val="subscript"/>
          <w:lang w:eastAsia="en-GB"/>
        </w:rPr>
        <w:t>1</w:t>
      </w:r>
      <w:r w:rsidRPr="00B80F16">
        <w:rPr>
          <w:rFonts w:ascii="Times New Roman" w:hAnsi="Times New Roman" w:cs="Times New Roman"/>
          <w:sz w:val="24"/>
          <w:szCs w:val="24"/>
          <w:lang w:eastAsia="en-GB"/>
        </w:rPr>
        <w:t xml:space="preserve">; </w:t>
      </w:r>
      <w:r w:rsidR="00FD34D6">
        <w:rPr>
          <w:rFonts w:ascii="Times New Roman" w:hAnsi="Times New Roman" w:cs="Times New Roman"/>
          <w:sz w:val="24"/>
          <w:szCs w:val="24"/>
          <w:lang w:eastAsia="en-GB"/>
        </w:rPr>
        <w:t>F</w:t>
      </w:r>
      <w:r w:rsidRPr="00B80F16">
        <w:rPr>
          <w:rFonts w:ascii="Times New Roman" w:hAnsi="Times New Roman" w:cs="Times New Roman"/>
          <w:sz w:val="24"/>
          <w:szCs w:val="24"/>
          <w:lang w:eastAsia="en-GB"/>
        </w:rPr>
        <w:t>ixed effect/ pooled is appropriate</w:t>
      </w:r>
    </w:p>
    <w:p w14:paraId="69A761B7" w14:textId="32800688" w:rsidR="00E047DB" w:rsidRPr="00B80F16" w:rsidRDefault="00E047DB" w:rsidP="0014047D">
      <w:pPr>
        <w:pStyle w:val="Subtitle"/>
        <w:spacing w:line="360" w:lineRule="auto"/>
        <w:ind w:left="720" w:hanging="720"/>
        <w:jc w:val="both"/>
        <w:rPr>
          <w:rFonts w:ascii="Times New Roman" w:hAnsi="Times New Roman"/>
          <w:b/>
        </w:rPr>
      </w:pPr>
      <w:bookmarkStart w:id="147" w:name="_Toc471373506"/>
      <w:bookmarkStart w:id="148" w:name="_Toc494818729"/>
      <w:r w:rsidRPr="00B80F16">
        <w:rPr>
          <w:rFonts w:ascii="Times New Roman" w:hAnsi="Times New Roman"/>
          <w:b/>
        </w:rPr>
        <w:t>3</w:t>
      </w:r>
      <w:r w:rsidR="007774DC" w:rsidRPr="00B80F16">
        <w:rPr>
          <w:rFonts w:ascii="Times New Roman" w:hAnsi="Times New Roman"/>
          <w:b/>
        </w:rPr>
        <w:t>.9.4</w:t>
      </w:r>
      <w:r w:rsidRPr="00B80F16">
        <w:rPr>
          <w:rFonts w:ascii="Times New Roman" w:hAnsi="Times New Roman"/>
          <w:b/>
        </w:rPr>
        <w:tab/>
        <w:t>Pooled Ordinary Least Square Method</w:t>
      </w:r>
      <w:bookmarkEnd w:id="147"/>
      <w:bookmarkEnd w:id="148"/>
    </w:p>
    <w:p w14:paraId="555C8D49" w14:textId="2906A6BF" w:rsidR="00E047DB" w:rsidRPr="00B80F16" w:rsidRDefault="00E047DB" w:rsidP="0014047D">
      <w:pPr>
        <w:autoSpaceDE w:val="0"/>
        <w:autoSpaceDN w:val="0"/>
        <w:adjustRightInd w:val="0"/>
        <w:spacing w:after="6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In Pool</w:t>
      </w:r>
      <w:r w:rsidR="001B5CA6">
        <w:rPr>
          <w:rFonts w:ascii="Times New Roman" w:hAnsi="Times New Roman" w:cs="Times New Roman"/>
          <w:sz w:val="24"/>
          <w:szCs w:val="24"/>
        </w:rPr>
        <w:t xml:space="preserve">ed Ordinary Least Square, data is assumed  not  having a time dimension </w:t>
      </w:r>
      <w:r w:rsidRPr="00B80F16">
        <w:rPr>
          <w:rFonts w:ascii="Times New Roman" w:hAnsi="Times New Roman" w:cs="Times New Roman"/>
          <w:sz w:val="24"/>
          <w:szCs w:val="24"/>
        </w:rPr>
        <w:t xml:space="preserve"> and all assumptions of cross sectional data are applicable. Hence, there is only one cons</w:t>
      </w:r>
      <w:r w:rsidR="007A49B9" w:rsidRPr="00B80F16">
        <w:rPr>
          <w:rFonts w:ascii="Times New Roman" w:hAnsi="Times New Roman" w:cs="Times New Roman"/>
          <w:sz w:val="24"/>
          <w:szCs w:val="24"/>
        </w:rPr>
        <w:t>tant. The Pooled OLS equation is</w:t>
      </w:r>
      <w:r w:rsidRPr="00B80F16">
        <w:rPr>
          <w:rFonts w:ascii="Times New Roman" w:hAnsi="Times New Roman" w:cs="Times New Roman"/>
          <w:sz w:val="24"/>
          <w:szCs w:val="24"/>
        </w:rPr>
        <w:t xml:space="preserve"> given below:</w:t>
      </w:r>
    </w:p>
    <w:p w14:paraId="12CF872C" w14:textId="179AFCA0" w:rsidR="00E047DB" w:rsidRPr="00B80F16" w:rsidRDefault="00E047DB" w:rsidP="0014047D">
      <w:pPr>
        <w:spacing w:after="60" w:line="360" w:lineRule="auto"/>
        <w:jc w:val="both"/>
        <w:rPr>
          <w:rFonts w:ascii="Times New Roman" w:eastAsiaTheme="minorEastAsia" w:hAnsi="Times New Roman" w:cs="Times New Roman"/>
          <w:b/>
          <w:sz w:val="28"/>
          <w:szCs w:val="28"/>
        </w:rPr>
      </w:pPr>
      <w:r w:rsidRPr="00B80F16">
        <w:rPr>
          <w:rFonts w:ascii="Times New Roman" w:hAnsi="Times New Roman" w:cs="Times New Roman"/>
          <w:b/>
          <w:sz w:val="24"/>
          <w:szCs w:val="24"/>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it</m:t>
            </m:r>
          </m:sub>
        </m:sSub>
        <m:r>
          <m:rPr>
            <m:sty m:val="bi"/>
          </m:rPr>
          <w:rPr>
            <w:rFonts w:ascii="Cambria Math" w:hAnsi="Cambria Math" w:cs="Times New Roman"/>
            <w:sz w:val="28"/>
            <w:szCs w:val="28"/>
          </w:rPr>
          <m:t>=α+β</m:t>
        </m:r>
        <m:sSub>
          <m:sSubPr>
            <m:ctrlPr>
              <w:rPr>
                <w:rFonts w:ascii="Cambria Math" w:hAnsi="Cambria Math" w:cs="Times New Roman"/>
                <w:b/>
                <w:i/>
                <w:sz w:val="28"/>
                <w:szCs w:val="28"/>
              </w:rPr>
            </m:ctrlPr>
          </m:sSubPr>
          <m:e>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m:t>
                </m:r>
              </m:sup>
            </m:sSup>
          </m:e>
          <m:sub>
            <m:r>
              <m:rPr>
                <m:sty m:val="bi"/>
              </m:rPr>
              <w:rPr>
                <w:rFonts w:ascii="Cambria Math" w:hAnsi="Cambria Math" w:cs="Times New Roman"/>
                <w:sz w:val="28"/>
                <w:szCs w:val="28"/>
              </w:rPr>
              <m:t>it</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u</m:t>
            </m:r>
          </m:e>
          <m:sub>
            <m:r>
              <m:rPr>
                <m:sty m:val="bi"/>
              </m:rPr>
              <w:rPr>
                <w:rFonts w:ascii="Cambria Math" w:hAnsi="Cambria Math" w:cs="Times New Roman"/>
                <w:sz w:val="28"/>
                <w:szCs w:val="28"/>
              </w:rPr>
              <m:t>it</m:t>
            </m:r>
          </m:sub>
        </m:sSub>
      </m:oMath>
    </w:p>
    <w:p w14:paraId="3E8166B8" w14:textId="69DF4E8B" w:rsidR="00E047DB" w:rsidRPr="00B80F16" w:rsidRDefault="007774DC" w:rsidP="0014047D">
      <w:pPr>
        <w:pStyle w:val="Subtitle"/>
        <w:spacing w:line="360" w:lineRule="auto"/>
        <w:jc w:val="both"/>
        <w:rPr>
          <w:rFonts w:ascii="Times New Roman" w:hAnsi="Times New Roman"/>
          <w:b/>
        </w:rPr>
      </w:pPr>
      <w:bookmarkStart w:id="149" w:name="_Toc471373507"/>
      <w:bookmarkStart w:id="150" w:name="_Toc494818730"/>
      <w:r w:rsidRPr="00B80F16">
        <w:rPr>
          <w:rFonts w:ascii="Times New Roman" w:hAnsi="Times New Roman"/>
          <w:b/>
        </w:rPr>
        <w:t>3.9.5</w:t>
      </w:r>
      <w:r w:rsidR="00E047DB" w:rsidRPr="00B80F16">
        <w:rPr>
          <w:rFonts w:ascii="Times New Roman" w:hAnsi="Times New Roman"/>
          <w:b/>
        </w:rPr>
        <w:tab/>
        <w:t>Fixed Effect Method</w:t>
      </w:r>
      <w:bookmarkEnd w:id="149"/>
      <w:bookmarkEnd w:id="150"/>
    </w:p>
    <w:p w14:paraId="054E827B" w14:textId="111D5CC0" w:rsidR="00E047DB" w:rsidRPr="00B80F16" w:rsidRDefault="00E047DB" w:rsidP="0014047D">
      <w:pPr>
        <w:autoSpaceDE w:val="0"/>
        <w:autoSpaceDN w:val="0"/>
        <w:adjustRightInd w:val="0"/>
        <w:spacing w:after="6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This regression model, allows individual specific effects to be correlated with reg</w:t>
      </w:r>
      <w:r w:rsidR="001B5CA6">
        <w:rPr>
          <w:rFonts w:ascii="Times New Roman" w:hAnsi="Times New Roman" w:cs="Times New Roman"/>
          <w:sz w:val="24"/>
          <w:szCs w:val="24"/>
        </w:rPr>
        <w:t>ressors. Each sampled firms</w:t>
      </w:r>
      <w:r w:rsidRPr="00B80F16">
        <w:rPr>
          <w:rFonts w:ascii="Times New Roman" w:hAnsi="Times New Roman" w:cs="Times New Roman"/>
          <w:sz w:val="24"/>
          <w:szCs w:val="24"/>
        </w:rPr>
        <w:t xml:space="preserve"> </w:t>
      </w:r>
      <w:r w:rsidR="00DF16B1" w:rsidRPr="00B80F16">
        <w:rPr>
          <w:rFonts w:ascii="Times New Roman" w:hAnsi="Times New Roman" w:cs="Times New Roman"/>
          <w:sz w:val="24"/>
          <w:szCs w:val="24"/>
        </w:rPr>
        <w:t>has</w:t>
      </w:r>
      <w:r w:rsidRPr="00B80F16">
        <w:rPr>
          <w:rFonts w:ascii="Times New Roman" w:hAnsi="Times New Roman" w:cs="Times New Roman"/>
          <w:sz w:val="24"/>
          <w:szCs w:val="24"/>
        </w:rPr>
        <w:t xml:space="preserve"> a different intercept term and same slope para</w:t>
      </w:r>
      <w:r w:rsidR="007A49B9" w:rsidRPr="00B80F16">
        <w:rPr>
          <w:rFonts w:ascii="Times New Roman" w:hAnsi="Times New Roman" w:cs="Times New Roman"/>
          <w:sz w:val="24"/>
          <w:szCs w:val="24"/>
        </w:rPr>
        <w:t>meter. The fixed effect model is</w:t>
      </w:r>
      <w:r w:rsidRPr="00B80F16">
        <w:rPr>
          <w:rFonts w:ascii="Times New Roman" w:hAnsi="Times New Roman" w:cs="Times New Roman"/>
          <w:sz w:val="24"/>
          <w:szCs w:val="24"/>
        </w:rPr>
        <w:t xml:space="preserve"> given below:</w:t>
      </w:r>
    </w:p>
    <w:p w14:paraId="2FF04FCC" w14:textId="3D968F50" w:rsidR="00E047DB" w:rsidRPr="00B80F16" w:rsidRDefault="00C71161" w:rsidP="0014047D">
      <w:pPr>
        <w:spacing w:after="60" w:line="360" w:lineRule="auto"/>
        <w:jc w:val="both"/>
        <w:rPr>
          <w:rFonts w:ascii="Times New Roman" w:hAnsi="Times New Roman" w:cs="Times New Roman"/>
          <w:b/>
          <w:sz w:val="24"/>
          <w:szCs w:val="24"/>
        </w:rPr>
      </w:pPr>
      <m:oMathPara>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it</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α</m:t>
              </m:r>
            </m:e>
            <m:sub>
              <m:r>
                <m:rPr>
                  <m:sty m:val="bi"/>
                </m:rPr>
                <w:rPr>
                  <w:rFonts w:ascii="Cambria Math" w:hAnsi="Cambria Math" w:cs="Times New Roman"/>
                  <w:sz w:val="28"/>
                  <w:szCs w:val="28"/>
                </w:rPr>
                <m:t>i</m:t>
              </m:r>
            </m:sub>
          </m:sSub>
          <m:r>
            <m:rPr>
              <m:sty m:val="bi"/>
            </m:rPr>
            <w:rPr>
              <w:rFonts w:ascii="Cambria Math" w:hAnsi="Cambria Math" w:cs="Times New Roman"/>
              <w:sz w:val="28"/>
              <w:szCs w:val="28"/>
            </w:rPr>
            <m:t>+β</m:t>
          </m:r>
          <m:sSub>
            <m:sSubPr>
              <m:ctrlPr>
                <w:rPr>
                  <w:rFonts w:ascii="Cambria Math" w:hAnsi="Cambria Math" w:cs="Times New Roman"/>
                  <w:b/>
                  <w:i/>
                  <w:sz w:val="28"/>
                  <w:szCs w:val="28"/>
                </w:rPr>
              </m:ctrlPr>
            </m:sSubPr>
            <m:e>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m:t>
                  </m:r>
                </m:sup>
              </m:sSup>
            </m:e>
            <m:sub>
              <m:r>
                <m:rPr>
                  <m:sty m:val="bi"/>
                </m:rPr>
                <w:rPr>
                  <w:rFonts w:ascii="Cambria Math" w:hAnsi="Cambria Math" w:cs="Times New Roman"/>
                  <w:sz w:val="28"/>
                  <w:szCs w:val="28"/>
                </w:rPr>
                <m:t>it</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u</m:t>
              </m:r>
            </m:e>
            <m:sub>
              <m:r>
                <m:rPr>
                  <m:sty m:val="bi"/>
                </m:rPr>
                <w:rPr>
                  <w:rFonts w:ascii="Cambria Math" w:hAnsi="Cambria Math" w:cs="Times New Roman"/>
                  <w:sz w:val="28"/>
                  <w:szCs w:val="28"/>
                </w:rPr>
                <m:t>it</m:t>
              </m:r>
            </m:sub>
          </m:sSub>
        </m:oMath>
      </m:oMathPara>
    </w:p>
    <w:p w14:paraId="313217E8" w14:textId="0178122C" w:rsidR="00E047DB" w:rsidRPr="00B80F16" w:rsidRDefault="00E047DB" w:rsidP="0014047D">
      <w:pPr>
        <w:spacing w:after="60" w:line="360" w:lineRule="auto"/>
        <w:jc w:val="both"/>
        <w:rPr>
          <w:rFonts w:ascii="Times New Roman" w:hAnsi="Times New Roman" w:cs="Times New Roman"/>
          <w:sz w:val="24"/>
          <w:szCs w:val="24"/>
        </w:rPr>
      </w:pPr>
      <w:r w:rsidRPr="00B80F16">
        <w:rPr>
          <w:rFonts w:ascii="Times New Roman" w:hAnsi="Times New Roman" w:cs="Times New Roman"/>
          <w:sz w:val="24"/>
          <w:szCs w:val="24"/>
        </w:rPr>
        <w:t>After estimating the equation a</w:t>
      </w:r>
      <w:r w:rsidR="007A49B9" w:rsidRPr="00B80F16">
        <w:rPr>
          <w:rFonts w:ascii="Times New Roman" w:hAnsi="Times New Roman" w:cs="Times New Roman"/>
          <w:sz w:val="24"/>
          <w:szCs w:val="24"/>
        </w:rPr>
        <w:t>bove, the individual specific is</w:t>
      </w:r>
      <w:r w:rsidRPr="00B80F16">
        <w:rPr>
          <w:rFonts w:ascii="Times New Roman" w:hAnsi="Times New Roman" w:cs="Times New Roman"/>
          <w:sz w:val="24"/>
          <w:szCs w:val="24"/>
        </w:rPr>
        <w:t xml:space="preserve"> to be recovered using</w:t>
      </w:r>
    </w:p>
    <w:p w14:paraId="69CBEE1B" w14:textId="205CBE7B" w:rsidR="00E047DB" w:rsidRPr="00B80F16" w:rsidRDefault="00C71161" w:rsidP="0014047D">
      <w:pPr>
        <w:spacing w:after="60" w:line="360" w:lineRule="auto"/>
        <w:jc w:val="both"/>
        <w:rPr>
          <w:rFonts w:ascii="Times New Roman" w:hAnsi="Times New Roman" w:cs="Times New Roman"/>
          <w:b/>
          <w:sz w:val="24"/>
          <w:szCs w:val="24"/>
        </w:rPr>
      </w:pPr>
      <m:oMathPara>
        <m:oMath>
          <m:acc>
            <m:accPr>
              <m:ctrlPr>
                <w:rPr>
                  <w:rFonts w:ascii="Cambria Math" w:hAnsi="Cambria Math" w:cs="Times New Roman"/>
                  <w:b/>
                  <w:i/>
                  <w:sz w:val="28"/>
                  <w:szCs w:val="28"/>
                </w:rPr>
              </m:ctrlPr>
            </m:accPr>
            <m:e>
              <m:sSub>
                <m:sSubPr>
                  <m:ctrlPr>
                    <w:rPr>
                      <w:rFonts w:ascii="Cambria Math" w:hAnsi="Cambria Math" w:cs="Times New Roman"/>
                      <w:b/>
                      <w:i/>
                      <w:sz w:val="28"/>
                      <w:szCs w:val="28"/>
                    </w:rPr>
                  </m:ctrlPr>
                </m:sSubPr>
                <m:e>
                  <m:r>
                    <m:rPr>
                      <m:sty m:val="bi"/>
                    </m:rPr>
                    <w:rPr>
                      <w:rFonts w:ascii="Cambria Math" w:hAnsi="Cambria Math" w:cs="Times New Roman"/>
                      <w:sz w:val="28"/>
                      <w:szCs w:val="28"/>
                    </w:rPr>
                    <m:t>α</m:t>
                  </m:r>
                </m:e>
                <m:sub>
                  <m:r>
                    <m:rPr>
                      <m:sty m:val="bi"/>
                    </m:rPr>
                    <w:rPr>
                      <w:rFonts w:ascii="Cambria Math" w:hAnsi="Cambria Math" w:cs="Times New Roman"/>
                      <w:sz w:val="28"/>
                      <w:szCs w:val="28"/>
                    </w:rPr>
                    <m:t>i</m:t>
                  </m:r>
                </m:sub>
              </m:sSub>
            </m:e>
          </m:acc>
          <m:r>
            <m:rPr>
              <m:sty m:val="bi"/>
            </m:rPr>
            <w:rPr>
              <w:rFonts w:ascii="Cambria Math" w:eastAsia="Times New Roman" w:hAnsi="Cambria Math" w:cs="Times New Roman"/>
              <w:sz w:val="28"/>
              <w:szCs w:val="28"/>
            </w:rPr>
            <m:t>=</m:t>
          </m:r>
          <m:sSub>
            <m:sSubPr>
              <m:ctrlPr>
                <w:rPr>
                  <w:rFonts w:ascii="Cambria Math" w:eastAsia="Times New Roman" w:hAnsi="Cambria Math" w:cs="Times New Roman"/>
                  <w:b/>
                  <w:i/>
                  <w:sz w:val="28"/>
                  <w:szCs w:val="28"/>
                </w:rPr>
              </m:ctrlPr>
            </m:sSubPr>
            <m:e>
              <m:acc>
                <m:accPr>
                  <m:chr m:val="̅"/>
                  <m:ctrlPr>
                    <w:rPr>
                      <w:rFonts w:ascii="Cambria Math" w:eastAsia="Times New Roman" w:hAnsi="Cambria Math" w:cs="Times New Roman"/>
                      <w:b/>
                      <w:i/>
                      <w:sz w:val="28"/>
                      <w:szCs w:val="28"/>
                    </w:rPr>
                  </m:ctrlPr>
                </m:accPr>
                <m:e>
                  <m:r>
                    <m:rPr>
                      <m:sty m:val="bi"/>
                    </m:rPr>
                    <w:rPr>
                      <w:rFonts w:ascii="Cambria Math" w:eastAsia="Times New Roman" w:hAnsi="Cambria Math" w:cs="Times New Roman"/>
                      <w:sz w:val="28"/>
                      <w:szCs w:val="28"/>
                    </w:rPr>
                    <m:t>y</m:t>
                  </m:r>
                </m:e>
              </m:acc>
            </m:e>
            <m:sub>
              <m:r>
                <m:rPr>
                  <m:sty m:val="bi"/>
                </m:rPr>
                <w:rPr>
                  <w:rFonts w:ascii="Cambria Math" w:eastAsia="Times New Roman" w:hAnsi="Cambria Math" w:cs="Times New Roman"/>
                  <w:sz w:val="28"/>
                  <w:szCs w:val="28"/>
                </w:rPr>
                <m:t>i</m:t>
              </m:r>
            </m:sub>
          </m:sSub>
          <m:r>
            <m:rPr>
              <m:sty m:val="bi"/>
            </m:rPr>
            <w:rPr>
              <w:rFonts w:ascii="Cambria Math" w:eastAsia="Times New Roman" w:hAnsi="Cambria Math" w:cs="Times New Roman"/>
              <w:sz w:val="28"/>
              <w:szCs w:val="28"/>
            </w:rPr>
            <m:t>-</m:t>
          </m:r>
          <m:acc>
            <m:accPr>
              <m:ctrlPr>
                <w:rPr>
                  <w:rFonts w:ascii="Cambria Math" w:eastAsia="Times New Roman" w:hAnsi="Cambria Math" w:cs="Times New Roman"/>
                  <w:b/>
                  <w:i/>
                  <w:sz w:val="28"/>
                  <w:szCs w:val="28"/>
                </w:rPr>
              </m:ctrlPr>
            </m:accPr>
            <m:e>
              <m:r>
                <m:rPr>
                  <m:sty m:val="bi"/>
                </m:rPr>
                <w:rPr>
                  <w:rFonts w:ascii="Cambria Math" w:eastAsia="Times New Roman" w:hAnsi="Cambria Math" w:cs="Times New Roman"/>
                  <w:sz w:val="28"/>
                  <w:szCs w:val="28"/>
                </w:rPr>
                <m:t>β</m:t>
              </m:r>
            </m:e>
          </m:acc>
          <m:sSubSup>
            <m:sSubSupPr>
              <m:ctrlPr>
                <w:rPr>
                  <w:rFonts w:ascii="Cambria Math" w:eastAsia="Times New Roman" w:hAnsi="Cambria Math" w:cs="Times New Roman"/>
                  <w:b/>
                  <w:i/>
                  <w:sz w:val="28"/>
                  <w:szCs w:val="28"/>
                </w:rPr>
              </m:ctrlPr>
            </m:sSubSupPr>
            <m:e>
              <m:acc>
                <m:accPr>
                  <m:chr m:val="̅"/>
                  <m:ctrlPr>
                    <w:rPr>
                      <w:rFonts w:ascii="Cambria Math" w:eastAsia="Times New Roman" w:hAnsi="Cambria Math" w:cs="Times New Roman"/>
                      <w:b/>
                      <w:i/>
                      <w:sz w:val="28"/>
                      <w:szCs w:val="28"/>
                    </w:rPr>
                  </m:ctrlPr>
                </m:accPr>
                <m:e>
                  <m:r>
                    <m:rPr>
                      <m:sty m:val="bi"/>
                    </m:rPr>
                    <w:rPr>
                      <w:rFonts w:ascii="Cambria Math" w:eastAsia="Times New Roman" w:hAnsi="Cambria Math" w:cs="Times New Roman"/>
                      <w:sz w:val="28"/>
                      <w:szCs w:val="28"/>
                    </w:rPr>
                    <m:t>x</m:t>
                  </m:r>
                </m:e>
              </m:acc>
            </m:e>
            <m:sub>
              <m:r>
                <m:rPr>
                  <m:sty m:val="bi"/>
                </m:rPr>
                <w:rPr>
                  <w:rFonts w:ascii="Cambria Math" w:eastAsia="Times New Roman" w:hAnsi="Cambria Math" w:cs="Times New Roman"/>
                  <w:sz w:val="28"/>
                  <w:szCs w:val="28"/>
                </w:rPr>
                <m:t>i</m:t>
              </m:r>
            </m:sub>
            <m:sup>
              <m:r>
                <m:rPr>
                  <m:sty m:val="bi"/>
                </m:rPr>
                <w:rPr>
                  <w:rFonts w:ascii="Cambria Math" w:eastAsia="Times New Roman" w:hAnsi="Cambria Math" w:cs="Times New Roman"/>
                  <w:sz w:val="28"/>
                  <w:szCs w:val="28"/>
                </w:rPr>
                <m:t>'</m:t>
              </m:r>
            </m:sup>
          </m:sSubSup>
        </m:oMath>
      </m:oMathPara>
    </w:p>
    <w:p w14:paraId="24993B4A" w14:textId="00C13E90" w:rsidR="00E047DB" w:rsidRPr="00B80F16" w:rsidRDefault="00E047DB" w:rsidP="0014047D">
      <w:pPr>
        <w:pStyle w:val="Subtitle"/>
        <w:spacing w:line="360" w:lineRule="auto"/>
        <w:ind w:left="720" w:hanging="720"/>
        <w:jc w:val="both"/>
        <w:rPr>
          <w:rFonts w:ascii="Times New Roman" w:hAnsi="Times New Roman"/>
          <w:b/>
        </w:rPr>
      </w:pPr>
      <w:r w:rsidRPr="00B80F16">
        <w:rPr>
          <w:rFonts w:ascii="Times New Roman" w:hAnsi="Times New Roman"/>
          <w:b/>
        </w:rPr>
        <w:t xml:space="preserve"> </w:t>
      </w:r>
      <w:bookmarkStart w:id="151" w:name="_Toc471373508"/>
      <w:bookmarkStart w:id="152" w:name="_Toc494818731"/>
      <w:r w:rsidR="007774DC" w:rsidRPr="00B80F16">
        <w:rPr>
          <w:rFonts w:ascii="Times New Roman" w:hAnsi="Times New Roman"/>
          <w:b/>
        </w:rPr>
        <w:t>3.9.6</w:t>
      </w:r>
      <w:r w:rsidRPr="00B80F16">
        <w:rPr>
          <w:rFonts w:ascii="Times New Roman" w:hAnsi="Times New Roman"/>
          <w:b/>
        </w:rPr>
        <w:tab/>
        <w:t>Random Effect Method</w:t>
      </w:r>
      <w:bookmarkEnd w:id="151"/>
      <w:bookmarkEnd w:id="152"/>
    </w:p>
    <w:p w14:paraId="25844367" w14:textId="6402E069" w:rsidR="00E047DB" w:rsidRPr="00B80F16" w:rsidRDefault="00E047DB" w:rsidP="0014047D">
      <w:pPr>
        <w:autoSpaceDE w:val="0"/>
        <w:autoSpaceDN w:val="0"/>
        <w:adjustRightInd w:val="0"/>
        <w:spacing w:after="6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Random </w:t>
      </w:r>
      <w:r w:rsidR="00E121E1" w:rsidRPr="00B80F16">
        <w:rPr>
          <w:rFonts w:ascii="Times New Roman" w:hAnsi="Times New Roman" w:cs="Times New Roman"/>
          <w:sz w:val="24"/>
          <w:szCs w:val="24"/>
        </w:rPr>
        <w:t>E</w:t>
      </w:r>
      <w:r w:rsidRPr="00B80F16">
        <w:rPr>
          <w:rFonts w:ascii="Times New Roman" w:hAnsi="Times New Roman" w:cs="Times New Roman"/>
          <w:sz w:val="24"/>
          <w:szCs w:val="24"/>
        </w:rPr>
        <w:t xml:space="preserve">ffect </w:t>
      </w:r>
      <w:r w:rsidR="00E121E1" w:rsidRPr="00B80F16">
        <w:rPr>
          <w:rFonts w:ascii="Times New Roman" w:hAnsi="Times New Roman" w:cs="Times New Roman"/>
          <w:sz w:val="24"/>
          <w:szCs w:val="24"/>
        </w:rPr>
        <w:t>M</w:t>
      </w:r>
      <w:r w:rsidRPr="00B80F16">
        <w:rPr>
          <w:rFonts w:ascii="Times New Roman" w:hAnsi="Times New Roman" w:cs="Times New Roman"/>
          <w:sz w:val="24"/>
          <w:szCs w:val="24"/>
        </w:rPr>
        <w:t>odel (REM), assumes individual specific effect are distributed independently of</w:t>
      </w:r>
      <w:r w:rsidR="001B5CA6">
        <w:rPr>
          <w:rFonts w:ascii="Times New Roman" w:hAnsi="Times New Roman" w:cs="Times New Roman"/>
          <w:sz w:val="24"/>
          <w:szCs w:val="24"/>
        </w:rPr>
        <w:t xml:space="preserve"> the regressors. Each sampled firm</w:t>
      </w:r>
      <w:r w:rsidRPr="00B80F16">
        <w:rPr>
          <w:rFonts w:ascii="Times New Roman" w:hAnsi="Times New Roman" w:cs="Times New Roman"/>
          <w:sz w:val="24"/>
          <w:szCs w:val="24"/>
        </w:rPr>
        <w:t xml:space="preserve"> </w:t>
      </w:r>
      <w:r w:rsidR="00DF16B1" w:rsidRPr="00B80F16">
        <w:rPr>
          <w:rFonts w:ascii="Times New Roman" w:hAnsi="Times New Roman" w:cs="Times New Roman"/>
          <w:sz w:val="24"/>
          <w:szCs w:val="24"/>
        </w:rPr>
        <w:t>has</w:t>
      </w:r>
      <w:r w:rsidRPr="00B80F16">
        <w:rPr>
          <w:rFonts w:ascii="Times New Roman" w:hAnsi="Times New Roman" w:cs="Times New Roman"/>
          <w:sz w:val="24"/>
          <w:szCs w:val="24"/>
        </w:rPr>
        <w:t xml:space="preserve"> the same slope parameters and composite errors. This is expressed in the equation below:</w:t>
      </w:r>
    </w:p>
    <w:p w14:paraId="5E1A7EC3" w14:textId="4F244E13" w:rsidR="00E047DB" w:rsidRPr="00B80F16" w:rsidRDefault="00C71161" w:rsidP="0014047D">
      <w:pPr>
        <w:spacing w:after="60" w:line="360" w:lineRule="auto"/>
        <w:jc w:val="both"/>
        <w:rPr>
          <w:rFonts w:ascii="Times New Roman" w:eastAsia="Times New Roman" w:hAnsi="Times New Roman" w:cs="Times New Roman"/>
          <w:b/>
          <w:sz w:val="24"/>
          <w:szCs w:val="24"/>
        </w:rPr>
      </w:pPr>
      <m:oMathPara>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it</m:t>
              </m:r>
            </m:sub>
          </m:sSub>
          <m:r>
            <m:rPr>
              <m:sty m:val="bi"/>
            </m:rPr>
            <w:rPr>
              <w:rFonts w:ascii="Cambria Math" w:hAnsi="Cambria Math" w:cs="Times New Roman"/>
              <w:sz w:val="28"/>
              <w:szCs w:val="28"/>
            </w:rPr>
            <m:t>=β</m:t>
          </m:r>
          <m:sSub>
            <m:sSubPr>
              <m:ctrlPr>
                <w:rPr>
                  <w:rFonts w:ascii="Cambria Math" w:hAnsi="Cambria Math" w:cs="Times New Roman"/>
                  <w:b/>
                  <w:i/>
                  <w:sz w:val="28"/>
                  <w:szCs w:val="28"/>
                </w:rPr>
              </m:ctrlPr>
            </m:sSubPr>
            <m:e>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m:t>
                  </m:r>
                </m:sup>
              </m:sSup>
            </m:e>
            <m:sub>
              <m:r>
                <m:rPr>
                  <m:sty m:val="bi"/>
                </m:rPr>
                <w:rPr>
                  <w:rFonts w:ascii="Cambria Math" w:hAnsi="Cambria Math" w:cs="Times New Roman"/>
                  <w:sz w:val="28"/>
                  <w:szCs w:val="28"/>
                </w:rPr>
                <m:t>it</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e</m:t>
              </m:r>
            </m:e>
            <m:sub>
              <m:r>
                <m:rPr>
                  <m:sty m:val="bi"/>
                </m:rPr>
                <w:rPr>
                  <w:rFonts w:ascii="Cambria Math" w:hAnsi="Cambria Math" w:cs="Times New Roman"/>
                  <w:sz w:val="28"/>
                  <w:szCs w:val="28"/>
                </w:rPr>
                <m:t>it</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α</m:t>
              </m:r>
            </m:e>
            <m:sub>
              <m:r>
                <m:rPr>
                  <m:sty m:val="bi"/>
                </m:rPr>
                <w:rPr>
                  <w:rFonts w:ascii="Cambria Math" w:hAnsi="Cambria Math" w:cs="Times New Roman"/>
                  <w:sz w:val="28"/>
                  <w:szCs w:val="28"/>
                </w:rPr>
                <m:t>i</m:t>
              </m:r>
            </m:sub>
          </m:sSub>
          <m:r>
            <m:rPr>
              <m:sty m:val="bi"/>
            </m:rPr>
            <w:rPr>
              <w:rFonts w:ascii="Cambria Math" w:hAnsi="Cambria Math" w:cs="Times New Roman"/>
              <w:sz w:val="28"/>
              <w:szCs w:val="28"/>
            </w:rPr>
            <m:t>)</m:t>
          </m:r>
        </m:oMath>
      </m:oMathPara>
    </w:p>
    <w:p w14:paraId="397DEF75" w14:textId="4C596FB8" w:rsidR="00E047DB" w:rsidRPr="00B80F16" w:rsidRDefault="00E047DB" w:rsidP="0014047D">
      <w:pPr>
        <w:autoSpaceDE w:val="0"/>
        <w:autoSpaceDN w:val="0"/>
        <w:adjustRightInd w:val="0"/>
        <w:spacing w:after="60" w:line="360" w:lineRule="auto"/>
        <w:jc w:val="both"/>
        <w:rPr>
          <w:rFonts w:ascii="Times New Roman" w:hAnsi="Times New Roman" w:cs="Times New Roman"/>
          <w:sz w:val="24"/>
          <w:szCs w:val="24"/>
        </w:rPr>
      </w:pPr>
      <w:r w:rsidRPr="00B80F16">
        <w:rPr>
          <w:rFonts w:ascii="Times New Roman" w:hAnsi="Times New Roman" w:cs="Times New Roman"/>
          <w:sz w:val="24"/>
          <w:szCs w:val="24"/>
        </w:rPr>
        <w:t>Where the c</w:t>
      </w:r>
      <w:r w:rsidR="002A2008" w:rsidRPr="00B80F16">
        <w:rPr>
          <w:rFonts w:ascii="Times New Roman" w:hAnsi="Times New Roman" w:cs="Times New Roman"/>
          <w:sz w:val="24"/>
          <w:szCs w:val="24"/>
        </w:rPr>
        <w:t>omposite error term is</w:t>
      </w:r>
      <w:r w:rsidRPr="00B80F16">
        <w:rPr>
          <w:rFonts w:ascii="Times New Roman" w:hAnsi="Times New Roman" w:cs="Times New Roman"/>
          <w:sz w:val="24"/>
          <w:szCs w:val="24"/>
        </w:rPr>
        <w:t xml:space="preserve"> given below</w:t>
      </w:r>
    </w:p>
    <w:p w14:paraId="70F3A4A3" w14:textId="19969E08" w:rsidR="00E047DB" w:rsidRPr="00B80F16" w:rsidRDefault="00E047DB" w:rsidP="00D41A44">
      <w:pPr>
        <w:spacing w:after="60" w:line="360" w:lineRule="auto"/>
        <w:jc w:val="both"/>
        <w:rPr>
          <w:rFonts w:ascii="Times New Roman" w:hAnsi="Times New Roman" w:cs="Times New Roman"/>
          <w:b/>
          <w:i/>
          <w:sz w:val="24"/>
          <w:szCs w:val="24"/>
        </w:rPr>
      </w:pPr>
      <w:r w:rsidRPr="00B80F16">
        <w:rPr>
          <w:rFonts w:ascii="Times New Roman" w:hAnsi="Times New Roman" w:cs="Times New Roman"/>
          <w:b/>
          <w:sz w:val="24"/>
          <w:szCs w:val="24"/>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ε</m:t>
            </m:r>
          </m:e>
          <m:sub>
            <m:r>
              <m:rPr>
                <m:sty m:val="bi"/>
              </m:rPr>
              <w:rPr>
                <w:rFonts w:ascii="Cambria Math" w:hAnsi="Cambria Math" w:cs="Times New Roman"/>
                <w:sz w:val="28"/>
                <w:szCs w:val="28"/>
              </w:rPr>
              <m:t>it</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e</m:t>
            </m:r>
          </m:e>
          <m:sub>
            <m:r>
              <m:rPr>
                <m:sty m:val="bi"/>
              </m:rPr>
              <w:rPr>
                <w:rFonts w:ascii="Cambria Math" w:hAnsi="Cambria Math" w:cs="Times New Roman"/>
                <w:sz w:val="28"/>
                <w:szCs w:val="28"/>
              </w:rPr>
              <m:t>it</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α</m:t>
            </m:r>
          </m:e>
          <m:sub>
            <m:r>
              <m:rPr>
                <m:sty m:val="bi"/>
              </m:rPr>
              <w:rPr>
                <w:rFonts w:ascii="Cambria Math" w:hAnsi="Cambria Math" w:cs="Times New Roman"/>
                <w:sz w:val="28"/>
                <w:szCs w:val="28"/>
              </w:rPr>
              <m:t>i</m:t>
            </m:r>
          </m:sub>
        </m:sSub>
      </m:oMath>
    </w:p>
    <w:p w14:paraId="1AFB7C0A" w14:textId="77777777" w:rsidR="00691645" w:rsidRPr="00B80F16" w:rsidRDefault="00691645" w:rsidP="001B5CA6">
      <w:pPr>
        <w:pStyle w:val="Subtitle"/>
        <w:spacing w:line="360" w:lineRule="auto"/>
        <w:jc w:val="both"/>
        <w:rPr>
          <w:rFonts w:ascii="Times New Roman" w:hAnsi="Times New Roman"/>
          <w:b/>
        </w:rPr>
      </w:pPr>
      <w:bookmarkStart w:id="153" w:name="_Toc471373510"/>
      <w:bookmarkStart w:id="154" w:name="_Toc494818732"/>
    </w:p>
    <w:p w14:paraId="4DFFF6ED" w14:textId="1702A66A" w:rsidR="00E047DB" w:rsidRPr="00B80F16" w:rsidRDefault="007774DC" w:rsidP="0014047D">
      <w:pPr>
        <w:pStyle w:val="Subtitle"/>
        <w:spacing w:line="360" w:lineRule="auto"/>
        <w:ind w:left="720" w:hanging="720"/>
        <w:jc w:val="both"/>
        <w:rPr>
          <w:rFonts w:ascii="Times New Roman" w:hAnsi="Times New Roman"/>
          <w:b/>
        </w:rPr>
      </w:pPr>
      <w:r w:rsidRPr="00B80F16">
        <w:rPr>
          <w:rFonts w:ascii="Times New Roman" w:hAnsi="Times New Roman"/>
          <w:b/>
        </w:rPr>
        <w:t>3</w:t>
      </w:r>
      <w:r w:rsidR="00D41A44" w:rsidRPr="00B80F16">
        <w:rPr>
          <w:rFonts w:ascii="Times New Roman" w:hAnsi="Times New Roman"/>
          <w:b/>
        </w:rPr>
        <w:t>.9.7</w:t>
      </w:r>
      <w:r w:rsidR="009C531E" w:rsidRPr="00B80F16">
        <w:rPr>
          <w:rFonts w:ascii="Times New Roman" w:hAnsi="Times New Roman"/>
          <w:b/>
        </w:rPr>
        <w:t xml:space="preserve">   </w:t>
      </w:r>
      <w:r w:rsidR="00E047DB" w:rsidRPr="00B80F16">
        <w:rPr>
          <w:rFonts w:ascii="Times New Roman" w:hAnsi="Times New Roman"/>
          <w:b/>
        </w:rPr>
        <w:t>Data Analysis and Techniques</w:t>
      </w:r>
      <w:bookmarkEnd w:id="153"/>
      <w:bookmarkEnd w:id="154"/>
    </w:p>
    <w:p w14:paraId="1A6460FA" w14:textId="77777777" w:rsidR="0015494C" w:rsidRPr="00B80F16" w:rsidRDefault="0015494C" w:rsidP="0014047D">
      <w:pPr>
        <w:autoSpaceDE w:val="0"/>
        <w:autoSpaceDN w:val="0"/>
        <w:adjustRightInd w:val="0"/>
        <w:spacing w:after="60" w:line="360" w:lineRule="auto"/>
        <w:jc w:val="both"/>
        <w:rPr>
          <w:rFonts w:ascii="Times New Roman" w:hAnsi="Times New Roman" w:cs="Times New Roman"/>
          <w:b/>
          <w:sz w:val="24"/>
          <w:szCs w:val="24"/>
        </w:rPr>
      </w:pPr>
    </w:p>
    <w:p w14:paraId="1AC6E90B" w14:textId="67B8ED40" w:rsidR="004B7B53" w:rsidRPr="004B7B53" w:rsidRDefault="004B7B53" w:rsidP="004B7B53">
      <w:pPr>
        <w:spacing w:line="360" w:lineRule="auto"/>
        <w:jc w:val="both"/>
        <w:rPr>
          <w:rFonts w:ascii="Times New Roman" w:hAnsi="Times New Roman" w:cs="Times New Roman"/>
          <w:iCs/>
          <w:sz w:val="24"/>
          <w:szCs w:val="24"/>
        </w:rPr>
      </w:pPr>
      <w:r>
        <w:rPr>
          <w:rFonts w:ascii="Times New Roman" w:hAnsi="Times New Roman" w:cs="Times New Roman"/>
          <w:b/>
          <w:sz w:val="24"/>
          <w:szCs w:val="24"/>
        </w:rPr>
        <w:t>Objective one</w:t>
      </w:r>
      <w:r w:rsidRPr="004B7B53">
        <w:rPr>
          <w:rFonts w:ascii="Times New Roman" w:hAnsi="Times New Roman" w:cs="Times New Roman"/>
          <w:b/>
          <w:sz w:val="24"/>
          <w:szCs w:val="24"/>
        </w:rPr>
        <w:t>:</w:t>
      </w:r>
      <w:r w:rsidRPr="004B7B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5CA6">
        <w:rPr>
          <w:rFonts w:ascii="Times New Roman" w:hAnsi="Times New Roman" w:cs="Times New Roman"/>
          <w:b/>
          <w:sz w:val="24"/>
          <w:szCs w:val="24"/>
        </w:rPr>
        <w:t>Examine the trend of audit committee characteristics in Nigeria</w:t>
      </w:r>
      <w:r w:rsidR="00FE1CCF" w:rsidRPr="001B5CA6">
        <w:rPr>
          <w:rFonts w:ascii="Times New Roman" w:hAnsi="Times New Roman" w:cs="Times New Roman"/>
          <w:b/>
          <w:sz w:val="24"/>
          <w:szCs w:val="24"/>
        </w:rPr>
        <w:t>.</w:t>
      </w:r>
    </w:p>
    <w:p w14:paraId="6C37A010" w14:textId="0407547F" w:rsidR="00E047DB" w:rsidRPr="00B80F16" w:rsidRDefault="004B7B53" w:rsidP="004B7B53">
      <w:pPr>
        <w:spacing w:after="6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179A4" w:rsidRPr="00B80F16">
        <w:rPr>
          <w:rFonts w:ascii="Times New Roman" w:eastAsia="Times New Roman" w:hAnsi="Times New Roman" w:cs="Times New Roman"/>
          <w:sz w:val="24"/>
          <w:szCs w:val="24"/>
        </w:rPr>
        <w:t>This</w:t>
      </w:r>
      <w:r w:rsidR="00D41A44" w:rsidRPr="00B80F16">
        <w:rPr>
          <w:rFonts w:ascii="Times New Roman" w:eastAsia="Times New Roman" w:hAnsi="Times New Roman" w:cs="Times New Roman"/>
          <w:sz w:val="24"/>
          <w:szCs w:val="24"/>
        </w:rPr>
        <w:t xml:space="preserve"> was</w:t>
      </w:r>
      <w:r w:rsidR="003179A4" w:rsidRPr="00B80F16">
        <w:rPr>
          <w:rFonts w:ascii="Times New Roman" w:eastAsia="Times New Roman" w:hAnsi="Times New Roman" w:cs="Times New Roman"/>
          <w:sz w:val="24"/>
          <w:szCs w:val="24"/>
        </w:rPr>
        <w:t xml:space="preserve"> achieved</w:t>
      </w:r>
      <w:r w:rsidR="00CC3293" w:rsidRPr="00B80F16">
        <w:rPr>
          <w:rFonts w:ascii="Times New Roman" w:eastAsia="Times New Roman" w:hAnsi="Times New Roman" w:cs="Times New Roman"/>
          <w:sz w:val="24"/>
          <w:szCs w:val="24"/>
        </w:rPr>
        <w:t xml:space="preserve"> through the use </w:t>
      </w:r>
      <w:r w:rsidR="00D41A44" w:rsidRPr="00B80F16">
        <w:rPr>
          <w:rFonts w:ascii="Times New Roman" w:eastAsia="Times New Roman" w:hAnsi="Times New Roman" w:cs="Times New Roman"/>
          <w:sz w:val="24"/>
          <w:szCs w:val="24"/>
        </w:rPr>
        <w:t>percentages and graphs</w:t>
      </w:r>
      <w:r w:rsidR="0025202E" w:rsidRPr="00B80F16">
        <w:rPr>
          <w:rFonts w:ascii="Times New Roman" w:eastAsia="Times New Roman" w:hAnsi="Times New Roman" w:cs="Times New Roman"/>
          <w:sz w:val="24"/>
          <w:szCs w:val="24"/>
        </w:rPr>
        <w:t>.</w:t>
      </w:r>
    </w:p>
    <w:p w14:paraId="2D046858" w14:textId="3C72A91C" w:rsidR="00E047DB" w:rsidRPr="001B5CA6" w:rsidRDefault="00E047DB" w:rsidP="004B7B53">
      <w:pPr>
        <w:autoSpaceDE w:val="0"/>
        <w:autoSpaceDN w:val="0"/>
        <w:adjustRightInd w:val="0"/>
        <w:spacing w:after="60" w:line="360" w:lineRule="auto"/>
        <w:ind w:left="720" w:hanging="720"/>
        <w:jc w:val="both"/>
        <w:rPr>
          <w:rFonts w:ascii="Times New Roman" w:hAnsi="Times New Roman" w:cs="Times New Roman"/>
          <w:b/>
          <w:sz w:val="24"/>
          <w:szCs w:val="24"/>
        </w:rPr>
      </w:pPr>
      <w:r w:rsidRPr="00B80F16">
        <w:rPr>
          <w:rFonts w:ascii="Times New Roman" w:hAnsi="Times New Roman" w:cs="Times New Roman"/>
          <w:b/>
          <w:sz w:val="24"/>
          <w:szCs w:val="24"/>
        </w:rPr>
        <w:t>Objective Two</w:t>
      </w:r>
      <w:r w:rsidR="004B7B53" w:rsidRPr="004B7B53">
        <w:rPr>
          <w:rFonts w:ascii="Times New Roman" w:hAnsi="Times New Roman" w:cs="Times New Roman"/>
          <w:b/>
          <w:sz w:val="24"/>
          <w:szCs w:val="24"/>
        </w:rPr>
        <w:t>:</w:t>
      </w:r>
      <w:r w:rsidR="004B7B53">
        <w:rPr>
          <w:rFonts w:ascii="Times New Roman" w:hAnsi="Times New Roman" w:cs="Times New Roman"/>
          <w:b/>
          <w:sz w:val="24"/>
          <w:szCs w:val="24"/>
        </w:rPr>
        <w:t xml:space="preserve">     </w:t>
      </w:r>
      <w:r w:rsidR="004B7B53" w:rsidRPr="001B5CA6">
        <w:rPr>
          <w:rFonts w:ascii="Times New Roman" w:hAnsi="Times New Roman" w:cs="Times New Roman"/>
          <w:b/>
          <w:sz w:val="24"/>
          <w:szCs w:val="24"/>
        </w:rPr>
        <w:t>Assess the challenges confronting audit committee effectiveness in Nigeria</w:t>
      </w:r>
      <w:r w:rsidR="00FE1CCF" w:rsidRPr="001B5CA6">
        <w:rPr>
          <w:rFonts w:ascii="Times New Roman" w:hAnsi="Times New Roman" w:cs="Times New Roman"/>
          <w:b/>
          <w:sz w:val="24"/>
          <w:szCs w:val="24"/>
        </w:rPr>
        <w:t>.</w:t>
      </w:r>
    </w:p>
    <w:p w14:paraId="52365BC3" w14:textId="03D81890" w:rsidR="004B7B53" w:rsidRDefault="004B7B53" w:rsidP="004B7B53">
      <w:pPr>
        <w:autoSpaceDE w:val="0"/>
        <w:autoSpaceDN w:val="0"/>
        <w:adjustRightInd w:val="0"/>
        <w:spacing w:after="60" w:line="360" w:lineRule="auto"/>
        <w:ind w:left="1440" w:firstLine="180"/>
        <w:jc w:val="both"/>
        <w:rPr>
          <w:rFonts w:ascii="Times New Roman" w:hAnsi="Times New Roman" w:cs="Times New Roman"/>
          <w:sz w:val="24"/>
          <w:szCs w:val="24"/>
        </w:rPr>
      </w:pPr>
      <w:r>
        <w:rPr>
          <w:rFonts w:ascii="Times New Roman" w:hAnsi="Times New Roman" w:cs="Times New Roman"/>
          <w:sz w:val="24"/>
          <w:szCs w:val="24"/>
        </w:rPr>
        <w:t xml:space="preserve">    </w:t>
      </w:r>
      <w:r w:rsidR="00D41A44" w:rsidRPr="00B80F16">
        <w:rPr>
          <w:rFonts w:ascii="Times New Roman" w:hAnsi="Times New Roman" w:cs="Times New Roman"/>
          <w:sz w:val="24"/>
          <w:szCs w:val="24"/>
        </w:rPr>
        <w:t>This objective was</w:t>
      </w:r>
      <w:r w:rsidR="009C531E" w:rsidRPr="00B80F16">
        <w:rPr>
          <w:rFonts w:ascii="Times New Roman" w:hAnsi="Times New Roman" w:cs="Times New Roman"/>
          <w:sz w:val="24"/>
          <w:szCs w:val="24"/>
        </w:rPr>
        <w:t xml:space="preserve"> achieved </w:t>
      </w:r>
      <w:r w:rsidR="00453D85" w:rsidRPr="00B80F16">
        <w:rPr>
          <w:rFonts w:ascii="Times New Roman" w:hAnsi="Times New Roman" w:cs="Times New Roman"/>
          <w:sz w:val="24"/>
          <w:szCs w:val="24"/>
        </w:rPr>
        <w:t xml:space="preserve">using descriptive statistics </w:t>
      </w:r>
      <w:r w:rsidR="009C531E" w:rsidRPr="00B80F16">
        <w:rPr>
          <w:rFonts w:ascii="Times New Roman" w:hAnsi="Times New Roman" w:cs="Times New Roman"/>
          <w:sz w:val="24"/>
          <w:szCs w:val="24"/>
        </w:rPr>
        <w:t xml:space="preserve">through the use of </w:t>
      </w:r>
    </w:p>
    <w:p w14:paraId="1D23CC6A" w14:textId="6846EBFC" w:rsidR="00E047DB" w:rsidRPr="00B80F16" w:rsidRDefault="004B7B53" w:rsidP="004B7B53">
      <w:pPr>
        <w:autoSpaceDE w:val="0"/>
        <w:autoSpaceDN w:val="0"/>
        <w:adjustRightInd w:val="0"/>
        <w:spacing w:after="60" w:line="360" w:lineRule="auto"/>
        <w:ind w:left="1440" w:firstLine="180"/>
        <w:jc w:val="both"/>
        <w:rPr>
          <w:rFonts w:ascii="Times New Roman" w:hAnsi="Times New Roman" w:cs="Times New Roman"/>
          <w:sz w:val="24"/>
          <w:szCs w:val="24"/>
        </w:rPr>
      </w:pPr>
      <w:r>
        <w:rPr>
          <w:rFonts w:ascii="Times New Roman" w:hAnsi="Times New Roman" w:cs="Times New Roman"/>
          <w:sz w:val="24"/>
          <w:szCs w:val="24"/>
        </w:rPr>
        <w:t xml:space="preserve">    </w:t>
      </w:r>
      <w:r w:rsidR="009C531E" w:rsidRPr="00B80F16">
        <w:rPr>
          <w:rFonts w:ascii="Times New Roman" w:hAnsi="Times New Roman" w:cs="Times New Roman"/>
          <w:sz w:val="24"/>
          <w:szCs w:val="24"/>
        </w:rPr>
        <w:t xml:space="preserve">questionnaire and </w:t>
      </w:r>
      <w:r w:rsidR="00D41A44" w:rsidRPr="00B80F16">
        <w:rPr>
          <w:rFonts w:ascii="Times New Roman" w:hAnsi="Times New Roman" w:cs="Times New Roman"/>
          <w:sz w:val="24"/>
          <w:szCs w:val="24"/>
        </w:rPr>
        <w:t>inferential statistics of Ordinary Least Square Method</w:t>
      </w:r>
      <w:r w:rsidR="00A16BE2" w:rsidRPr="00B80F16">
        <w:rPr>
          <w:rFonts w:ascii="Times New Roman" w:hAnsi="Times New Roman" w:cs="Times New Roman"/>
          <w:sz w:val="24"/>
          <w:szCs w:val="24"/>
        </w:rPr>
        <w:t>.</w:t>
      </w:r>
      <w:r w:rsidR="009C531E" w:rsidRPr="00B80F16">
        <w:rPr>
          <w:rFonts w:ascii="Times New Roman" w:hAnsi="Times New Roman" w:cs="Times New Roman"/>
          <w:sz w:val="24"/>
          <w:szCs w:val="24"/>
        </w:rPr>
        <w:t xml:space="preserve"> </w:t>
      </w:r>
    </w:p>
    <w:p w14:paraId="0165CD30" w14:textId="6A1D812C" w:rsidR="00E047DB" w:rsidRPr="001B5CA6" w:rsidRDefault="00E047DB" w:rsidP="001B5CA6">
      <w:pPr>
        <w:autoSpaceDE w:val="0"/>
        <w:autoSpaceDN w:val="0"/>
        <w:adjustRightInd w:val="0"/>
        <w:spacing w:after="60" w:line="360" w:lineRule="auto"/>
        <w:ind w:left="2160" w:hanging="2160"/>
        <w:jc w:val="both"/>
        <w:rPr>
          <w:rFonts w:ascii="Times New Roman" w:hAnsi="Times New Roman" w:cs="Times New Roman"/>
          <w:b/>
          <w:sz w:val="24"/>
          <w:szCs w:val="24"/>
        </w:rPr>
      </w:pPr>
      <w:r w:rsidRPr="00B80F16">
        <w:rPr>
          <w:rFonts w:ascii="Times New Roman" w:hAnsi="Times New Roman" w:cs="Times New Roman"/>
          <w:b/>
          <w:sz w:val="24"/>
          <w:szCs w:val="24"/>
        </w:rPr>
        <w:t>Objective Three</w:t>
      </w:r>
      <w:r w:rsidR="004B7B53" w:rsidRPr="004B7B53">
        <w:rPr>
          <w:rFonts w:ascii="Times New Roman" w:hAnsi="Times New Roman" w:cs="Times New Roman"/>
          <w:b/>
          <w:sz w:val="24"/>
          <w:szCs w:val="24"/>
        </w:rPr>
        <w:t>:</w:t>
      </w:r>
      <w:r w:rsidR="004B7B53">
        <w:rPr>
          <w:rFonts w:ascii="Times New Roman" w:hAnsi="Times New Roman" w:cs="Times New Roman"/>
          <w:b/>
          <w:sz w:val="24"/>
          <w:szCs w:val="24"/>
        </w:rPr>
        <w:t xml:space="preserve">  </w:t>
      </w:r>
      <w:r w:rsidR="004B7B53" w:rsidRPr="001B5CA6">
        <w:rPr>
          <w:rFonts w:ascii="Times New Roman" w:hAnsi="Times New Roman" w:cs="Times New Roman"/>
          <w:b/>
          <w:sz w:val="24"/>
          <w:szCs w:val="24"/>
        </w:rPr>
        <w:t xml:space="preserve">Examine the effect of audit committee characteristics on the    </w:t>
      </w:r>
      <w:r w:rsidR="001B5CA6">
        <w:rPr>
          <w:rFonts w:ascii="Times New Roman" w:hAnsi="Times New Roman" w:cs="Times New Roman"/>
          <w:b/>
          <w:sz w:val="24"/>
          <w:szCs w:val="24"/>
        </w:rPr>
        <w:t>quality of</w:t>
      </w:r>
      <w:r w:rsidR="004B7B53" w:rsidRPr="001B5CA6">
        <w:rPr>
          <w:rFonts w:ascii="Times New Roman" w:hAnsi="Times New Roman" w:cs="Times New Roman"/>
          <w:b/>
          <w:sz w:val="24"/>
          <w:szCs w:val="24"/>
        </w:rPr>
        <w:t xml:space="preserve"> financial reporting in Nigeria</w:t>
      </w:r>
      <w:r w:rsidRPr="001B5CA6">
        <w:rPr>
          <w:rFonts w:ascii="Times New Roman" w:hAnsi="Times New Roman" w:cs="Times New Roman"/>
          <w:b/>
          <w:sz w:val="24"/>
          <w:szCs w:val="24"/>
        </w:rPr>
        <w:t xml:space="preserve"> </w:t>
      </w:r>
      <w:r w:rsidR="00FE1CCF" w:rsidRPr="001B5CA6">
        <w:rPr>
          <w:rFonts w:ascii="Times New Roman" w:hAnsi="Times New Roman" w:cs="Times New Roman"/>
          <w:b/>
          <w:sz w:val="24"/>
          <w:szCs w:val="24"/>
        </w:rPr>
        <w:t>.</w:t>
      </w:r>
    </w:p>
    <w:p w14:paraId="02D38F64" w14:textId="7DBA68CC" w:rsidR="00925B33" w:rsidRPr="00B80F16" w:rsidRDefault="004B7B53" w:rsidP="004B7B53">
      <w:pPr>
        <w:autoSpaceDE w:val="0"/>
        <w:autoSpaceDN w:val="0"/>
        <w:adjustRightInd w:val="0"/>
        <w:spacing w:after="6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D41A44" w:rsidRPr="00B80F16">
        <w:rPr>
          <w:rFonts w:ascii="Times New Roman" w:hAnsi="Times New Roman" w:cs="Times New Roman"/>
          <w:sz w:val="24"/>
          <w:szCs w:val="24"/>
        </w:rPr>
        <w:t xml:space="preserve">This objective was achieved using the </w:t>
      </w:r>
      <w:r w:rsidR="00B27BFE" w:rsidRPr="00B80F16">
        <w:rPr>
          <w:rFonts w:ascii="Times New Roman" w:hAnsi="Times New Roman" w:cs="Times New Roman"/>
          <w:sz w:val="24"/>
          <w:szCs w:val="24"/>
        </w:rPr>
        <w:t>use of ordinary least square method</w:t>
      </w:r>
      <w:r w:rsidR="00684E07" w:rsidRPr="00B80F16">
        <w:rPr>
          <w:rFonts w:ascii="Times New Roman" w:hAnsi="Times New Roman" w:cs="Times New Roman"/>
          <w:sz w:val="24"/>
          <w:szCs w:val="24"/>
        </w:rPr>
        <w:t>.</w:t>
      </w:r>
    </w:p>
    <w:p w14:paraId="77416DF7" w14:textId="4083CBAD" w:rsidR="004B7B53" w:rsidRPr="001B5CA6" w:rsidRDefault="00702728" w:rsidP="001B5CA6">
      <w:pPr>
        <w:spacing w:line="360" w:lineRule="auto"/>
        <w:ind w:left="1980" w:hanging="1980"/>
        <w:jc w:val="both"/>
        <w:rPr>
          <w:rFonts w:ascii="Times New Roman" w:hAnsi="Times New Roman" w:cs="Times New Roman"/>
          <w:b/>
          <w:sz w:val="24"/>
          <w:szCs w:val="24"/>
        </w:rPr>
      </w:pPr>
      <w:r w:rsidRPr="004B7B53">
        <w:rPr>
          <w:rFonts w:ascii="Times New Roman" w:hAnsi="Times New Roman" w:cs="Times New Roman"/>
          <w:b/>
          <w:sz w:val="24"/>
          <w:szCs w:val="24"/>
        </w:rPr>
        <w:t>Objective four</w:t>
      </w:r>
      <w:r w:rsidR="004B7B53" w:rsidRPr="001B5CA6">
        <w:rPr>
          <w:rFonts w:ascii="Times New Roman" w:hAnsi="Times New Roman" w:cs="Times New Roman"/>
          <w:b/>
          <w:sz w:val="24"/>
          <w:szCs w:val="24"/>
        </w:rPr>
        <w:t xml:space="preserve">:      Evaluate the contributions of the management, internal auditor and </w:t>
      </w:r>
      <w:r w:rsidR="001B5CA6">
        <w:rPr>
          <w:rFonts w:ascii="Times New Roman" w:hAnsi="Times New Roman" w:cs="Times New Roman"/>
          <w:b/>
          <w:sz w:val="24"/>
          <w:szCs w:val="24"/>
        </w:rPr>
        <w:t xml:space="preserve">           </w:t>
      </w:r>
      <w:r w:rsidR="004B7B53" w:rsidRPr="001B5CA6">
        <w:rPr>
          <w:rFonts w:ascii="Times New Roman" w:hAnsi="Times New Roman" w:cs="Times New Roman"/>
          <w:b/>
          <w:sz w:val="24"/>
          <w:szCs w:val="24"/>
        </w:rPr>
        <w:t xml:space="preserve">external  auditor to audit committee effectiveness in performing its oversight </w:t>
      </w:r>
      <w:r w:rsidR="001B5CA6">
        <w:rPr>
          <w:rFonts w:ascii="Times New Roman" w:hAnsi="Times New Roman" w:cs="Times New Roman"/>
          <w:b/>
          <w:sz w:val="24"/>
          <w:szCs w:val="24"/>
        </w:rPr>
        <w:t xml:space="preserve"> </w:t>
      </w:r>
      <w:r w:rsidR="004B7B53" w:rsidRPr="001B5CA6">
        <w:rPr>
          <w:rFonts w:ascii="Times New Roman" w:hAnsi="Times New Roman" w:cs="Times New Roman"/>
          <w:b/>
          <w:sz w:val="24"/>
          <w:szCs w:val="24"/>
        </w:rPr>
        <w:t xml:space="preserve"> functions in Nigeria. </w:t>
      </w:r>
    </w:p>
    <w:p w14:paraId="776762E6" w14:textId="4A36580D" w:rsidR="007774DC" w:rsidRPr="00B80F16" w:rsidRDefault="004B7B53" w:rsidP="0014047D">
      <w:pPr>
        <w:spacing w:after="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41A44" w:rsidRPr="00B80F16">
        <w:rPr>
          <w:rFonts w:ascii="Times New Roman" w:eastAsia="Times New Roman" w:hAnsi="Times New Roman" w:cs="Times New Roman"/>
          <w:sz w:val="24"/>
          <w:szCs w:val="24"/>
        </w:rPr>
        <w:t xml:space="preserve">This was </w:t>
      </w:r>
      <w:r w:rsidR="00476690" w:rsidRPr="00B80F16">
        <w:rPr>
          <w:rFonts w:ascii="Times New Roman" w:eastAsia="Times New Roman" w:hAnsi="Times New Roman" w:cs="Times New Roman"/>
          <w:sz w:val="24"/>
          <w:szCs w:val="24"/>
        </w:rPr>
        <w:t>achieved</w:t>
      </w:r>
      <w:r w:rsidR="00B27BFE" w:rsidRPr="00B80F16">
        <w:rPr>
          <w:rFonts w:ascii="Times New Roman" w:eastAsia="Times New Roman" w:hAnsi="Times New Roman" w:cs="Times New Roman"/>
          <w:sz w:val="24"/>
          <w:szCs w:val="24"/>
        </w:rPr>
        <w:t xml:space="preserve"> through percentages</w:t>
      </w:r>
      <w:r w:rsidR="00476690" w:rsidRPr="00B80F16">
        <w:rPr>
          <w:rFonts w:ascii="Times New Roman" w:eastAsia="Times New Roman" w:hAnsi="Times New Roman" w:cs="Times New Roman"/>
          <w:sz w:val="24"/>
          <w:szCs w:val="24"/>
        </w:rPr>
        <w:t>.</w:t>
      </w:r>
    </w:p>
    <w:p w14:paraId="5C69B98F" w14:textId="77777777" w:rsidR="002F4308" w:rsidRPr="00B80F16" w:rsidRDefault="002F4308" w:rsidP="0014047D">
      <w:pPr>
        <w:autoSpaceDE w:val="0"/>
        <w:autoSpaceDN w:val="0"/>
        <w:adjustRightInd w:val="0"/>
        <w:spacing w:after="0" w:line="360" w:lineRule="auto"/>
        <w:ind w:firstLine="720"/>
        <w:jc w:val="both"/>
        <w:rPr>
          <w:rFonts w:ascii="Times New Roman" w:hAnsi="Times New Roman" w:cs="Times New Roman"/>
          <w:sz w:val="24"/>
          <w:szCs w:val="24"/>
        </w:rPr>
      </w:pPr>
      <w:bookmarkStart w:id="155" w:name="_Toc471373512"/>
    </w:p>
    <w:p w14:paraId="123794F0" w14:textId="77777777" w:rsidR="00E942D3" w:rsidRPr="00B80F16" w:rsidRDefault="00E942D3" w:rsidP="0014047D">
      <w:pPr>
        <w:autoSpaceDE w:val="0"/>
        <w:autoSpaceDN w:val="0"/>
        <w:adjustRightInd w:val="0"/>
        <w:spacing w:after="0" w:line="360" w:lineRule="auto"/>
        <w:ind w:firstLine="720"/>
        <w:jc w:val="both"/>
        <w:rPr>
          <w:rFonts w:ascii="Times New Roman" w:hAnsi="Times New Roman" w:cs="Times New Roman"/>
          <w:sz w:val="24"/>
          <w:szCs w:val="24"/>
        </w:rPr>
      </w:pPr>
    </w:p>
    <w:p w14:paraId="1EDAE5FB" w14:textId="72591B9C" w:rsidR="002F4308" w:rsidRPr="00B80F16" w:rsidRDefault="002F4308" w:rsidP="003E029D">
      <w:pPr>
        <w:autoSpaceDE w:val="0"/>
        <w:autoSpaceDN w:val="0"/>
        <w:adjustRightInd w:val="0"/>
        <w:spacing w:after="0" w:line="360" w:lineRule="auto"/>
        <w:jc w:val="both"/>
        <w:rPr>
          <w:rFonts w:ascii="Times New Roman" w:hAnsi="Times New Roman" w:cs="Times New Roman"/>
          <w:sz w:val="24"/>
          <w:szCs w:val="24"/>
        </w:rPr>
      </w:pPr>
    </w:p>
    <w:p w14:paraId="5F851BF1" w14:textId="42805951" w:rsidR="006C1C28" w:rsidRPr="00B80F16" w:rsidRDefault="006C1C28" w:rsidP="003E029D">
      <w:pPr>
        <w:autoSpaceDE w:val="0"/>
        <w:autoSpaceDN w:val="0"/>
        <w:adjustRightInd w:val="0"/>
        <w:spacing w:after="0" w:line="360" w:lineRule="auto"/>
        <w:jc w:val="both"/>
        <w:rPr>
          <w:rFonts w:ascii="Times New Roman" w:hAnsi="Times New Roman" w:cs="Times New Roman"/>
          <w:sz w:val="24"/>
          <w:szCs w:val="24"/>
        </w:rPr>
      </w:pPr>
    </w:p>
    <w:p w14:paraId="50EF5FC0" w14:textId="3C45E5C7" w:rsidR="006C1C28" w:rsidRPr="00B80F16" w:rsidRDefault="006C1C28" w:rsidP="003E029D">
      <w:pPr>
        <w:autoSpaceDE w:val="0"/>
        <w:autoSpaceDN w:val="0"/>
        <w:adjustRightInd w:val="0"/>
        <w:spacing w:after="0" w:line="360" w:lineRule="auto"/>
        <w:jc w:val="both"/>
        <w:rPr>
          <w:rFonts w:ascii="Times New Roman" w:hAnsi="Times New Roman" w:cs="Times New Roman"/>
          <w:sz w:val="24"/>
          <w:szCs w:val="24"/>
        </w:rPr>
      </w:pPr>
    </w:p>
    <w:p w14:paraId="3FF65F6B" w14:textId="74F4AB3E" w:rsidR="00FD34D6" w:rsidRDefault="00FD34D6" w:rsidP="001B5CA6">
      <w:pPr>
        <w:tabs>
          <w:tab w:val="left" w:pos="3134"/>
        </w:tabs>
        <w:autoSpaceDE w:val="0"/>
        <w:autoSpaceDN w:val="0"/>
        <w:adjustRightInd w:val="0"/>
        <w:spacing w:after="0" w:line="360" w:lineRule="auto"/>
        <w:jc w:val="both"/>
        <w:rPr>
          <w:rFonts w:ascii="Times New Roman" w:hAnsi="Times New Roman" w:cs="Times New Roman"/>
          <w:sz w:val="24"/>
          <w:szCs w:val="24"/>
        </w:rPr>
      </w:pPr>
    </w:p>
    <w:p w14:paraId="69B7536D" w14:textId="77777777" w:rsidR="00FD34D6" w:rsidRPr="00B80F16" w:rsidRDefault="00FD34D6" w:rsidP="003E029D">
      <w:pPr>
        <w:autoSpaceDE w:val="0"/>
        <w:autoSpaceDN w:val="0"/>
        <w:adjustRightInd w:val="0"/>
        <w:spacing w:after="0" w:line="360" w:lineRule="auto"/>
        <w:jc w:val="both"/>
        <w:rPr>
          <w:rFonts w:ascii="Times New Roman" w:hAnsi="Times New Roman" w:cs="Times New Roman"/>
          <w:sz w:val="24"/>
          <w:szCs w:val="24"/>
        </w:rPr>
      </w:pPr>
    </w:p>
    <w:p w14:paraId="53E78593" w14:textId="2116A244" w:rsidR="003E029D" w:rsidRPr="00B80F16" w:rsidRDefault="003E029D" w:rsidP="00862643">
      <w:pPr>
        <w:ind w:left="2880" w:firstLine="720"/>
        <w:rPr>
          <w:rFonts w:ascii="Times New Roman" w:hAnsi="Times New Roman" w:cs="Times New Roman"/>
          <w:b/>
          <w:sz w:val="24"/>
          <w:szCs w:val="24"/>
        </w:rPr>
      </w:pPr>
      <w:bookmarkStart w:id="156" w:name="_Toc494818733"/>
      <w:r w:rsidRPr="00B80F16">
        <w:rPr>
          <w:rFonts w:ascii="Times New Roman" w:hAnsi="Times New Roman" w:cs="Times New Roman"/>
          <w:b/>
          <w:sz w:val="24"/>
          <w:szCs w:val="24"/>
        </w:rPr>
        <w:t>CHAPTER FOUR</w:t>
      </w:r>
      <w:bookmarkEnd w:id="156"/>
    </w:p>
    <w:p w14:paraId="73FC480B" w14:textId="7AFE23D2" w:rsidR="003E029D" w:rsidRPr="00B80F16" w:rsidRDefault="00D173ED" w:rsidP="003E029D">
      <w:pPr>
        <w:pStyle w:val="Heading1"/>
        <w:jc w:val="center"/>
        <w:rPr>
          <w:rFonts w:ascii="Times New Roman" w:hAnsi="Times New Roman" w:cs="Times New Roman"/>
          <w:b/>
          <w:color w:val="auto"/>
          <w:sz w:val="24"/>
          <w:szCs w:val="24"/>
        </w:rPr>
      </w:pPr>
      <w:r w:rsidRPr="00B80F16">
        <w:rPr>
          <w:rFonts w:ascii="Times New Roman" w:hAnsi="Times New Roman" w:cs="Times New Roman"/>
          <w:b/>
          <w:color w:val="auto"/>
          <w:sz w:val="24"/>
          <w:szCs w:val="24"/>
        </w:rPr>
        <w:t>RESULT AND DISCUSSION</w:t>
      </w:r>
    </w:p>
    <w:p w14:paraId="3064C090" w14:textId="77777777" w:rsidR="003E029D" w:rsidRPr="00B80F16" w:rsidRDefault="003E029D" w:rsidP="003E029D">
      <w:pPr>
        <w:rPr>
          <w:rFonts w:ascii="Times New Roman" w:hAnsi="Times New Roman" w:cs="Times New Roman"/>
        </w:rPr>
      </w:pPr>
    </w:p>
    <w:p w14:paraId="243C23D0" w14:textId="096D4C41" w:rsidR="003E029D" w:rsidRPr="00B80F16" w:rsidRDefault="003E029D" w:rsidP="003E029D">
      <w:pPr>
        <w:spacing w:line="480" w:lineRule="auto"/>
        <w:ind w:firstLine="720"/>
        <w:jc w:val="both"/>
        <w:rPr>
          <w:rFonts w:ascii="Times New Roman" w:hAnsi="Times New Roman" w:cs="Times New Roman"/>
          <w:b/>
          <w:sz w:val="24"/>
          <w:szCs w:val="24"/>
        </w:rPr>
      </w:pPr>
      <w:r w:rsidRPr="00B80F16">
        <w:rPr>
          <w:rFonts w:ascii="Times New Roman" w:hAnsi="Times New Roman" w:cs="Times New Roman"/>
          <w:sz w:val="24"/>
          <w:szCs w:val="24"/>
        </w:rPr>
        <w:t>This chapter dealt with presentation, analysis and interpretation of the data collected and analy</w:t>
      </w:r>
      <w:r w:rsidR="00FD34D6">
        <w:rPr>
          <w:rFonts w:ascii="Times New Roman" w:hAnsi="Times New Roman" w:cs="Times New Roman"/>
          <w:sz w:val="24"/>
          <w:szCs w:val="24"/>
        </w:rPr>
        <w:t>s</w:t>
      </w:r>
      <w:r w:rsidRPr="00B80F16">
        <w:rPr>
          <w:rFonts w:ascii="Times New Roman" w:hAnsi="Times New Roman" w:cs="Times New Roman"/>
          <w:sz w:val="24"/>
          <w:szCs w:val="24"/>
        </w:rPr>
        <w:t>ed for the purpose of achieving the specific objectives of the study. It presented the result</w:t>
      </w:r>
      <w:r w:rsidR="00FD34D6">
        <w:rPr>
          <w:rFonts w:ascii="Times New Roman" w:hAnsi="Times New Roman" w:cs="Times New Roman"/>
          <w:sz w:val="24"/>
          <w:szCs w:val="24"/>
        </w:rPr>
        <w:t>s</w:t>
      </w:r>
      <w:r w:rsidRPr="00B80F16">
        <w:rPr>
          <w:rFonts w:ascii="Times New Roman" w:hAnsi="Times New Roman" w:cs="Times New Roman"/>
          <w:sz w:val="24"/>
          <w:szCs w:val="24"/>
        </w:rPr>
        <w:t xml:space="preserve"> of the empirical study of audit committee effectiveness on the quality of financial reporting of selected quoted </w:t>
      </w:r>
      <w:r w:rsidR="00044A21" w:rsidRPr="00B80F16">
        <w:rPr>
          <w:rFonts w:ascii="Times New Roman" w:hAnsi="Times New Roman" w:cs="Times New Roman"/>
          <w:sz w:val="24"/>
          <w:szCs w:val="24"/>
        </w:rPr>
        <w:t xml:space="preserve">non – financial </w:t>
      </w:r>
      <w:r w:rsidRPr="00B80F16">
        <w:rPr>
          <w:rFonts w:ascii="Times New Roman" w:hAnsi="Times New Roman" w:cs="Times New Roman"/>
          <w:sz w:val="24"/>
          <w:szCs w:val="24"/>
        </w:rPr>
        <w:t>companies in Nigeria for the period of 2005 – 2015. Results obtained from the estimation output of E-view 9.0 for the empirical model was presented in accordance with the objectives of the study</w:t>
      </w:r>
      <w:r w:rsidRPr="00B80F16">
        <w:rPr>
          <w:rFonts w:ascii="Times New Roman" w:hAnsi="Times New Roman" w:cs="Times New Roman"/>
          <w:b/>
          <w:sz w:val="24"/>
          <w:szCs w:val="24"/>
        </w:rPr>
        <w:t xml:space="preserve">. </w:t>
      </w:r>
    </w:p>
    <w:p w14:paraId="3236B1B0" w14:textId="44578933" w:rsidR="003E029D" w:rsidRPr="00B80F16" w:rsidRDefault="003E029D" w:rsidP="003E029D">
      <w:pPr>
        <w:pStyle w:val="Heading1"/>
        <w:rPr>
          <w:rFonts w:ascii="Times New Roman" w:hAnsi="Times New Roman" w:cs="Times New Roman"/>
          <w:b/>
          <w:iCs/>
          <w:color w:val="auto"/>
          <w:sz w:val="24"/>
          <w:szCs w:val="24"/>
        </w:rPr>
      </w:pPr>
      <w:bookmarkStart w:id="157" w:name="_Toc494818735"/>
      <w:r w:rsidRPr="00B80F16">
        <w:rPr>
          <w:rFonts w:ascii="Times New Roman" w:hAnsi="Times New Roman" w:cs="Times New Roman"/>
          <w:b/>
          <w:color w:val="auto"/>
          <w:sz w:val="24"/>
          <w:szCs w:val="24"/>
        </w:rPr>
        <w:t xml:space="preserve">4.1 </w:t>
      </w:r>
      <w:r w:rsidR="00440006" w:rsidRPr="00B80F16">
        <w:rPr>
          <w:rFonts w:ascii="Times New Roman" w:hAnsi="Times New Roman" w:cs="Times New Roman"/>
          <w:b/>
          <w:color w:val="auto"/>
          <w:sz w:val="24"/>
          <w:szCs w:val="24"/>
        </w:rPr>
        <w:t>T</w:t>
      </w:r>
      <w:r w:rsidRPr="00B80F16">
        <w:rPr>
          <w:rFonts w:ascii="Times New Roman" w:hAnsi="Times New Roman" w:cs="Times New Roman"/>
          <w:b/>
          <w:color w:val="auto"/>
          <w:sz w:val="24"/>
          <w:szCs w:val="24"/>
        </w:rPr>
        <w:t>he pattern of audit committee characteristics among quoted non – financial companies in Nigeria;</w:t>
      </w:r>
      <w:bookmarkEnd w:id="157"/>
    </w:p>
    <w:p w14:paraId="266A5E62" w14:textId="77777777" w:rsidR="003E029D" w:rsidRPr="00B80F16" w:rsidRDefault="003E029D" w:rsidP="003E029D">
      <w:pPr>
        <w:rPr>
          <w:rFonts w:ascii="Times New Roman" w:hAnsi="Times New Roman" w:cs="Times New Roman"/>
        </w:rPr>
      </w:pPr>
    </w:p>
    <w:p w14:paraId="59B394C4" w14:textId="1181C83C" w:rsidR="003E029D" w:rsidRPr="00B80F16" w:rsidRDefault="003E029D" w:rsidP="003E029D">
      <w:pPr>
        <w:spacing w:line="480" w:lineRule="auto"/>
        <w:ind w:firstLine="720"/>
        <w:jc w:val="both"/>
        <w:rPr>
          <w:rFonts w:ascii="Times New Roman" w:hAnsi="Times New Roman" w:cs="Times New Roman"/>
          <w:iCs/>
          <w:sz w:val="24"/>
          <w:szCs w:val="24"/>
        </w:rPr>
      </w:pPr>
      <w:bookmarkStart w:id="158" w:name="_Hlk494491870"/>
      <w:r w:rsidRPr="00B80F16">
        <w:rPr>
          <w:rFonts w:ascii="Times New Roman" w:hAnsi="Times New Roman" w:cs="Times New Roman"/>
          <w:iCs/>
          <w:sz w:val="24"/>
          <w:szCs w:val="24"/>
        </w:rPr>
        <w:t xml:space="preserve">This section examined the </w:t>
      </w:r>
      <w:r w:rsidR="00FD34D6">
        <w:rPr>
          <w:rFonts w:ascii="Times New Roman" w:hAnsi="Times New Roman" w:cs="Times New Roman"/>
          <w:iCs/>
          <w:sz w:val="24"/>
          <w:szCs w:val="24"/>
        </w:rPr>
        <w:t>trend</w:t>
      </w:r>
      <w:r w:rsidRPr="00B80F16">
        <w:rPr>
          <w:rFonts w:ascii="Times New Roman" w:hAnsi="Times New Roman" w:cs="Times New Roman"/>
          <w:iCs/>
          <w:sz w:val="24"/>
          <w:szCs w:val="24"/>
        </w:rPr>
        <w:t xml:space="preserve"> of audit committee characteristics among quoted non-financial companies in Nigeria, the variable of audit committee characteristics included Audit committee meetings, </w:t>
      </w:r>
      <w:r w:rsidR="00FD34D6">
        <w:rPr>
          <w:rFonts w:ascii="Times New Roman" w:hAnsi="Times New Roman" w:cs="Times New Roman"/>
          <w:iCs/>
          <w:sz w:val="24"/>
          <w:szCs w:val="24"/>
        </w:rPr>
        <w:t>a</w:t>
      </w:r>
      <w:r w:rsidRPr="00B80F16">
        <w:rPr>
          <w:rFonts w:ascii="Times New Roman" w:hAnsi="Times New Roman" w:cs="Times New Roman"/>
          <w:iCs/>
          <w:sz w:val="24"/>
          <w:szCs w:val="24"/>
        </w:rPr>
        <w:t xml:space="preserve">udit committee accounting expertise, </w:t>
      </w:r>
      <w:r w:rsidR="00FD34D6">
        <w:rPr>
          <w:rFonts w:ascii="Times New Roman" w:hAnsi="Times New Roman" w:cs="Times New Roman"/>
          <w:iCs/>
          <w:sz w:val="24"/>
          <w:szCs w:val="24"/>
        </w:rPr>
        <w:t>a</w:t>
      </w:r>
      <w:r w:rsidRPr="00B80F16">
        <w:rPr>
          <w:rFonts w:ascii="Times New Roman" w:hAnsi="Times New Roman" w:cs="Times New Roman"/>
          <w:iCs/>
          <w:sz w:val="24"/>
          <w:szCs w:val="24"/>
        </w:rPr>
        <w:t xml:space="preserve">udit committee size, and Audit committee director members. Table 4.1 presented the </w:t>
      </w:r>
      <w:r w:rsidR="00FD34D6">
        <w:rPr>
          <w:rFonts w:ascii="Times New Roman" w:hAnsi="Times New Roman" w:cs="Times New Roman"/>
          <w:iCs/>
          <w:sz w:val="24"/>
          <w:szCs w:val="24"/>
        </w:rPr>
        <w:t>a</w:t>
      </w:r>
      <w:r w:rsidRPr="00B80F16">
        <w:rPr>
          <w:rFonts w:ascii="Times New Roman" w:hAnsi="Times New Roman" w:cs="Times New Roman"/>
          <w:iCs/>
          <w:sz w:val="24"/>
          <w:szCs w:val="24"/>
        </w:rPr>
        <w:t xml:space="preserve">verage </w:t>
      </w:r>
      <w:r w:rsidR="00FD34D6">
        <w:rPr>
          <w:rFonts w:ascii="Times New Roman" w:hAnsi="Times New Roman" w:cs="Times New Roman"/>
          <w:iCs/>
          <w:sz w:val="24"/>
          <w:szCs w:val="24"/>
        </w:rPr>
        <w:t>n</w:t>
      </w:r>
      <w:r w:rsidRPr="00B80F16">
        <w:rPr>
          <w:rFonts w:ascii="Times New Roman" w:hAnsi="Times New Roman" w:cs="Times New Roman"/>
          <w:iCs/>
          <w:sz w:val="24"/>
          <w:szCs w:val="24"/>
        </w:rPr>
        <w:t xml:space="preserve">umber and </w:t>
      </w:r>
      <w:r w:rsidR="00FD34D6">
        <w:rPr>
          <w:rFonts w:ascii="Times New Roman" w:hAnsi="Times New Roman" w:cs="Times New Roman"/>
          <w:iCs/>
          <w:sz w:val="24"/>
          <w:szCs w:val="24"/>
        </w:rPr>
        <w:t>p</w:t>
      </w:r>
      <w:r w:rsidRPr="00B80F16">
        <w:rPr>
          <w:rFonts w:ascii="Times New Roman" w:hAnsi="Times New Roman" w:cs="Times New Roman"/>
          <w:iCs/>
          <w:sz w:val="24"/>
          <w:szCs w:val="24"/>
        </w:rPr>
        <w:t xml:space="preserve">ercentage </w:t>
      </w:r>
      <w:r w:rsidR="00FD34D6">
        <w:rPr>
          <w:rFonts w:ascii="Times New Roman" w:hAnsi="Times New Roman" w:cs="Times New Roman"/>
          <w:iCs/>
          <w:sz w:val="24"/>
          <w:szCs w:val="24"/>
        </w:rPr>
        <w:t>c</w:t>
      </w:r>
      <w:r w:rsidRPr="00B80F16">
        <w:rPr>
          <w:rFonts w:ascii="Times New Roman" w:hAnsi="Times New Roman" w:cs="Times New Roman"/>
          <w:iCs/>
          <w:sz w:val="24"/>
          <w:szCs w:val="24"/>
        </w:rPr>
        <w:t xml:space="preserve">hange of </w:t>
      </w:r>
      <w:r w:rsidR="00FD34D6">
        <w:rPr>
          <w:rFonts w:ascii="Times New Roman" w:hAnsi="Times New Roman" w:cs="Times New Roman"/>
          <w:iCs/>
          <w:sz w:val="24"/>
          <w:szCs w:val="24"/>
        </w:rPr>
        <w:t>a</w:t>
      </w:r>
      <w:r w:rsidRPr="00B80F16">
        <w:rPr>
          <w:rFonts w:ascii="Times New Roman" w:hAnsi="Times New Roman" w:cs="Times New Roman"/>
          <w:iCs/>
          <w:sz w:val="24"/>
          <w:szCs w:val="24"/>
        </w:rPr>
        <w:t xml:space="preserve">udit </w:t>
      </w:r>
      <w:r w:rsidR="00FD34D6">
        <w:rPr>
          <w:rFonts w:ascii="Times New Roman" w:hAnsi="Times New Roman" w:cs="Times New Roman"/>
          <w:iCs/>
          <w:sz w:val="24"/>
          <w:szCs w:val="24"/>
        </w:rPr>
        <w:t>c</w:t>
      </w:r>
      <w:r w:rsidRPr="00B80F16">
        <w:rPr>
          <w:rFonts w:ascii="Times New Roman" w:hAnsi="Times New Roman" w:cs="Times New Roman"/>
          <w:iCs/>
          <w:sz w:val="24"/>
          <w:szCs w:val="24"/>
        </w:rPr>
        <w:t xml:space="preserve">haracteristics </w:t>
      </w:r>
      <w:r w:rsidR="00FD34D6">
        <w:rPr>
          <w:rFonts w:ascii="Times New Roman" w:hAnsi="Times New Roman" w:cs="Times New Roman"/>
          <w:iCs/>
          <w:sz w:val="24"/>
          <w:szCs w:val="24"/>
        </w:rPr>
        <w:t>v</w:t>
      </w:r>
      <w:r w:rsidRPr="00B80F16">
        <w:rPr>
          <w:rFonts w:ascii="Times New Roman" w:hAnsi="Times New Roman" w:cs="Times New Roman"/>
          <w:iCs/>
          <w:sz w:val="24"/>
          <w:szCs w:val="24"/>
        </w:rPr>
        <w:t>ariables from 2005 - 2015</w:t>
      </w:r>
      <w:r w:rsidRPr="00B80F16">
        <w:rPr>
          <w:rFonts w:ascii="Times New Roman" w:hAnsi="Times New Roman" w:cs="Times New Roman"/>
          <w:iCs/>
          <w:sz w:val="24"/>
          <w:szCs w:val="24"/>
        </w:rPr>
        <w:tab/>
      </w:r>
      <w:r w:rsidRPr="00B80F16">
        <w:rPr>
          <w:rFonts w:ascii="Times New Roman" w:hAnsi="Times New Roman" w:cs="Times New Roman"/>
          <w:iCs/>
          <w:sz w:val="24"/>
          <w:szCs w:val="24"/>
        </w:rPr>
        <w:tab/>
      </w:r>
    </w:p>
    <w:p w14:paraId="595F01C3" w14:textId="3910C855" w:rsidR="003E029D" w:rsidRPr="00B80F16" w:rsidRDefault="003E029D" w:rsidP="003E029D">
      <w:pPr>
        <w:spacing w:line="480" w:lineRule="auto"/>
        <w:ind w:firstLine="720"/>
        <w:jc w:val="both"/>
        <w:rPr>
          <w:rFonts w:ascii="Times New Roman" w:hAnsi="Times New Roman" w:cs="Times New Roman"/>
          <w:iCs/>
          <w:sz w:val="24"/>
          <w:szCs w:val="24"/>
        </w:rPr>
      </w:pPr>
      <w:r w:rsidRPr="00B80F16">
        <w:rPr>
          <w:rFonts w:ascii="Times New Roman" w:hAnsi="Times New Roman" w:cs="Times New Roman"/>
          <w:iCs/>
          <w:sz w:val="24"/>
          <w:szCs w:val="24"/>
        </w:rPr>
        <w:t xml:space="preserve">In 2006, the </w:t>
      </w:r>
      <w:r w:rsidR="00FD34D6">
        <w:rPr>
          <w:rFonts w:ascii="Times New Roman" w:hAnsi="Times New Roman" w:cs="Times New Roman"/>
          <w:iCs/>
          <w:sz w:val="24"/>
          <w:szCs w:val="24"/>
        </w:rPr>
        <w:t>t</w:t>
      </w:r>
      <w:r w:rsidRPr="00B80F16">
        <w:rPr>
          <w:rFonts w:ascii="Times New Roman" w:hAnsi="Times New Roman" w:cs="Times New Roman"/>
          <w:iCs/>
          <w:sz w:val="24"/>
          <w:szCs w:val="24"/>
        </w:rPr>
        <w:t xml:space="preserve">able showed that there was 3% positive change in the audit committee meetings from 2005, the trend in the audit committee accounting expertise in this period also change by 5%, </w:t>
      </w:r>
      <w:r w:rsidR="00C43ACA">
        <w:rPr>
          <w:rFonts w:ascii="Times New Roman" w:hAnsi="Times New Roman" w:cs="Times New Roman"/>
          <w:iCs/>
          <w:sz w:val="24"/>
          <w:szCs w:val="24"/>
        </w:rPr>
        <w:t>a</w:t>
      </w:r>
      <w:r w:rsidRPr="00B80F16">
        <w:rPr>
          <w:rFonts w:ascii="Times New Roman" w:hAnsi="Times New Roman" w:cs="Times New Roman"/>
          <w:iCs/>
          <w:sz w:val="24"/>
          <w:szCs w:val="24"/>
        </w:rPr>
        <w:t xml:space="preserve">udit committee size and </w:t>
      </w:r>
      <w:r w:rsidR="00C43ACA">
        <w:rPr>
          <w:rFonts w:ascii="Times New Roman" w:hAnsi="Times New Roman" w:cs="Times New Roman"/>
          <w:iCs/>
          <w:sz w:val="24"/>
          <w:szCs w:val="24"/>
        </w:rPr>
        <w:t>a</w:t>
      </w:r>
      <w:r w:rsidRPr="00B80F16">
        <w:rPr>
          <w:rFonts w:ascii="Times New Roman" w:hAnsi="Times New Roman" w:cs="Times New Roman"/>
          <w:iCs/>
          <w:sz w:val="24"/>
          <w:szCs w:val="24"/>
        </w:rPr>
        <w:t xml:space="preserve">udit committee director members have an equal positive change of 2% each during this period. In 2007, there was no change in the audit committee meetings of the companies. Moreover, the percentage of audit committee member with accounting knowledge during this period changed by 2% and audit committee size had </w:t>
      </w:r>
      <w:r w:rsidRPr="00B80F16">
        <w:rPr>
          <w:rFonts w:ascii="Times New Roman" w:hAnsi="Times New Roman" w:cs="Times New Roman"/>
          <w:iCs/>
          <w:sz w:val="24"/>
          <w:szCs w:val="24"/>
        </w:rPr>
        <w:lastRenderedPageBreak/>
        <w:t>an upward change of 4% compare to previous year, this could be as a result of awareness of importance of audit committee in company quality financial reports, whereas there was no change in audi</w:t>
      </w:r>
      <w:r w:rsidR="00B27BFE" w:rsidRPr="00B80F16">
        <w:rPr>
          <w:rFonts w:ascii="Times New Roman" w:hAnsi="Times New Roman" w:cs="Times New Roman"/>
          <w:iCs/>
          <w:sz w:val="24"/>
          <w:szCs w:val="24"/>
        </w:rPr>
        <w:t>t committee director members.</w:t>
      </w:r>
      <w:r w:rsidR="0090335E" w:rsidRPr="00B80F16">
        <w:rPr>
          <w:rFonts w:ascii="Times New Roman" w:hAnsi="Times New Roman" w:cs="Times New Roman"/>
          <w:iCs/>
          <w:sz w:val="24"/>
          <w:szCs w:val="24"/>
        </w:rPr>
        <w:t xml:space="preserve"> </w:t>
      </w:r>
      <w:r w:rsidRPr="00B80F16">
        <w:rPr>
          <w:rFonts w:ascii="Times New Roman" w:hAnsi="Times New Roman" w:cs="Times New Roman"/>
          <w:iCs/>
          <w:sz w:val="24"/>
          <w:szCs w:val="24"/>
        </w:rPr>
        <w:t>In 2008, there was 1% positive change in both audit committee meeting and audit committee accounting expertise respectively, this signified that the meetings of audit committee improved compare to previous years but insignificantly. Also, the audit committee size increased by 3%, this increment in audit committee size was the highest over the last 3 previous years. In 2009, there was an increase of 2% in audit committee meetings, while audit committee accounting expertise, audit committee size and audit committee director member increased by 1% each during the period. This showed that there was no significant turn up in the pattern of the audit committee characteristics fo</w:t>
      </w:r>
      <w:r w:rsidR="00B27BFE" w:rsidRPr="00B80F16">
        <w:rPr>
          <w:rFonts w:ascii="Times New Roman" w:hAnsi="Times New Roman" w:cs="Times New Roman"/>
          <w:iCs/>
          <w:sz w:val="24"/>
          <w:szCs w:val="24"/>
        </w:rPr>
        <w:t>r the period from the previous. Also</w:t>
      </w:r>
      <w:r w:rsidRPr="00B80F16">
        <w:rPr>
          <w:rFonts w:ascii="Times New Roman" w:hAnsi="Times New Roman" w:cs="Times New Roman"/>
          <w:iCs/>
          <w:sz w:val="24"/>
          <w:szCs w:val="24"/>
        </w:rPr>
        <w:t>, in 2010, Audit committee meeting, accounting expertise, size and director members increased by 1%, 2</w:t>
      </w:r>
      <w:r w:rsidR="00B27BFE" w:rsidRPr="00B80F16">
        <w:rPr>
          <w:rFonts w:ascii="Times New Roman" w:hAnsi="Times New Roman" w:cs="Times New Roman"/>
          <w:iCs/>
          <w:sz w:val="24"/>
          <w:szCs w:val="24"/>
        </w:rPr>
        <w:t>%, 4% and 2% respectively.</w:t>
      </w:r>
      <w:r w:rsidR="00B27BFE" w:rsidRPr="00B80F16">
        <w:rPr>
          <w:rFonts w:ascii="Times New Roman" w:hAnsi="Times New Roman" w:cs="Times New Roman"/>
          <w:iCs/>
          <w:sz w:val="24"/>
          <w:szCs w:val="24"/>
        </w:rPr>
        <w:tab/>
      </w:r>
      <w:r w:rsidR="00B27BFE" w:rsidRPr="00B80F16">
        <w:rPr>
          <w:rFonts w:ascii="Times New Roman" w:hAnsi="Times New Roman" w:cs="Times New Roman"/>
          <w:iCs/>
          <w:sz w:val="24"/>
          <w:szCs w:val="24"/>
        </w:rPr>
        <w:tab/>
      </w:r>
      <w:r w:rsidR="00B27BFE" w:rsidRPr="00B80F16">
        <w:rPr>
          <w:rFonts w:ascii="Times New Roman" w:hAnsi="Times New Roman" w:cs="Times New Roman"/>
          <w:iCs/>
          <w:sz w:val="24"/>
          <w:szCs w:val="24"/>
        </w:rPr>
        <w:tab/>
      </w:r>
      <w:r w:rsidR="00B27BFE" w:rsidRPr="00B80F16">
        <w:rPr>
          <w:rFonts w:ascii="Times New Roman" w:hAnsi="Times New Roman" w:cs="Times New Roman"/>
          <w:iCs/>
          <w:sz w:val="24"/>
          <w:szCs w:val="24"/>
        </w:rPr>
        <w:tab/>
      </w:r>
      <w:r w:rsidRPr="00B80F16">
        <w:rPr>
          <w:rFonts w:ascii="Times New Roman" w:hAnsi="Times New Roman" w:cs="Times New Roman"/>
          <w:iCs/>
          <w:sz w:val="24"/>
          <w:szCs w:val="24"/>
        </w:rPr>
        <w:t>In 2011, there was a significant increase of 4% in audit committee meetings compare to previous years, this showed that the awareness of audit committee meetings was made known during the period, the audit committee accounting knowledge increased by 1% for the period, also, there was no change in audit committee size during the period while the number of director member of the audit committee increased by 2%. In 2012, the audit committee meetings maintained the same level of meetings with the immediate previous year, it was evidenced from</w:t>
      </w:r>
      <w:r w:rsidR="00B27BFE" w:rsidRPr="00B80F16">
        <w:rPr>
          <w:rFonts w:ascii="Times New Roman" w:hAnsi="Times New Roman" w:cs="Times New Roman"/>
          <w:iCs/>
          <w:sz w:val="24"/>
          <w:szCs w:val="24"/>
        </w:rPr>
        <w:t xml:space="preserve"> </w:t>
      </w:r>
      <w:r w:rsidRPr="00B80F16">
        <w:rPr>
          <w:rFonts w:ascii="Times New Roman" w:hAnsi="Times New Roman" w:cs="Times New Roman"/>
          <w:iCs/>
          <w:sz w:val="24"/>
          <w:szCs w:val="24"/>
        </w:rPr>
        <w:t xml:space="preserve">the Table that there was an increase of 4% in the number of audit committee member with accounting knowledge, there was 1% increase in audit committee size while the audit committee director members increased by 3% </w:t>
      </w:r>
      <w:r w:rsidR="00B27BFE" w:rsidRPr="00B80F16">
        <w:rPr>
          <w:rFonts w:ascii="Times New Roman" w:hAnsi="Times New Roman" w:cs="Times New Roman"/>
          <w:iCs/>
          <w:sz w:val="24"/>
          <w:szCs w:val="24"/>
        </w:rPr>
        <w:t xml:space="preserve">during the period. </w:t>
      </w:r>
      <w:r w:rsidR="00B27BFE" w:rsidRPr="00B80F16">
        <w:rPr>
          <w:rFonts w:ascii="Times New Roman" w:hAnsi="Times New Roman" w:cs="Times New Roman"/>
          <w:iCs/>
          <w:sz w:val="24"/>
          <w:szCs w:val="24"/>
        </w:rPr>
        <w:tab/>
      </w:r>
      <w:r w:rsidR="00B27BFE" w:rsidRPr="00B80F16">
        <w:rPr>
          <w:rFonts w:ascii="Times New Roman" w:hAnsi="Times New Roman" w:cs="Times New Roman"/>
          <w:iCs/>
          <w:sz w:val="24"/>
          <w:szCs w:val="24"/>
        </w:rPr>
        <w:tab/>
      </w:r>
      <w:r w:rsidR="00B27BFE" w:rsidRPr="00B80F16">
        <w:rPr>
          <w:rFonts w:ascii="Times New Roman" w:hAnsi="Times New Roman" w:cs="Times New Roman"/>
          <w:iCs/>
          <w:sz w:val="24"/>
          <w:szCs w:val="24"/>
        </w:rPr>
        <w:tab/>
      </w:r>
      <w:r w:rsidRPr="00B80F16">
        <w:rPr>
          <w:rFonts w:ascii="Times New Roman" w:hAnsi="Times New Roman" w:cs="Times New Roman"/>
          <w:iCs/>
          <w:sz w:val="24"/>
          <w:szCs w:val="24"/>
        </w:rPr>
        <w:t xml:space="preserve">During the period of 2013, there was 1% increase in audit committee meetings from 2012 – 2013. Although, the percentage increase was small but it showed that listed companies still gave a concern attitude towards the audit committee meetings, the audit committee accounting expertise increased by 3%, this implied that the </w:t>
      </w:r>
      <w:r w:rsidRPr="00B80F16">
        <w:rPr>
          <w:rFonts w:ascii="Times New Roman" w:hAnsi="Times New Roman" w:cs="Times New Roman"/>
          <w:iCs/>
          <w:sz w:val="24"/>
          <w:szCs w:val="24"/>
        </w:rPr>
        <w:lastRenderedPageBreak/>
        <w:t>need for audit committee member accounting and financial knowledge has been on increase while audit committee di</w:t>
      </w:r>
      <w:r w:rsidR="00B27BFE" w:rsidRPr="00B80F16">
        <w:rPr>
          <w:rFonts w:ascii="Times New Roman" w:hAnsi="Times New Roman" w:cs="Times New Roman"/>
          <w:iCs/>
          <w:sz w:val="24"/>
          <w:szCs w:val="24"/>
        </w:rPr>
        <w:t>rector member increased by 5%.</w:t>
      </w:r>
      <w:r w:rsidRPr="00B80F16">
        <w:rPr>
          <w:rFonts w:ascii="Times New Roman" w:hAnsi="Times New Roman" w:cs="Times New Roman"/>
          <w:iCs/>
          <w:sz w:val="24"/>
          <w:szCs w:val="24"/>
        </w:rPr>
        <w:t>In 2014, The pattern of audit committee characteristics slightly changed. There was an increase of 2% of the audit committee meetings, the accounting knowledge of the committee member has been on increase over the period, audit size increased by 1% while there was tremendous increase of 7% in audit committee director members for the year. The Table finally showed the pattern of audit committee characteristics for the period of 2015, it showed that there was 4% increase in the audit committee meetings, also, the number of committee member with accounting knowledge increased by 2% during the period, it also showed that the size of the audit committee member increased by 3%. Thus, this increase in the size could be a composition of both independent director member and shareholders of the companies and it’s an indication that proper attention has been given to the size of the committee member, while the audit committee director member increased by 2% during the period. The study found out that there has been a consistent increase in the percentage of audit committee characteristics functions and size over the study period. Hence, it can be concluded that stakeholders in listed non-financial companies in Nigeria wants an improved financial reporting quality by making use of audit committee characteristics’ which have positively change over year this is evidenced in Table 4.1, figure 4.1,4.2</w:t>
      </w:r>
      <w:r w:rsidR="00044A21" w:rsidRPr="00B80F16">
        <w:rPr>
          <w:rFonts w:ascii="Times New Roman" w:hAnsi="Times New Roman" w:cs="Times New Roman"/>
          <w:iCs/>
          <w:sz w:val="24"/>
          <w:szCs w:val="24"/>
        </w:rPr>
        <w:t>, 4.3</w:t>
      </w:r>
      <w:r w:rsidRPr="00B80F16">
        <w:rPr>
          <w:rFonts w:ascii="Times New Roman" w:hAnsi="Times New Roman" w:cs="Times New Roman"/>
          <w:iCs/>
          <w:sz w:val="24"/>
          <w:szCs w:val="24"/>
        </w:rPr>
        <w:t xml:space="preserve"> and 4.</w:t>
      </w:r>
      <w:r w:rsidR="00044A21" w:rsidRPr="00B80F16">
        <w:rPr>
          <w:rFonts w:ascii="Times New Roman" w:hAnsi="Times New Roman" w:cs="Times New Roman"/>
          <w:iCs/>
          <w:sz w:val="24"/>
          <w:szCs w:val="24"/>
        </w:rPr>
        <w:t>4</w:t>
      </w:r>
      <w:r w:rsidRPr="00B80F16">
        <w:rPr>
          <w:rFonts w:ascii="Times New Roman" w:hAnsi="Times New Roman" w:cs="Times New Roman"/>
          <w:iCs/>
          <w:sz w:val="24"/>
          <w:szCs w:val="24"/>
        </w:rPr>
        <w:t xml:space="preserve"> respectively.</w:t>
      </w:r>
      <w:r w:rsidR="00C43ACA">
        <w:rPr>
          <w:rFonts w:ascii="Times New Roman" w:hAnsi="Times New Roman" w:cs="Times New Roman"/>
          <w:iCs/>
          <w:sz w:val="24"/>
          <w:szCs w:val="24"/>
        </w:rPr>
        <w:t xml:space="preserve"> From 2010-2015 the average audit committee members exceeds six (6) members slightly as stipulated by CAMA (2004), the rationale for this could be the need for greater confidence in the quality of financial reporting and again most listed companies nowadays</w:t>
      </w:r>
      <w:r w:rsidR="001218F8">
        <w:rPr>
          <w:rFonts w:ascii="Times New Roman" w:hAnsi="Times New Roman" w:cs="Times New Roman"/>
          <w:iCs/>
          <w:sz w:val="24"/>
          <w:szCs w:val="24"/>
        </w:rPr>
        <w:t xml:space="preserve"> combined the risk management and audit committee members as a single unit. In conclusion those companies with more than maximum number as a result of the inclusion of risk management committee do not display higher quality in financial reporting. this result is in line with the work of   (Habbash, Sindezinuen &amp; Salama,</w:t>
      </w:r>
      <w:r w:rsidR="005914E5">
        <w:rPr>
          <w:rFonts w:ascii="Times New Roman" w:hAnsi="Times New Roman" w:cs="Times New Roman"/>
          <w:iCs/>
          <w:sz w:val="24"/>
          <w:szCs w:val="24"/>
        </w:rPr>
        <w:t xml:space="preserve"> 2013; Soliman &amp; Ragab,  2014;</w:t>
      </w:r>
      <w:r w:rsidR="001218F8">
        <w:rPr>
          <w:rFonts w:ascii="Times New Roman" w:hAnsi="Times New Roman" w:cs="Times New Roman"/>
          <w:iCs/>
          <w:sz w:val="24"/>
          <w:szCs w:val="24"/>
        </w:rPr>
        <w:t xml:space="preserve"> Othman, Ishak, Arif &amp; Aris</w:t>
      </w:r>
      <w:r w:rsidR="005914E5">
        <w:rPr>
          <w:rFonts w:ascii="Times New Roman" w:hAnsi="Times New Roman" w:cs="Times New Roman"/>
          <w:iCs/>
          <w:sz w:val="24"/>
          <w:szCs w:val="24"/>
        </w:rPr>
        <w:t xml:space="preserve">, </w:t>
      </w:r>
      <w:r w:rsidR="001218F8">
        <w:rPr>
          <w:rFonts w:ascii="Times New Roman" w:hAnsi="Times New Roman" w:cs="Times New Roman"/>
          <w:iCs/>
          <w:sz w:val="24"/>
          <w:szCs w:val="24"/>
        </w:rPr>
        <w:t xml:space="preserve"> 2014).</w:t>
      </w:r>
    </w:p>
    <w:p w14:paraId="2CD37886" w14:textId="77777777" w:rsidR="003E029D" w:rsidRPr="00B80F16" w:rsidRDefault="003E029D" w:rsidP="003E029D">
      <w:pPr>
        <w:spacing w:line="480" w:lineRule="auto"/>
        <w:ind w:firstLine="720"/>
        <w:jc w:val="both"/>
        <w:rPr>
          <w:rFonts w:ascii="Times New Roman" w:hAnsi="Times New Roman" w:cs="Times New Roman"/>
          <w:iCs/>
          <w:sz w:val="24"/>
          <w:szCs w:val="24"/>
        </w:rPr>
      </w:pPr>
    </w:p>
    <w:p w14:paraId="47C3689F" w14:textId="77777777" w:rsidR="003E029D" w:rsidRPr="00B80F16" w:rsidRDefault="003E029D" w:rsidP="003E029D">
      <w:pPr>
        <w:spacing w:line="480" w:lineRule="auto"/>
        <w:ind w:firstLine="720"/>
        <w:jc w:val="both"/>
        <w:rPr>
          <w:rFonts w:ascii="Times New Roman" w:hAnsi="Times New Roman" w:cs="Times New Roman"/>
          <w:iCs/>
          <w:sz w:val="24"/>
          <w:szCs w:val="24"/>
        </w:rPr>
      </w:pPr>
    </w:p>
    <w:p w14:paraId="1884F80E" w14:textId="172CCC5F" w:rsidR="003E029D" w:rsidRPr="00B80F16" w:rsidRDefault="003E029D" w:rsidP="003E029D">
      <w:pPr>
        <w:pStyle w:val="Heading1"/>
        <w:rPr>
          <w:rFonts w:ascii="Times New Roman" w:hAnsi="Times New Roman" w:cs="Times New Roman"/>
          <w:b/>
          <w:color w:val="auto"/>
          <w:sz w:val="24"/>
          <w:szCs w:val="24"/>
        </w:rPr>
      </w:pPr>
      <w:bookmarkStart w:id="159" w:name="_Toc494818737"/>
      <w:r w:rsidRPr="00B80F16">
        <w:rPr>
          <w:rFonts w:ascii="Times New Roman" w:hAnsi="Times New Roman" w:cs="Times New Roman"/>
          <w:b/>
          <w:color w:val="auto"/>
          <w:sz w:val="24"/>
          <w:szCs w:val="24"/>
        </w:rPr>
        <w:t xml:space="preserve">Table </w:t>
      </w:r>
      <w:r w:rsidR="0090335E" w:rsidRPr="00B80F16">
        <w:rPr>
          <w:rFonts w:ascii="Times New Roman" w:hAnsi="Times New Roman" w:cs="Times New Roman"/>
          <w:b/>
          <w:color w:val="auto"/>
          <w:sz w:val="24"/>
          <w:szCs w:val="24"/>
        </w:rPr>
        <w:t>4.1:</w:t>
      </w:r>
      <w:r w:rsidRPr="00B80F16">
        <w:rPr>
          <w:rFonts w:ascii="Times New Roman" w:hAnsi="Times New Roman" w:cs="Times New Roman"/>
          <w:b/>
          <w:color w:val="auto"/>
          <w:sz w:val="24"/>
          <w:szCs w:val="24"/>
        </w:rPr>
        <w:tab/>
      </w:r>
      <w:bookmarkStart w:id="160" w:name="_Hlk494500603"/>
      <w:r w:rsidRPr="00B80F16">
        <w:rPr>
          <w:rFonts w:ascii="Times New Roman" w:hAnsi="Times New Roman" w:cs="Times New Roman"/>
          <w:b/>
          <w:color w:val="auto"/>
          <w:sz w:val="24"/>
          <w:szCs w:val="24"/>
        </w:rPr>
        <w:t>Average Number and Percentage Change of Audit Characteristics Variables from 2005 - 2015</w:t>
      </w:r>
      <w:bookmarkEnd w:id="159"/>
      <w:r w:rsidRPr="00B80F16">
        <w:rPr>
          <w:rFonts w:ascii="Times New Roman" w:hAnsi="Times New Roman" w:cs="Times New Roman"/>
          <w:b/>
          <w:color w:val="auto"/>
          <w:sz w:val="24"/>
          <w:szCs w:val="24"/>
        </w:rPr>
        <w:t xml:space="preserve"> </w:t>
      </w:r>
      <w:bookmarkEnd w:id="160"/>
    </w:p>
    <w:tbl>
      <w:tblPr>
        <w:tblW w:w="11125" w:type="dxa"/>
        <w:tblInd w:w="-1247" w:type="dxa"/>
        <w:tblLook w:val="04A0" w:firstRow="1" w:lastRow="0" w:firstColumn="1" w:lastColumn="0" w:noHBand="0" w:noVBand="1"/>
      </w:tblPr>
      <w:tblGrid>
        <w:gridCol w:w="960"/>
        <w:gridCol w:w="1121"/>
        <w:gridCol w:w="1524"/>
        <w:gridCol w:w="1281"/>
        <w:gridCol w:w="1304"/>
        <w:gridCol w:w="1121"/>
        <w:gridCol w:w="1524"/>
        <w:gridCol w:w="986"/>
        <w:gridCol w:w="1304"/>
      </w:tblGrid>
      <w:tr w:rsidR="00561E21" w:rsidRPr="00B80F16" w14:paraId="6FF56CBC" w14:textId="77777777" w:rsidTr="007721D5">
        <w:trPr>
          <w:trHeight w:val="315"/>
        </w:trPr>
        <w:tc>
          <w:tcPr>
            <w:tcW w:w="960" w:type="dxa"/>
            <w:noWrap/>
            <w:vAlign w:val="bottom"/>
            <w:hideMark/>
          </w:tcPr>
          <w:p w14:paraId="402CE277" w14:textId="77777777" w:rsidR="003E029D" w:rsidRPr="00B80F16" w:rsidRDefault="003E029D" w:rsidP="00C0548C">
            <w:pPr>
              <w:spacing w:line="360" w:lineRule="auto"/>
              <w:rPr>
                <w:rFonts w:ascii="Times New Roman" w:hAnsi="Times New Roman" w:cs="Times New Roman"/>
                <w:b/>
                <w:sz w:val="24"/>
                <w:szCs w:val="24"/>
              </w:rPr>
            </w:pPr>
          </w:p>
        </w:tc>
        <w:tc>
          <w:tcPr>
            <w:tcW w:w="5230" w:type="dxa"/>
            <w:gridSpan w:val="4"/>
            <w:tcBorders>
              <w:top w:val="single" w:sz="8" w:space="0" w:color="auto"/>
              <w:left w:val="single" w:sz="8" w:space="0" w:color="auto"/>
              <w:bottom w:val="single" w:sz="8" w:space="0" w:color="auto"/>
              <w:right w:val="single" w:sz="8" w:space="0" w:color="000000"/>
            </w:tcBorders>
            <w:noWrap/>
            <w:vAlign w:val="bottom"/>
            <w:hideMark/>
          </w:tcPr>
          <w:p w14:paraId="14F8BD9C" w14:textId="77777777" w:rsidR="003E029D" w:rsidRPr="00B80F16" w:rsidRDefault="003E029D" w:rsidP="00C0548C">
            <w:pPr>
              <w:spacing w:after="0" w:line="360" w:lineRule="auto"/>
              <w:jc w:val="center"/>
              <w:rPr>
                <w:rFonts w:ascii="Times New Roman" w:eastAsia="Times New Roman" w:hAnsi="Times New Roman" w:cs="Times New Roman"/>
              </w:rPr>
            </w:pPr>
            <w:r w:rsidRPr="00B80F16">
              <w:rPr>
                <w:rFonts w:ascii="Times New Roman" w:eastAsia="Times New Roman" w:hAnsi="Times New Roman" w:cs="Times New Roman"/>
              </w:rPr>
              <w:t xml:space="preserve">AVERAGE AUDIT CHARACTERISTICS </w:t>
            </w:r>
          </w:p>
        </w:tc>
        <w:tc>
          <w:tcPr>
            <w:tcW w:w="4935" w:type="dxa"/>
            <w:gridSpan w:val="4"/>
            <w:tcBorders>
              <w:top w:val="single" w:sz="8" w:space="0" w:color="auto"/>
              <w:left w:val="single" w:sz="8" w:space="0" w:color="auto"/>
              <w:bottom w:val="single" w:sz="8" w:space="0" w:color="auto"/>
              <w:right w:val="single" w:sz="8" w:space="0" w:color="000000"/>
            </w:tcBorders>
            <w:noWrap/>
            <w:vAlign w:val="bottom"/>
            <w:hideMark/>
          </w:tcPr>
          <w:p w14:paraId="258EBD00" w14:textId="593BAF7B" w:rsidR="003E029D" w:rsidRPr="00B80F16" w:rsidRDefault="0090335E"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CHANGE</w:t>
            </w:r>
            <w:r w:rsidR="003E029D" w:rsidRPr="00B80F16">
              <w:rPr>
                <w:rFonts w:ascii="Times New Roman" w:eastAsia="Times New Roman" w:hAnsi="Times New Roman" w:cs="Times New Roman"/>
              </w:rPr>
              <w:t xml:space="preserve"> IN AUDIT CHARACTERISTICS</w:t>
            </w:r>
          </w:p>
        </w:tc>
      </w:tr>
      <w:tr w:rsidR="00561E21" w:rsidRPr="00B80F16" w14:paraId="68C7A1FC" w14:textId="77777777" w:rsidTr="007721D5">
        <w:trPr>
          <w:trHeight w:val="315"/>
        </w:trPr>
        <w:tc>
          <w:tcPr>
            <w:tcW w:w="960" w:type="dxa"/>
            <w:tcBorders>
              <w:top w:val="single" w:sz="8" w:space="0" w:color="auto"/>
              <w:left w:val="single" w:sz="8" w:space="0" w:color="auto"/>
              <w:bottom w:val="nil"/>
              <w:right w:val="nil"/>
            </w:tcBorders>
            <w:noWrap/>
            <w:vAlign w:val="bottom"/>
            <w:hideMark/>
          </w:tcPr>
          <w:p w14:paraId="355949EE"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YEAR</w:t>
            </w:r>
          </w:p>
        </w:tc>
        <w:tc>
          <w:tcPr>
            <w:tcW w:w="1121" w:type="dxa"/>
            <w:tcBorders>
              <w:top w:val="nil"/>
              <w:left w:val="double" w:sz="6" w:space="0" w:color="auto"/>
              <w:bottom w:val="double" w:sz="6" w:space="0" w:color="auto"/>
              <w:right w:val="double" w:sz="6" w:space="0" w:color="auto"/>
            </w:tcBorders>
            <w:noWrap/>
            <w:vAlign w:val="bottom"/>
            <w:hideMark/>
          </w:tcPr>
          <w:p w14:paraId="3D75FD03"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ACMEET </w:t>
            </w:r>
          </w:p>
        </w:tc>
        <w:tc>
          <w:tcPr>
            <w:tcW w:w="1524" w:type="dxa"/>
            <w:tcBorders>
              <w:top w:val="nil"/>
              <w:left w:val="nil"/>
              <w:bottom w:val="double" w:sz="6" w:space="0" w:color="auto"/>
              <w:right w:val="double" w:sz="6" w:space="0" w:color="auto"/>
            </w:tcBorders>
            <w:noWrap/>
            <w:vAlign w:val="bottom"/>
            <w:hideMark/>
          </w:tcPr>
          <w:p w14:paraId="727835DA"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ACACCEXPT </w:t>
            </w:r>
          </w:p>
        </w:tc>
        <w:tc>
          <w:tcPr>
            <w:tcW w:w="1281" w:type="dxa"/>
            <w:tcBorders>
              <w:top w:val="nil"/>
              <w:left w:val="nil"/>
              <w:bottom w:val="double" w:sz="6" w:space="0" w:color="auto"/>
              <w:right w:val="double" w:sz="6" w:space="0" w:color="auto"/>
            </w:tcBorders>
            <w:noWrap/>
            <w:vAlign w:val="bottom"/>
            <w:hideMark/>
          </w:tcPr>
          <w:p w14:paraId="08B6DD44"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ACSIZE </w:t>
            </w:r>
          </w:p>
        </w:tc>
        <w:tc>
          <w:tcPr>
            <w:tcW w:w="1304" w:type="dxa"/>
            <w:tcBorders>
              <w:top w:val="nil"/>
              <w:left w:val="nil"/>
              <w:bottom w:val="double" w:sz="6" w:space="0" w:color="auto"/>
              <w:right w:val="double" w:sz="6" w:space="0" w:color="auto"/>
            </w:tcBorders>
            <w:noWrap/>
            <w:vAlign w:val="bottom"/>
            <w:hideMark/>
          </w:tcPr>
          <w:p w14:paraId="6A5330EC"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ACDRMEB </w:t>
            </w:r>
          </w:p>
        </w:tc>
        <w:tc>
          <w:tcPr>
            <w:tcW w:w="1121" w:type="dxa"/>
            <w:tcBorders>
              <w:top w:val="nil"/>
              <w:left w:val="nil"/>
              <w:bottom w:val="double" w:sz="6" w:space="0" w:color="auto"/>
              <w:right w:val="double" w:sz="6" w:space="0" w:color="auto"/>
            </w:tcBorders>
            <w:noWrap/>
            <w:vAlign w:val="bottom"/>
            <w:hideMark/>
          </w:tcPr>
          <w:p w14:paraId="1488C8EB"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ACMEET</w:t>
            </w:r>
          </w:p>
        </w:tc>
        <w:tc>
          <w:tcPr>
            <w:tcW w:w="1524" w:type="dxa"/>
            <w:tcBorders>
              <w:top w:val="nil"/>
              <w:left w:val="nil"/>
              <w:bottom w:val="double" w:sz="6" w:space="0" w:color="auto"/>
              <w:right w:val="double" w:sz="6" w:space="0" w:color="auto"/>
            </w:tcBorders>
            <w:noWrap/>
            <w:vAlign w:val="bottom"/>
            <w:hideMark/>
          </w:tcPr>
          <w:p w14:paraId="5E90AA86"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ACACCEXPT</w:t>
            </w:r>
          </w:p>
        </w:tc>
        <w:tc>
          <w:tcPr>
            <w:tcW w:w="986" w:type="dxa"/>
            <w:tcBorders>
              <w:top w:val="nil"/>
              <w:left w:val="nil"/>
              <w:bottom w:val="double" w:sz="6" w:space="0" w:color="auto"/>
              <w:right w:val="double" w:sz="6" w:space="0" w:color="auto"/>
            </w:tcBorders>
            <w:noWrap/>
            <w:vAlign w:val="bottom"/>
            <w:hideMark/>
          </w:tcPr>
          <w:p w14:paraId="6EEAB7A2"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ACSIZE</w:t>
            </w:r>
          </w:p>
        </w:tc>
        <w:tc>
          <w:tcPr>
            <w:tcW w:w="1304" w:type="dxa"/>
            <w:tcBorders>
              <w:top w:val="nil"/>
              <w:left w:val="nil"/>
              <w:bottom w:val="double" w:sz="6" w:space="0" w:color="auto"/>
              <w:right w:val="double" w:sz="6" w:space="0" w:color="auto"/>
            </w:tcBorders>
            <w:noWrap/>
            <w:vAlign w:val="bottom"/>
            <w:hideMark/>
          </w:tcPr>
          <w:p w14:paraId="3D93C3B4"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ACDRMEB</w:t>
            </w:r>
          </w:p>
        </w:tc>
      </w:tr>
      <w:tr w:rsidR="00561E21" w:rsidRPr="00B80F16" w14:paraId="4515DF5C" w14:textId="77777777" w:rsidTr="007721D5">
        <w:trPr>
          <w:trHeight w:val="330"/>
        </w:trPr>
        <w:tc>
          <w:tcPr>
            <w:tcW w:w="960" w:type="dxa"/>
            <w:tcBorders>
              <w:top w:val="nil"/>
              <w:left w:val="single" w:sz="8" w:space="0" w:color="auto"/>
              <w:bottom w:val="nil"/>
              <w:right w:val="nil"/>
            </w:tcBorders>
            <w:noWrap/>
            <w:vAlign w:val="bottom"/>
            <w:hideMark/>
          </w:tcPr>
          <w:p w14:paraId="4D9E3955"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2005</w:t>
            </w:r>
          </w:p>
        </w:tc>
        <w:tc>
          <w:tcPr>
            <w:tcW w:w="1121" w:type="dxa"/>
            <w:tcBorders>
              <w:top w:val="nil"/>
              <w:left w:val="double" w:sz="6" w:space="0" w:color="auto"/>
              <w:bottom w:val="double" w:sz="6" w:space="0" w:color="auto"/>
              <w:right w:val="double" w:sz="6" w:space="0" w:color="auto"/>
            </w:tcBorders>
            <w:noWrap/>
            <w:vAlign w:val="bottom"/>
            <w:hideMark/>
          </w:tcPr>
          <w:p w14:paraId="4A0A443A"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3.00 </w:t>
            </w:r>
          </w:p>
        </w:tc>
        <w:tc>
          <w:tcPr>
            <w:tcW w:w="1524" w:type="dxa"/>
            <w:tcBorders>
              <w:top w:val="nil"/>
              <w:left w:val="nil"/>
              <w:bottom w:val="double" w:sz="6" w:space="0" w:color="auto"/>
              <w:right w:val="double" w:sz="6" w:space="0" w:color="auto"/>
            </w:tcBorders>
            <w:noWrap/>
            <w:vAlign w:val="bottom"/>
            <w:hideMark/>
          </w:tcPr>
          <w:p w14:paraId="06E83074"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1.92 </w:t>
            </w:r>
          </w:p>
        </w:tc>
        <w:tc>
          <w:tcPr>
            <w:tcW w:w="1281" w:type="dxa"/>
            <w:tcBorders>
              <w:top w:val="nil"/>
              <w:left w:val="nil"/>
              <w:bottom w:val="double" w:sz="6" w:space="0" w:color="auto"/>
              <w:right w:val="double" w:sz="6" w:space="0" w:color="auto"/>
            </w:tcBorders>
            <w:noWrap/>
            <w:vAlign w:val="bottom"/>
            <w:hideMark/>
          </w:tcPr>
          <w:p w14:paraId="14977B47"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5.43 </w:t>
            </w:r>
          </w:p>
        </w:tc>
        <w:tc>
          <w:tcPr>
            <w:tcW w:w="1304" w:type="dxa"/>
            <w:tcBorders>
              <w:top w:val="nil"/>
              <w:left w:val="nil"/>
              <w:bottom w:val="double" w:sz="6" w:space="0" w:color="auto"/>
              <w:right w:val="double" w:sz="6" w:space="0" w:color="auto"/>
            </w:tcBorders>
            <w:noWrap/>
            <w:vAlign w:val="bottom"/>
            <w:hideMark/>
          </w:tcPr>
          <w:p w14:paraId="126121EC"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2.94 </w:t>
            </w:r>
          </w:p>
        </w:tc>
        <w:tc>
          <w:tcPr>
            <w:tcW w:w="1121" w:type="dxa"/>
            <w:tcBorders>
              <w:top w:val="nil"/>
              <w:left w:val="nil"/>
              <w:bottom w:val="double" w:sz="6" w:space="0" w:color="auto"/>
              <w:right w:val="double" w:sz="6" w:space="0" w:color="auto"/>
            </w:tcBorders>
            <w:noWrap/>
            <w:vAlign w:val="bottom"/>
            <w:hideMark/>
          </w:tcPr>
          <w:p w14:paraId="335F0705"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0%</w:t>
            </w:r>
          </w:p>
        </w:tc>
        <w:tc>
          <w:tcPr>
            <w:tcW w:w="1524" w:type="dxa"/>
            <w:tcBorders>
              <w:top w:val="nil"/>
              <w:left w:val="nil"/>
              <w:bottom w:val="double" w:sz="6" w:space="0" w:color="auto"/>
              <w:right w:val="double" w:sz="6" w:space="0" w:color="auto"/>
            </w:tcBorders>
            <w:noWrap/>
            <w:vAlign w:val="bottom"/>
            <w:hideMark/>
          </w:tcPr>
          <w:p w14:paraId="5F9D0BB4"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0%</w:t>
            </w:r>
          </w:p>
        </w:tc>
        <w:tc>
          <w:tcPr>
            <w:tcW w:w="986" w:type="dxa"/>
            <w:tcBorders>
              <w:top w:val="nil"/>
              <w:left w:val="nil"/>
              <w:bottom w:val="double" w:sz="6" w:space="0" w:color="auto"/>
              <w:right w:val="double" w:sz="6" w:space="0" w:color="auto"/>
            </w:tcBorders>
            <w:noWrap/>
            <w:vAlign w:val="bottom"/>
            <w:hideMark/>
          </w:tcPr>
          <w:p w14:paraId="26D6DDC5"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0%</w:t>
            </w:r>
          </w:p>
        </w:tc>
        <w:tc>
          <w:tcPr>
            <w:tcW w:w="1304" w:type="dxa"/>
            <w:tcBorders>
              <w:top w:val="nil"/>
              <w:left w:val="nil"/>
              <w:bottom w:val="double" w:sz="6" w:space="0" w:color="auto"/>
              <w:right w:val="double" w:sz="6" w:space="0" w:color="auto"/>
            </w:tcBorders>
            <w:noWrap/>
            <w:vAlign w:val="bottom"/>
            <w:hideMark/>
          </w:tcPr>
          <w:p w14:paraId="1C069F31"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0%</w:t>
            </w:r>
          </w:p>
        </w:tc>
      </w:tr>
      <w:tr w:rsidR="00561E21" w:rsidRPr="00B80F16" w14:paraId="5234BD3C" w14:textId="77777777" w:rsidTr="007721D5">
        <w:trPr>
          <w:trHeight w:val="330"/>
        </w:trPr>
        <w:tc>
          <w:tcPr>
            <w:tcW w:w="960" w:type="dxa"/>
            <w:tcBorders>
              <w:top w:val="nil"/>
              <w:left w:val="single" w:sz="8" w:space="0" w:color="auto"/>
              <w:bottom w:val="nil"/>
              <w:right w:val="nil"/>
            </w:tcBorders>
            <w:noWrap/>
            <w:vAlign w:val="bottom"/>
            <w:hideMark/>
          </w:tcPr>
          <w:p w14:paraId="7326ADFA"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2006</w:t>
            </w:r>
          </w:p>
        </w:tc>
        <w:tc>
          <w:tcPr>
            <w:tcW w:w="1121" w:type="dxa"/>
            <w:tcBorders>
              <w:top w:val="nil"/>
              <w:left w:val="double" w:sz="6" w:space="0" w:color="auto"/>
              <w:bottom w:val="double" w:sz="6" w:space="0" w:color="auto"/>
              <w:right w:val="double" w:sz="6" w:space="0" w:color="auto"/>
            </w:tcBorders>
            <w:noWrap/>
            <w:vAlign w:val="bottom"/>
            <w:hideMark/>
          </w:tcPr>
          <w:p w14:paraId="2DED3CB1"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3.10 </w:t>
            </w:r>
          </w:p>
        </w:tc>
        <w:tc>
          <w:tcPr>
            <w:tcW w:w="1524" w:type="dxa"/>
            <w:tcBorders>
              <w:top w:val="nil"/>
              <w:left w:val="nil"/>
              <w:bottom w:val="double" w:sz="6" w:space="0" w:color="auto"/>
              <w:right w:val="double" w:sz="6" w:space="0" w:color="auto"/>
            </w:tcBorders>
            <w:noWrap/>
            <w:vAlign w:val="bottom"/>
            <w:hideMark/>
          </w:tcPr>
          <w:p w14:paraId="013E294C"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2.01 </w:t>
            </w:r>
          </w:p>
        </w:tc>
        <w:tc>
          <w:tcPr>
            <w:tcW w:w="1281" w:type="dxa"/>
            <w:tcBorders>
              <w:top w:val="nil"/>
              <w:left w:val="nil"/>
              <w:bottom w:val="double" w:sz="6" w:space="0" w:color="auto"/>
              <w:right w:val="double" w:sz="6" w:space="0" w:color="auto"/>
            </w:tcBorders>
            <w:noWrap/>
            <w:vAlign w:val="bottom"/>
            <w:hideMark/>
          </w:tcPr>
          <w:p w14:paraId="48C2F7AA"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5.52 </w:t>
            </w:r>
          </w:p>
        </w:tc>
        <w:tc>
          <w:tcPr>
            <w:tcW w:w="1304" w:type="dxa"/>
            <w:tcBorders>
              <w:top w:val="nil"/>
              <w:left w:val="nil"/>
              <w:bottom w:val="double" w:sz="6" w:space="0" w:color="auto"/>
              <w:right w:val="double" w:sz="6" w:space="0" w:color="auto"/>
            </w:tcBorders>
            <w:noWrap/>
            <w:vAlign w:val="bottom"/>
            <w:hideMark/>
          </w:tcPr>
          <w:p w14:paraId="7AA4114B"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3.01 </w:t>
            </w:r>
          </w:p>
        </w:tc>
        <w:tc>
          <w:tcPr>
            <w:tcW w:w="1121" w:type="dxa"/>
            <w:tcBorders>
              <w:top w:val="nil"/>
              <w:left w:val="nil"/>
              <w:bottom w:val="double" w:sz="6" w:space="0" w:color="auto"/>
              <w:right w:val="double" w:sz="6" w:space="0" w:color="auto"/>
            </w:tcBorders>
            <w:noWrap/>
            <w:vAlign w:val="bottom"/>
            <w:hideMark/>
          </w:tcPr>
          <w:p w14:paraId="03385C11"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3%</w:t>
            </w:r>
          </w:p>
        </w:tc>
        <w:tc>
          <w:tcPr>
            <w:tcW w:w="1524" w:type="dxa"/>
            <w:tcBorders>
              <w:top w:val="nil"/>
              <w:left w:val="nil"/>
              <w:bottom w:val="double" w:sz="6" w:space="0" w:color="auto"/>
              <w:right w:val="double" w:sz="6" w:space="0" w:color="auto"/>
            </w:tcBorders>
            <w:noWrap/>
            <w:vAlign w:val="bottom"/>
            <w:hideMark/>
          </w:tcPr>
          <w:p w14:paraId="2430A85B"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5%</w:t>
            </w:r>
          </w:p>
        </w:tc>
        <w:tc>
          <w:tcPr>
            <w:tcW w:w="986" w:type="dxa"/>
            <w:tcBorders>
              <w:top w:val="nil"/>
              <w:left w:val="nil"/>
              <w:bottom w:val="double" w:sz="6" w:space="0" w:color="auto"/>
              <w:right w:val="double" w:sz="6" w:space="0" w:color="auto"/>
            </w:tcBorders>
            <w:noWrap/>
            <w:vAlign w:val="bottom"/>
            <w:hideMark/>
          </w:tcPr>
          <w:p w14:paraId="79B77D07"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c>
          <w:tcPr>
            <w:tcW w:w="1304" w:type="dxa"/>
            <w:tcBorders>
              <w:top w:val="nil"/>
              <w:left w:val="nil"/>
              <w:bottom w:val="double" w:sz="6" w:space="0" w:color="auto"/>
              <w:right w:val="double" w:sz="6" w:space="0" w:color="auto"/>
            </w:tcBorders>
            <w:noWrap/>
            <w:vAlign w:val="bottom"/>
            <w:hideMark/>
          </w:tcPr>
          <w:p w14:paraId="0F4481D0"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r>
      <w:tr w:rsidR="00561E21" w:rsidRPr="00B80F16" w14:paraId="61E77909" w14:textId="77777777" w:rsidTr="007721D5">
        <w:trPr>
          <w:trHeight w:val="330"/>
        </w:trPr>
        <w:tc>
          <w:tcPr>
            <w:tcW w:w="960" w:type="dxa"/>
            <w:tcBorders>
              <w:top w:val="nil"/>
              <w:left w:val="single" w:sz="8" w:space="0" w:color="auto"/>
              <w:bottom w:val="nil"/>
              <w:right w:val="nil"/>
            </w:tcBorders>
            <w:noWrap/>
            <w:vAlign w:val="bottom"/>
            <w:hideMark/>
          </w:tcPr>
          <w:p w14:paraId="4C4C9B3C"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2007</w:t>
            </w:r>
          </w:p>
        </w:tc>
        <w:tc>
          <w:tcPr>
            <w:tcW w:w="1121" w:type="dxa"/>
            <w:tcBorders>
              <w:top w:val="nil"/>
              <w:left w:val="double" w:sz="6" w:space="0" w:color="auto"/>
              <w:bottom w:val="double" w:sz="6" w:space="0" w:color="auto"/>
              <w:right w:val="double" w:sz="6" w:space="0" w:color="auto"/>
            </w:tcBorders>
            <w:noWrap/>
            <w:vAlign w:val="bottom"/>
            <w:hideMark/>
          </w:tcPr>
          <w:p w14:paraId="31EC30FA"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3.11 </w:t>
            </w:r>
          </w:p>
        </w:tc>
        <w:tc>
          <w:tcPr>
            <w:tcW w:w="1524" w:type="dxa"/>
            <w:tcBorders>
              <w:top w:val="nil"/>
              <w:left w:val="nil"/>
              <w:bottom w:val="double" w:sz="6" w:space="0" w:color="auto"/>
              <w:right w:val="double" w:sz="6" w:space="0" w:color="auto"/>
            </w:tcBorders>
            <w:noWrap/>
            <w:vAlign w:val="bottom"/>
            <w:hideMark/>
          </w:tcPr>
          <w:p w14:paraId="4D1FBB0A"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2.04 </w:t>
            </w:r>
          </w:p>
        </w:tc>
        <w:tc>
          <w:tcPr>
            <w:tcW w:w="1281" w:type="dxa"/>
            <w:tcBorders>
              <w:top w:val="nil"/>
              <w:left w:val="nil"/>
              <w:bottom w:val="double" w:sz="6" w:space="0" w:color="auto"/>
              <w:right w:val="double" w:sz="6" w:space="0" w:color="auto"/>
            </w:tcBorders>
            <w:noWrap/>
            <w:vAlign w:val="bottom"/>
            <w:hideMark/>
          </w:tcPr>
          <w:p w14:paraId="55574EC4"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5.76 </w:t>
            </w:r>
          </w:p>
        </w:tc>
        <w:tc>
          <w:tcPr>
            <w:tcW w:w="1304" w:type="dxa"/>
            <w:tcBorders>
              <w:top w:val="nil"/>
              <w:left w:val="nil"/>
              <w:bottom w:val="double" w:sz="6" w:space="0" w:color="auto"/>
              <w:right w:val="double" w:sz="6" w:space="0" w:color="auto"/>
            </w:tcBorders>
            <w:noWrap/>
            <w:vAlign w:val="bottom"/>
            <w:hideMark/>
          </w:tcPr>
          <w:p w14:paraId="117590C5"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3.02 </w:t>
            </w:r>
          </w:p>
        </w:tc>
        <w:tc>
          <w:tcPr>
            <w:tcW w:w="1121" w:type="dxa"/>
            <w:tcBorders>
              <w:top w:val="nil"/>
              <w:left w:val="nil"/>
              <w:bottom w:val="double" w:sz="6" w:space="0" w:color="auto"/>
              <w:right w:val="double" w:sz="6" w:space="0" w:color="auto"/>
            </w:tcBorders>
            <w:noWrap/>
            <w:vAlign w:val="bottom"/>
            <w:hideMark/>
          </w:tcPr>
          <w:p w14:paraId="663F87B1"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0%</w:t>
            </w:r>
          </w:p>
        </w:tc>
        <w:tc>
          <w:tcPr>
            <w:tcW w:w="1524" w:type="dxa"/>
            <w:tcBorders>
              <w:top w:val="nil"/>
              <w:left w:val="nil"/>
              <w:bottom w:val="double" w:sz="6" w:space="0" w:color="auto"/>
              <w:right w:val="double" w:sz="6" w:space="0" w:color="auto"/>
            </w:tcBorders>
            <w:noWrap/>
            <w:vAlign w:val="bottom"/>
            <w:hideMark/>
          </w:tcPr>
          <w:p w14:paraId="2E457EFF"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c>
          <w:tcPr>
            <w:tcW w:w="986" w:type="dxa"/>
            <w:tcBorders>
              <w:top w:val="nil"/>
              <w:left w:val="nil"/>
              <w:bottom w:val="double" w:sz="6" w:space="0" w:color="auto"/>
              <w:right w:val="double" w:sz="6" w:space="0" w:color="auto"/>
            </w:tcBorders>
            <w:noWrap/>
            <w:vAlign w:val="bottom"/>
            <w:hideMark/>
          </w:tcPr>
          <w:p w14:paraId="3B25D37B"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4%</w:t>
            </w:r>
          </w:p>
        </w:tc>
        <w:tc>
          <w:tcPr>
            <w:tcW w:w="1304" w:type="dxa"/>
            <w:tcBorders>
              <w:top w:val="nil"/>
              <w:left w:val="nil"/>
              <w:bottom w:val="double" w:sz="6" w:space="0" w:color="auto"/>
              <w:right w:val="double" w:sz="6" w:space="0" w:color="auto"/>
            </w:tcBorders>
            <w:noWrap/>
            <w:vAlign w:val="bottom"/>
            <w:hideMark/>
          </w:tcPr>
          <w:p w14:paraId="352EDD2B"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0%</w:t>
            </w:r>
          </w:p>
        </w:tc>
      </w:tr>
      <w:tr w:rsidR="00561E21" w:rsidRPr="00B80F16" w14:paraId="4E7E4144" w14:textId="77777777" w:rsidTr="007721D5">
        <w:trPr>
          <w:trHeight w:val="330"/>
        </w:trPr>
        <w:tc>
          <w:tcPr>
            <w:tcW w:w="960" w:type="dxa"/>
            <w:tcBorders>
              <w:top w:val="nil"/>
              <w:left w:val="single" w:sz="8" w:space="0" w:color="auto"/>
              <w:bottom w:val="nil"/>
              <w:right w:val="nil"/>
            </w:tcBorders>
            <w:noWrap/>
            <w:vAlign w:val="bottom"/>
            <w:hideMark/>
          </w:tcPr>
          <w:p w14:paraId="081B33E0"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2008</w:t>
            </w:r>
          </w:p>
        </w:tc>
        <w:tc>
          <w:tcPr>
            <w:tcW w:w="1121" w:type="dxa"/>
            <w:tcBorders>
              <w:top w:val="nil"/>
              <w:left w:val="double" w:sz="6" w:space="0" w:color="auto"/>
              <w:bottom w:val="double" w:sz="6" w:space="0" w:color="auto"/>
              <w:right w:val="double" w:sz="6" w:space="0" w:color="auto"/>
            </w:tcBorders>
            <w:noWrap/>
            <w:vAlign w:val="bottom"/>
            <w:hideMark/>
          </w:tcPr>
          <w:p w14:paraId="16A1D78B"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3.14 </w:t>
            </w:r>
          </w:p>
        </w:tc>
        <w:tc>
          <w:tcPr>
            <w:tcW w:w="1524" w:type="dxa"/>
            <w:tcBorders>
              <w:top w:val="nil"/>
              <w:left w:val="nil"/>
              <w:bottom w:val="double" w:sz="6" w:space="0" w:color="auto"/>
              <w:right w:val="double" w:sz="6" w:space="0" w:color="auto"/>
            </w:tcBorders>
            <w:noWrap/>
            <w:vAlign w:val="bottom"/>
            <w:hideMark/>
          </w:tcPr>
          <w:p w14:paraId="59D6A7B1"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2.06 </w:t>
            </w:r>
          </w:p>
        </w:tc>
        <w:tc>
          <w:tcPr>
            <w:tcW w:w="1281" w:type="dxa"/>
            <w:tcBorders>
              <w:top w:val="nil"/>
              <w:left w:val="nil"/>
              <w:bottom w:val="double" w:sz="6" w:space="0" w:color="auto"/>
              <w:right w:val="double" w:sz="6" w:space="0" w:color="auto"/>
            </w:tcBorders>
            <w:noWrap/>
            <w:vAlign w:val="bottom"/>
            <w:hideMark/>
          </w:tcPr>
          <w:p w14:paraId="1AEC13FC"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5.85 </w:t>
            </w:r>
          </w:p>
        </w:tc>
        <w:tc>
          <w:tcPr>
            <w:tcW w:w="1304" w:type="dxa"/>
            <w:tcBorders>
              <w:top w:val="nil"/>
              <w:left w:val="nil"/>
              <w:bottom w:val="double" w:sz="6" w:space="0" w:color="auto"/>
              <w:right w:val="double" w:sz="6" w:space="0" w:color="auto"/>
            </w:tcBorders>
            <w:noWrap/>
            <w:vAlign w:val="bottom"/>
            <w:hideMark/>
          </w:tcPr>
          <w:p w14:paraId="6DC7667D"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3.12 </w:t>
            </w:r>
          </w:p>
        </w:tc>
        <w:tc>
          <w:tcPr>
            <w:tcW w:w="1121" w:type="dxa"/>
            <w:tcBorders>
              <w:top w:val="nil"/>
              <w:left w:val="nil"/>
              <w:bottom w:val="double" w:sz="6" w:space="0" w:color="auto"/>
              <w:right w:val="double" w:sz="6" w:space="0" w:color="auto"/>
            </w:tcBorders>
            <w:noWrap/>
            <w:vAlign w:val="bottom"/>
            <w:hideMark/>
          </w:tcPr>
          <w:p w14:paraId="15B3AF3E"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1%</w:t>
            </w:r>
          </w:p>
        </w:tc>
        <w:tc>
          <w:tcPr>
            <w:tcW w:w="1524" w:type="dxa"/>
            <w:tcBorders>
              <w:top w:val="nil"/>
              <w:left w:val="nil"/>
              <w:bottom w:val="double" w:sz="6" w:space="0" w:color="auto"/>
              <w:right w:val="double" w:sz="6" w:space="0" w:color="auto"/>
            </w:tcBorders>
            <w:noWrap/>
            <w:vAlign w:val="bottom"/>
            <w:hideMark/>
          </w:tcPr>
          <w:p w14:paraId="29568B4E"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1%</w:t>
            </w:r>
          </w:p>
        </w:tc>
        <w:tc>
          <w:tcPr>
            <w:tcW w:w="986" w:type="dxa"/>
            <w:tcBorders>
              <w:top w:val="nil"/>
              <w:left w:val="nil"/>
              <w:bottom w:val="double" w:sz="6" w:space="0" w:color="auto"/>
              <w:right w:val="double" w:sz="6" w:space="0" w:color="auto"/>
            </w:tcBorders>
            <w:noWrap/>
            <w:vAlign w:val="bottom"/>
            <w:hideMark/>
          </w:tcPr>
          <w:p w14:paraId="782B087F"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c>
          <w:tcPr>
            <w:tcW w:w="1304" w:type="dxa"/>
            <w:tcBorders>
              <w:top w:val="nil"/>
              <w:left w:val="nil"/>
              <w:bottom w:val="double" w:sz="6" w:space="0" w:color="auto"/>
              <w:right w:val="double" w:sz="6" w:space="0" w:color="auto"/>
            </w:tcBorders>
            <w:noWrap/>
            <w:vAlign w:val="bottom"/>
            <w:hideMark/>
          </w:tcPr>
          <w:p w14:paraId="25F1F62F"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3%</w:t>
            </w:r>
          </w:p>
        </w:tc>
      </w:tr>
      <w:tr w:rsidR="00561E21" w:rsidRPr="00B80F16" w14:paraId="0DC384E2" w14:textId="77777777" w:rsidTr="007721D5">
        <w:trPr>
          <w:trHeight w:val="330"/>
        </w:trPr>
        <w:tc>
          <w:tcPr>
            <w:tcW w:w="960" w:type="dxa"/>
            <w:tcBorders>
              <w:top w:val="nil"/>
              <w:left w:val="single" w:sz="8" w:space="0" w:color="auto"/>
              <w:bottom w:val="nil"/>
              <w:right w:val="nil"/>
            </w:tcBorders>
            <w:noWrap/>
            <w:vAlign w:val="bottom"/>
            <w:hideMark/>
          </w:tcPr>
          <w:p w14:paraId="5C9A9F86"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2009</w:t>
            </w:r>
          </w:p>
        </w:tc>
        <w:tc>
          <w:tcPr>
            <w:tcW w:w="1121" w:type="dxa"/>
            <w:tcBorders>
              <w:top w:val="nil"/>
              <w:left w:val="double" w:sz="6" w:space="0" w:color="auto"/>
              <w:bottom w:val="double" w:sz="6" w:space="0" w:color="auto"/>
              <w:right w:val="double" w:sz="6" w:space="0" w:color="auto"/>
            </w:tcBorders>
            <w:noWrap/>
            <w:vAlign w:val="bottom"/>
            <w:hideMark/>
          </w:tcPr>
          <w:p w14:paraId="32E6BF02"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3.19 </w:t>
            </w:r>
          </w:p>
        </w:tc>
        <w:tc>
          <w:tcPr>
            <w:tcW w:w="1524" w:type="dxa"/>
            <w:tcBorders>
              <w:top w:val="nil"/>
              <w:left w:val="nil"/>
              <w:bottom w:val="double" w:sz="6" w:space="0" w:color="auto"/>
              <w:right w:val="double" w:sz="6" w:space="0" w:color="auto"/>
            </w:tcBorders>
            <w:noWrap/>
            <w:vAlign w:val="bottom"/>
            <w:hideMark/>
          </w:tcPr>
          <w:p w14:paraId="593A75B5"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2.09 </w:t>
            </w:r>
          </w:p>
        </w:tc>
        <w:tc>
          <w:tcPr>
            <w:tcW w:w="1281" w:type="dxa"/>
            <w:tcBorders>
              <w:top w:val="nil"/>
              <w:left w:val="nil"/>
              <w:bottom w:val="double" w:sz="6" w:space="0" w:color="auto"/>
              <w:right w:val="double" w:sz="6" w:space="0" w:color="auto"/>
            </w:tcBorders>
            <w:noWrap/>
            <w:vAlign w:val="bottom"/>
            <w:hideMark/>
          </w:tcPr>
          <w:p w14:paraId="32C2939F"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5.91 </w:t>
            </w:r>
          </w:p>
        </w:tc>
        <w:tc>
          <w:tcPr>
            <w:tcW w:w="1304" w:type="dxa"/>
            <w:tcBorders>
              <w:top w:val="nil"/>
              <w:left w:val="nil"/>
              <w:bottom w:val="double" w:sz="6" w:space="0" w:color="auto"/>
              <w:right w:val="double" w:sz="6" w:space="0" w:color="auto"/>
            </w:tcBorders>
            <w:noWrap/>
            <w:vAlign w:val="bottom"/>
            <w:hideMark/>
          </w:tcPr>
          <w:p w14:paraId="6DA5FFB1"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3.15 </w:t>
            </w:r>
          </w:p>
        </w:tc>
        <w:tc>
          <w:tcPr>
            <w:tcW w:w="1121" w:type="dxa"/>
            <w:tcBorders>
              <w:top w:val="nil"/>
              <w:left w:val="nil"/>
              <w:bottom w:val="double" w:sz="6" w:space="0" w:color="auto"/>
              <w:right w:val="double" w:sz="6" w:space="0" w:color="auto"/>
            </w:tcBorders>
            <w:noWrap/>
            <w:vAlign w:val="bottom"/>
            <w:hideMark/>
          </w:tcPr>
          <w:p w14:paraId="144F2DB4"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c>
          <w:tcPr>
            <w:tcW w:w="1524" w:type="dxa"/>
            <w:tcBorders>
              <w:top w:val="nil"/>
              <w:left w:val="nil"/>
              <w:bottom w:val="double" w:sz="6" w:space="0" w:color="auto"/>
              <w:right w:val="double" w:sz="6" w:space="0" w:color="auto"/>
            </w:tcBorders>
            <w:noWrap/>
            <w:vAlign w:val="bottom"/>
            <w:hideMark/>
          </w:tcPr>
          <w:p w14:paraId="3C99045E"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1%</w:t>
            </w:r>
          </w:p>
        </w:tc>
        <w:tc>
          <w:tcPr>
            <w:tcW w:w="986" w:type="dxa"/>
            <w:tcBorders>
              <w:top w:val="nil"/>
              <w:left w:val="nil"/>
              <w:bottom w:val="double" w:sz="6" w:space="0" w:color="auto"/>
              <w:right w:val="double" w:sz="6" w:space="0" w:color="auto"/>
            </w:tcBorders>
            <w:noWrap/>
            <w:vAlign w:val="bottom"/>
            <w:hideMark/>
          </w:tcPr>
          <w:p w14:paraId="554969E8"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1%</w:t>
            </w:r>
          </w:p>
        </w:tc>
        <w:tc>
          <w:tcPr>
            <w:tcW w:w="1304" w:type="dxa"/>
            <w:tcBorders>
              <w:top w:val="nil"/>
              <w:left w:val="nil"/>
              <w:bottom w:val="double" w:sz="6" w:space="0" w:color="auto"/>
              <w:right w:val="double" w:sz="6" w:space="0" w:color="auto"/>
            </w:tcBorders>
            <w:noWrap/>
            <w:vAlign w:val="bottom"/>
            <w:hideMark/>
          </w:tcPr>
          <w:p w14:paraId="7C70C85D"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1%</w:t>
            </w:r>
          </w:p>
        </w:tc>
      </w:tr>
      <w:tr w:rsidR="00561E21" w:rsidRPr="00B80F16" w14:paraId="3834200A" w14:textId="77777777" w:rsidTr="007721D5">
        <w:trPr>
          <w:trHeight w:val="330"/>
        </w:trPr>
        <w:tc>
          <w:tcPr>
            <w:tcW w:w="960" w:type="dxa"/>
            <w:tcBorders>
              <w:top w:val="nil"/>
              <w:left w:val="single" w:sz="8" w:space="0" w:color="auto"/>
              <w:bottom w:val="nil"/>
              <w:right w:val="nil"/>
            </w:tcBorders>
            <w:noWrap/>
            <w:vAlign w:val="bottom"/>
            <w:hideMark/>
          </w:tcPr>
          <w:p w14:paraId="20CD9790"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2010</w:t>
            </w:r>
          </w:p>
        </w:tc>
        <w:tc>
          <w:tcPr>
            <w:tcW w:w="1121" w:type="dxa"/>
            <w:tcBorders>
              <w:top w:val="nil"/>
              <w:left w:val="double" w:sz="6" w:space="0" w:color="auto"/>
              <w:bottom w:val="double" w:sz="6" w:space="0" w:color="auto"/>
              <w:right w:val="double" w:sz="6" w:space="0" w:color="auto"/>
            </w:tcBorders>
            <w:noWrap/>
            <w:vAlign w:val="bottom"/>
            <w:hideMark/>
          </w:tcPr>
          <w:p w14:paraId="0A3C3167"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3.21 </w:t>
            </w:r>
          </w:p>
        </w:tc>
        <w:tc>
          <w:tcPr>
            <w:tcW w:w="1524" w:type="dxa"/>
            <w:tcBorders>
              <w:top w:val="nil"/>
              <w:left w:val="nil"/>
              <w:bottom w:val="double" w:sz="6" w:space="0" w:color="auto"/>
              <w:right w:val="double" w:sz="6" w:space="0" w:color="auto"/>
            </w:tcBorders>
            <w:noWrap/>
            <w:vAlign w:val="bottom"/>
            <w:hideMark/>
          </w:tcPr>
          <w:p w14:paraId="423FF7D6"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2.12 </w:t>
            </w:r>
          </w:p>
        </w:tc>
        <w:tc>
          <w:tcPr>
            <w:tcW w:w="1281" w:type="dxa"/>
            <w:tcBorders>
              <w:top w:val="nil"/>
              <w:left w:val="nil"/>
              <w:bottom w:val="double" w:sz="6" w:space="0" w:color="auto"/>
              <w:right w:val="double" w:sz="6" w:space="0" w:color="auto"/>
            </w:tcBorders>
            <w:noWrap/>
            <w:vAlign w:val="bottom"/>
            <w:hideMark/>
          </w:tcPr>
          <w:p w14:paraId="2B13A828"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6.13 </w:t>
            </w:r>
          </w:p>
        </w:tc>
        <w:tc>
          <w:tcPr>
            <w:tcW w:w="1304" w:type="dxa"/>
            <w:tcBorders>
              <w:top w:val="nil"/>
              <w:left w:val="nil"/>
              <w:bottom w:val="double" w:sz="6" w:space="0" w:color="auto"/>
              <w:right w:val="double" w:sz="6" w:space="0" w:color="auto"/>
            </w:tcBorders>
            <w:noWrap/>
            <w:vAlign w:val="bottom"/>
            <w:hideMark/>
          </w:tcPr>
          <w:p w14:paraId="2C26D116"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3.20 </w:t>
            </w:r>
          </w:p>
        </w:tc>
        <w:tc>
          <w:tcPr>
            <w:tcW w:w="1121" w:type="dxa"/>
            <w:tcBorders>
              <w:top w:val="nil"/>
              <w:left w:val="nil"/>
              <w:bottom w:val="double" w:sz="6" w:space="0" w:color="auto"/>
              <w:right w:val="double" w:sz="6" w:space="0" w:color="auto"/>
            </w:tcBorders>
            <w:noWrap/>
            <w:vAlign w:val="bottom"/>
            <w:hideMark/>
          </w:tcPr>
          <w:p w14:paraId="68300890"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1%</w:t>
            </w:r>
          </w:p>
        </w:tc>
        <w:tc>
          <w:tcPr>
            <w:tcW w:w="1524" w:type="dxa"/>
            <w:tcBorders>
              <w:top w:val="nil"/>
              <w:left w:val="nil"/>
              <w:bottom w:val="double" w:sz="6" w:space="0" w:color="auto"/>
              <w:right w:val="double" w:sz="6" w:space="0" w:color="auto"/>
            </w:tcBorders>
            <w:noWrap/>
            <w:vAlign w:val="bottom"/>
            <w:hideMark/>
          </w:tcPr>
          <w:p w14:paraId="15C578C5"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c>
          <w:tcPr>
            <w:tcW w:w="986" w:type="dxa"/>
            <w:tcBorders>
              <w:top w:val="nil"/>
              <w:left w:val="nil"/>
              <w:bottom w:val="double" w:sz="6" w:space="0" w:color="auto"/>
              <w:right w:val="double" w:sz="6" w:space="0" w:color="auto"/>
            </w:tcBorders>
            <w:noWrap/>
            <w:vAlign w:val="bottom"/>
            <w:hideMark/>
          </w:tcPr>
          <w:p w14:paraId="53B6EC17"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4%</w:t>
            </w:r>
          </w:p>
        </w:tc>
        <w:tc>
          <w:tcPr>
            <w:tcW w:w="1304" w:type="dxa"/>
            <w:tcBorders>
              <w:top w:val="nil"/>
              <w:left w:val="nil"/>
              <w:bottom w:val="double" w:sz="6" w:space="0" w:color="auto"/>
              <w:right w:val="double" w:sz="6" w:space="0" w:color="auto"/>
            </w:tcBorders>
            <w:noWrap/>
            <w:vAlign w:val="bottom"/>
            <w:hideMark/>
          </w:tcPr>
          <w:p w14:paraId="2B8C15FC"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r>
      <w:tr w:rsidR="00561E21" w:rsidRPr="00B80F16" w14:paraId="4CD50B07" w14:textId="77777777" w:rsidTr="007721D5">
        <w:trPr>
          <w:trHeight w:val="330"/>
        </w:trPr>
        <w:tc>
          <w:tcPr>
            <w:tcW w:w="960" w:type="dxa"/>
            <w:tcBorders>
              <w:top w:val="nil"/>
              <w:left w:val="single" w:sz="8" w:space="0" w:color="auto"/>
              <w:bottom w:val="nil"/>
              <w:right w:val="nil"/>
            </w:tcBorders>
            <w:noWrap/>
            <w:vAlign w:val="bottom"/>
            <w:hideMark/>
          </w:tcPr>
          <w:p w14:paraId="42BE0204"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2011</w:t>
            </w:r>
          </w:p>
        </w:tc>
        <w:tc>
          <w:tcPr>
            <w:tcW w:w="1121" w:type="dxa"/>
            <w:tcBorders>
              <w:top w:val="nil"/>
              <w:left w:val="double" w:sz="6" w:space="0" w:color="auto"/>
              <w:bottom w:val="double" w:sz="6" w:space="0" w:color="auto"/>
              <w:right w:val="double" w:sz="6" w:space="0" w:color="auto"/>
            </w:tcBorders>
            <w:noWrap/>
            <w:vAlign w:val="bottom"/>
            <w:hideMark/>
          </w:tcPr>
          <w:p w14:paraId="0E6019E4"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3.33 </w:t>
            </w:r>
          </w:p>
        </w:tc>
        <w:tc>
          <w:tcPr>
            <w:tcW w:w="1524" w:type="dxa"/>
            <w:tcBorders>
              <w:top w:val="nil"/>
              <w:left w:val="nil"/>
              <w:bottom w:val="double" w:sz="6" w:space="0" w:color="auto"/>
              <w:right w:val="double" w:sz="6" w:space="0" w:color="auto"/>
            </w:tcBorders>
            <w:noWrap/>
            <w:vAlign w:val="bottom"/>
            <w:hideMark/>
          </w:tcPr>
          <w:p w14:paraId="17CDE96B"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2.13 </w:t>
            </w:r>
          </w:p>
        </w:tc>
        <w:tc>
          <w:tcPr>
            <w:tcW w:w="1281" w:type="dxa"/>
            <w:tcBorders>
              <w:top w:val="nil"/>
              <w:left w:val="nil"/>
              <w:bottom w:val="double" w:sz="6" w:space="0" w:color="auto"/>
              <w:right w:val="double" w:sz="6" w:space="0" w:color="auto"/>
            </w:tcBorders>
            <w:noWrap/>
            <w:vAlign w:val="bottom"/>
            <w:hideMark/>
          </w:tcPr>
          <w:p w14:paraId="51805A14"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6.15 </w:t>
            </w:r>
          </w:p>
        </w:tc>
        <w:tc>
          <w:tcPr>
            <w:tcW w:w="1304" w:type="dxa"/>
            <w:tcBorders>
              <w:top w:val="nil"/>
              <w:left w:val="nil"/>
              <w:bottom w:val="double" w:sz="6" w:space="0" w:color="auto"/>
              <w:right w:val="double" w:sz="6" w:space="0" w:color="auto"/>
            </w:tcBorders>
            <w:noWrap/>
            <w:vAlign w:val="bottom"/>
            <w:hideMark/>
          </w:tcPr>
          <w:p w14:paraId="440C918C"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3.24 </w:t>
            </w:r>
          </w:p>
        </w:tc>
        <w:tc>
          <w:tcPr>
            <w:tcW w:w="1121" w:type="dxa"/>
            <w:tcBorders>
              <w:top w:val="nil"/>
              <w:left w:val="nil"/>
              <w:bottom w:val="double" w:sz="6" w:space="0" w:color="auto"/>
              <w:right w:val="double" w:sz="6" w:space="0" w:color="auto"/>
            </w:tcBorders>
            <w:noWrap/>
            <w:vAlign w:val="bottom"/>
            <w:hideMark/>
          </w:tcPr>
          <w:p w14:paraId="3138915C"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4%</w:t>
            </w:r>
          </w:p>
        </w:tc>
        <w:tc>
          <w:tcPr>
            <w:tcW w:w="1524" w:type="dxa"/>
            <w:tcBorders>
              <w:top w:val="nil"/>
              <w:left w:val="nil"/>
              <w:bottom w:val="double" w:sz="6" w:space="0" w:color="auto"/>
              <w:right w:val="double" w:sz="6" w:space="0" w:color="auto"/>
            </w:tcBorders>
            <w:noWrap/>
            <w:vAlign w:val="bottom"/>
            <w:hideMark/>
          </w:tcPr>
          <w:p w14:paraId="622D46AB"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1%</w:t>
            </w:r>
          </w:p>
        </w:tc>
        <w:tc>
          <w:tcPr>
            <w:tcW w:w="986" w:type="dxa"/>
            <w:tcBorders>
              <w:top w:val="nil"/>
              <w:left w:val="nil"/>
              <w:bottom w:val="double" w:sz="6" w:space="0" w:color="auto"/>
              <w:right w:val="double" w:sz="6" w:space="0" w:color="auto"/>
            </w:tcBorders>
            <w:noWrap/>
            <w:vAlign w:val="bottom"/>
            <w:hideMark/>
          </w:tcPr>
          <w:p w14:paraId="7DFCFC90"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0%</w:t>
            </w:r>
          </w:p>
        </w:tc>
        <w:tc>
          <w:tcPr>
            <w:tcW w:w="1304" w:type="dxa"/>
            <w:tcBorders>
              <w:top w:val="nil"/>
              <w:left w:val="nil"/>
              <w:bottom w:val="double" w:sz="6" w:space="0" w:color="auto"/>
              <w:right w:val="double" w:sz="6" w:space="0" w:color="auto"/>
            </w:tcBorders>
            <w:noWrap/>
            <w:vAlign w:val="bottom"/>
            <w:hideMark/>
          </w:tcPr>
          <w:p w14:paraId="6D721679"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r>
      <w:tr w:rsidR="00561E21" w:rsidRPr="00B80F16" w14:paraId="787E9149" w14:textId="77777777" w:rsidTr="007721D5">
        <w:trPr>
          <w:trHeight w:val="330"/>
        </w:trPr>
        <w:tc>
          <w:tcPr>
            <w:tcW w:w="960" w:type="dxa"/>
            <w:tcBorders>
              <w:top w:val="nil"/>
              <w:left w:val="single" w:sz="8" w:space="0" w:color="auto"/>
              <w:bottom w:val="nil"/>
              <w:right w:val="nil"/>
            </w:tcBorders>
            <w:noWrap/>
            <w:vAlign w:val="bottom"/>
            <w:hideMark/>
          </w:tcPr>
          <w:p w14:paraId="2414FB1D"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2012</w:t>
            </w:r>
          </w:p>
        </w:tc>
        <w:tc>
          <w:tcPr>
            <w:tcW w:w="1121" w:type="dxa"/>
            <w:tcBorders>
              <w:top w:val="nil"/>
              <w:left w:val="double" w:sz="6" w:space="0" w:color="auto"/>
              <w:bottom w:val="double" w:sz="6" w:space="0" w:color="auto"/>
              <w:right w:val="double" w:sz="6" w:space="0" w:color="auto"/>
            </w:tcBorders>
            <w:noWrap/>
            <w:vAlign w:val="bottom"/>
            <w:hideMark/>
          </w:tcPr>
          <w:p w14:paraId="53F24CC5"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3.34 </w:t>
            </w:r>
          </w:p>
        </w:tc>
        <w:tc>
          <w:tcPr>
            <w:tcW w:w="1524" w:type="dxa"/>
            <w:tcBorders>
              <w:top w:val="nil"/>
              <w:left w:val="nil"/>
              <w:bottom w:val="double" w:sz="6" w:space="0" w:color="auto"/>
              <w:right w:val="double" w:sz="6" w:space="0" w:color="auto"/>
            </w:tcBorders>
            <w:noWrap/>
            <w:vAlign w:val="bottom"/>
            <w:hideMark/>
          </w:tcPr>
          <w:p w14:paraId="1177F51D"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2.21 </w:t>
            </w:r>
          </w:p>
        </w:tc>
        <w:tc>
          <w:tcPr>
            <w:tcW w:w="1281" w:type="dxa"/>
            <w:tcBorders>
              <w:top w:val="nil"/>
              <w:left w:val="nil"/>
              <w:bottom w:val="double" w:sz="6" w:space="0" w:color="auto"/>
              <w:right w:val="double" w:sz="6" w:space="0" w:color="auto"/>
            </w:tcBorders>
            <w:noWrap/>
            <w:vAlign w:val="bottom"/>
            <w:hideMark/>
          </w:tcPr>
          <w:p w14:paraId="42032151"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6.22 </w:t>
            </w:r>
          </w:p>
        </w:tc>
        <w:tc>
          <w:tcPr>
            <w:tcW w:w="1304" w:type="dxa"/>
            <w:tcBorders>
              <w:top w:val="nil"/>
              <w:left w:val="nil"/>
              <w:bottom w:val="double" w:sz="6" w:space="0" w:color="auto"/>
              <w:right w:val="double" w:sz="6" w:space="0" w:color="auto"/>
            </w:tcBorders>
            <w:noWrap/>
            <w:vAlign w:val="bottom"/>
            <w:hideMark/>
          </w:tcPr>
          <w:p w14:paraId="0D21FAB8"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3.35 </w:t>
            </w:r>
          </w:p>
        </w:tc>
        <w:tc>
          <w:tcPr>
            <w:tcW w:w="1121" w:type="dxa"/>
            <w:tcBorders>
              <w:top w:val="nil"/>
              <w:left w:val="nil"/>
              <w:bottom w:val="double" w:sz="6" w:space="0" w:color="auto"/>
              <w:right w:val="double" w:sz="6" w:space="0" w:color="auto"/>
            </w:tcBorders>
            <w:noWrap/>
            <w:vAlign w:val="bottom"/>
            <w:hideMark/>
          </w:tcPr>
          <w:p w14:paraId="6B9C1399"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0%</w:t>
            </w:r>
          </w:p>
        </w:tc>
        <w:tc>
          <w:tcPr>
            <w:tcW w:w="1524" w:type="dxa"/>
            <w:tcBorders>
              <w:top w:val="nil"/>
              <w:left w:val="nil"/>
              <w:bottom w:val="double" w:sz="6" w:space="0" w:color="auto"/>
              <w:right w:val="double" w:sz="6" w:space="0" w:color="auto"/>
            </w:tcBorders>
            <w:noWrap/>
            <w:vAlign w:val="bottom"/>
            <w:hideMark/>
          </w:tcPr>
          <w:p w14:paraId="5DA8BB9B"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4%</w:t>
            </w:r>
          </w:p>
        </w:tc>
        <w:tc>
          <w:tcPr>
            <w:tcW w:w="986" w:type="dxa"/>
            <w:tcBorders>
              <w:top w:val="nil"/>
              <w:left w:val="nil"/>
              <w:bottom w:val="double" w:sz="6" w:space="0" w:color="auto"/>
              <w:right w:val="double" w:sz="6" w:space="0" w:color="auto"/>
            </w:tcBorders>
            <w:noWrap/>
            <w:vAlign w:val="bottom"/>
            <w:hideMark/>
          </w:tcPr>
          <w:p w14:paraId="2D322039"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1%</w:t>
            </w:r>
          </w:p>
        </w:tc>
        <w:tc>
          <w:tcPr>
            <w:tcW w:w="1304" w:type="dxa"/>
            <w:tcBorders>
              <w:top w:val="nil"/>
              <w:left w:val="nil"/>
              <w:bottom w:val="double" w:sz="6" w:space="0" w:color="auto"/>
              <w:right w:val="double" w:sz="6" w:space="0" w:color="auto"/>
            </w:tcBorders>
            <w:noWrap/>
            <w:vAlign w:val="bottom"/>
            <w:hideMark/>
          </w:tcPr>
          <w:p w14:paraId="770AE84C"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3%</w:t>
            </w:r>
          </w:p>
        </w:tc>
      </w:tr>
      <w:tr w:rsidR="00561E21" w:rsidRPr="00B80F16" w14:paraId="31F8A259" w14:textId="77777777" w:rsidTr="007721D5">
        <w:trPr>
          <w:trHeight w:val="330"/>
        </w:trPr>
        <w:tc>
          <w:tcPr>
            <w:tcW w:w="960" w:type="dxa"/>
            <w:tcBorders>
              <w:top w:val="nil"/>
              <w:left w:val="single" w:sz="8" w:space="0" w:color="auto"/>
              <w:bottom w:val="nil"/>
              <w:right w:val="nil"/>
            </w:tcBorders>
            <w:noWrap/>
            <w:vAlign w:val="bottom"/>
            <w:hideMark/>
          </w:tcPr>
          <w:p w14:paraId="2A988A18"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2013</w:t>
            </w:r>
          </w:p>
        </w:tc>
        <w:tc>
          <w:tcPr>
            <w:tcW w:w="1121" w:type="dxa"/>
            <w:tcBorders>
              <w:top w:val="nil"/>
              <w:left w:val="double" w:sz="6" w:space="0" w:color="auto"/>
              <w:bottom w:val="double" w:sz="6" w:space="0" w:color="auto"/>
              <w:right w:val="double" w:sz="6" w:space="0" w:color="auto"/>
            </w:tcBorders>
            <w:noWrap/>
            <w:vAlign w:val="bottom"/>
            <w:hideMark/>
          </w:tcPr>
          <w:p w14:paraId="38F675D7"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3.36 </w:t>
            </w:r>
          </w:p>
        </w:tc>
        <w:tc>
          <w:tcPr>
            <w:tcW w:w="1524" w:type="dxa"/>
            <w:tcBorders>
              <w:top w:val="nil"/>
              <w:left w:val="nil"/>
              <w:bottom w:val="double" w:sz="6" w:space="0" w:color="auto"/>
              <w:right w:val="double" w:sz="6" w:space="0" w:color="auto"/>
            </w:tcBorders>
            <w:noWrap/>
            <w:vAlign w:val="bottom"/>
            <w:hideMark/>
          </w:tcPr>
          <w:p w14:paraId="621378A5"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2.28 </w:t>
            </w:r>
          </w:p>
        </w:tc>
        <w:tc>
          <w:tcPr>
            <w:tcW w:w="1281" w:type="dxa"/>
            <w:tcBorders>
              <w:top w:val="nil"/>
              <w:left w:val="nil"/>
              <w:bottom w:val="double" w:sz="6" w:space="0" w:color="auto"/>
              <w:right w:val="double" w:sz="6" w:space="0" w:color="auto"/>
            </w:tcBorders>
            <w:noWrap/>
            <w:vAlign w:val="bottom"/>
            <w:hideMark/>
          </w:tcPr>
          <w:p w14:paraId="20082CFB"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6.35 </w:t>
            </w:r>
          </w:p>
        </w:tc>
        <w:tc>
          <w:tcPr>
            <w:tcW w:w="1304" w:type="dxa"/>
            <w:tcBorders>
              <w:top w:val="nil"/>
              <w:left w:val="nil"/>
              <w:bottom w:val="double" w:sz="6" w:space="0" w:color="auto"/>
              <w:right w:val="double" w:sz="6" w:space="0" w:color="auto"/>
            </w:tcBorders>
            <w:noWrap/>
            <w:vAlign w:val="bottom"/>
            <w:hideMark/>
          </w:tcPr>
          <w:p w14:paraId="74B26742"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3.52 </w:t>
            </w:r>
          </w:p>
        </w:tc>
        <w:tc>
          <w:tcPr>
            <w:tcW w:w="1121" w:type="dxa"/>
            <w:tcBorders>
              <w:top w:val="nil"/>
              <w:left w:val="nil"/>
              <w:bottom w:val="double" w:sz="6" w:space="0" w:color="auto"/>
              <w:right w:val="double" w:sz="6" w:space="0" w:color="auto"/>
            </w:tcBorders>
            <w:noWrap/>
            <w:vAlign w:val="bottom"/>
            <w:hideMark/>
          </w:tcPr>
          <w:p w14:paraId="7B303327"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1%</w:t>
            </w:r>
          </w:p>
        </w:tc>
        <w:tc>
          <w:tcPr>
            <w:tcW w:w="1524" w:type="dxa"/>
            <w:tcBorders>
              <w:top w:val="nil"/>
              <w:left w:val="nil"/>
              <w:bottom w:val="double" w:sz="6" w:space="0" w:color="auto"/>
              <w:right w:val="double" w:sz="6" w:space="0" w:color="auto"/>
            </w:tcBorders>
            <w:noWrap/>
            <w:vAlign w:val="bottom"/>
            <w:hideMark/>
          </w:tcPr>
          <w:p w14:paraId="032759D4"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3%</w:t>
            </w:r>
          </w:p>
        </w:tc>
        <w:tc>
          <w:tcPr>
            <w:tcW w:w="986" w:type="dxa"/>
            <w:tcBorders>
              <w:top w:val="nil"/>
              <w:left w:val="nil"/>
              <w:bottom w:val="double" w:sz="6" w:space="0" w:color="auto"/>
              <w:right w:val="double" w:sz="6" w:space="0" w:color="auto"/>
            </w:tcBorders>
            <w:noWrap/>
            <w:vAlign w:val="bottom"/>
            <w:hideMark/>
          </w:tcPr>
          <w:p w14:paraId="17ADDAD5"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c>
          <w:tcPr>
            <w:tcW w:w="1304" w:type="dxa"/>
            <w:tcBorders>
              <w:top w:val="nil"/>
              <w:left w:val="nil"/>
              <w:bottom w:val="double" w:sz="6" w:space="0" w:color="auto"/>
              <w:right w:val="double" w:sz="6" w:space="0" w:color="auto"/>
            </w:tcBorders>
            <w:noWrap/>
            <w:vAlign w:val="bottom"/>
            <w:hideMark/>
          </w:tcPr>
          <w:p w14:paraId="03B0D56E"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5%</w:t>
            </w:r>
          </w:p>
        </w:tc>
      </w:tr>
      <w:tr w:rsidR="00561E21" w:rsidRPr="00B80F16" w14:paraId="3335B166" w14:textId="77777777" w:rsidTr="007721D5">
        <w:trPr>
          <w:trHeight w:val="330"/>
        </w:trPr>
        <w:tc>
          <w:tcPr>
            <w:tcW w:w="960" w:type="dxa"/>
            <w:tcBorders>
              <w:top w:val="nil"/>
              <w:left w:val="single" w:sz="8" w:space="0" w:color="auto"/>
              <w:bottom w:val="nil"/>
              <w:right w:val="nil"/>
            </w:tcBorders>
            <w:noWrap/>
            <w:vAlign w:val="bottom"/>
            <w:hideMark/>
          </w:tcPr>
          <w:p w14:paraId="2A78EB74"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2014</w:t>
            </w:r>
          </w:p>
        </w:tc>
        <w:tc>
          <w:tcPr>
            <w:tcW w:w="1121" w:type="dxa"/>
            <w:tcBorders>
              <w:top w:val="nil"/>
              <w:left w:val="double" w:sz="6" w:space="0" w:color="auto"/>
              <w:bottom w:val="double" w:sz="6" w:space="0" w:color="auto"/>
              <w:right w:val="double" w:sz="6" w:space="0" w:color="auto"/>
            </w:tcBorders>
            <w:noWrap/>
            <w:vAlign w:val="bottom"/>
            <w:hideMark/>
          </w:tcPr>
          <w:p w14:paraId="7BED80AD"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3.42 </w:t>
            </w:r>
          </w:p>
        </w:tc>
        <w:tc>
          <w:tcPr>
            <w:tcW w:w="1524" w:type="dxa"/>
            <w:tcBorders>
              <w:top w:val="nil"/>
              <w:left w:val="nil"/>
              <w:bottom w:val="double" w:sz="6" w:space="0" w:color="auto"/>
              <w:right w:val="double" w:sz="6" w:space="0" w:color="auto"/>
            </w:tcBorders>
            <w:noWrap/>
            <w:vAlign w:val="bottom"/>
            <w:hideMark/>
          </w:tcPr>
          <w:p w14:paraId="616E6E3F"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2.39 </w:t>
            </w:r>
          </w:p>
        </w:tc>
        <w:tc>
          <w:tcPr>
            <w:tcW w:w="1281" w:type="dxa"/>
            <w:tcBorders>
              <w:top w:val="nil"/>
              <w:left w:val="nil"/>
              <w:bottom w:val="double" w:sz="6" w:space="0" w:color="auto"/>
              <w:right w:val="double" w:sz="6" w:space="0" w:color="auto"/>
            </w:tcBorders>
            <w:noWrap/>
            <w:vAlign w:val="bottom"/>
            <w:hideMark/>
          </w:tcPr>
          <w:p w14:paraId="64885B66"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6.39 </w:t>
            </w:r>
          </w:p>
        </w:tc>
        <w:tc>
          <w:tcPr>
            <w:tcW w:w="1304" w:type="dxa"/>
            <w:tcBorders>
              <w:top w:val="nil"/>
              <w:left w:val="nil"/>
              <w:bottom w:val="double" w:sz="6" w:space="0" w:color="auto"/>
              <w:right w:val="double" w:sz="6" w:space="0" w:color="auto"/>
            </w:tcBorders>
            <w:noWrap/>
            <w:vAlign w:val="bottom"/>
            <w:hideMark/>
          </w:tcPr>
          <w:p w14:paraId="5E274333"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3.75 </w:t>
            </w:r>
          </w:p>
        </w:tc>
        <w:tc>
          <w:tcPr>
            <w:tcW w:w="1121" w:type="dxa"/>
            <w:tcBorders>
              <w:top w:val="nil"/>
              <w:left w:val="nil"/>
              <w:bottom w:val="double" w:sz="6" w:space="0" w:color="auto"/>
              <w:right w:val="double" w:sz="6" w:space="0" w:color="auto"/>
            </w:tcBorders>
            <w:noWrap/>
            <w:vAlign w:val="bottom"/>
            <w:hideMark/>
          </w:tcPr>
          <w:p w14:paraId="2349F1FE"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c>
          <w:tcPr>
            <w:tcW w:w="1524" w:type="dxa"/>
            <w:tcBorders>
              <w:top w:val="nil"/>
              <w:left w:val="nil"/>
              <w:bottom w:val="double" w:sz="6" w:space="0" w:color="auto"/>
              <w:right w:val="double" w:sz="6" w:space="0" w:color="auto"/>
            </w:tcBorders>
            <w:noWrap/>
            <w:vAlign w:val="bottom"/>
            <w:hideMark/>
          </w:tcPr>
          <w:p w14:paraId="66D5576A"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4%</w:t>
            </w:r>
          </w:p>
        </w:tc>
        <w:tc>
          <w:tcPr>
            <w:tcW w:w="986" w:type="dxa"/>
            <w:tcBorders>
              <w:top w:val="nil"/>
              <w:left w:val="nil"/>
              <w:bottom w:val="double" w:sz="6" w:space="0" w:color="auto"/>
              <w:right w:val="double" w:sz="6" w:space="0" w:color="auto"/>
            </w:tcBorders>
            <w:noWrap/>
            <w:vAlign w:val="bottom"/>
            <w:hideMark/>
          </w:tcPr>
          <w:p w14:paraId="21877BEA"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1%</w:t>
            </w:r>
          </w:p>
        </w:tc>
        <w:tc>
          <w:tcPr>
            <w:tcW w:w="1304" w:type="dxa"/>
            <w:tcBorders>
              <w:top w:val="nil"/>
              <w:left w:val="nil"/>
              <w:bottom w:val="double" w:sz="6" w:space="0" w:color="auto"/>
              <w:right w:val="double" w:sz="6" w:space="0" w:color="auto"/>
            </w:tcBorders>
            <w:noWrap/>
            <w:vAlign w:val="bottom"/>
            <w:hideMark/>
          </w:tcPr>
          <w:p w14:paraId="65A983E4"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7%</w:t>
            </w:r>
          </w:p>
        </w:tc>
      </w:tr>
      <w:tr w:rsidR="00561E21" w:rsidRPr="00B80F16" w14:paraId="531648C1" w14:textId="77777777" w:rsidTr="007721D5">
        <w:trPr>
          <w:trHeight w:val="330"/>
        </w:trPr>
        <w:tc>
          <w:tcPr>
            <w:tcW w:w="960" w:type="dxa"/>
            <w:tcBorders>
              <w:top w:val="nil"/>
              <w:left w:val="single" w:sz="8" w:space="0" w:color="auto"/>
              <w:bottom w:val="single" w:sz="8" w:space="0" w:color="auto"/>
              <w:right w:val="nil"/>
            </w:tcBorders>
            <w:noWrap/>
            <w:vAlign w:val="bottom"/>
            <w:hideMark/>
          </w:tcPr>
          <w:p w14:paraId="2DE35B4A"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2015</w:t>
            </w:r>
          </w:p>
        </w:tc>
        <w:tc>
          <w:tcPr>
            <w:tcW w:w="1121" w:type="dxa"/>
            <w:tcBorders>
              <w:top w:val="nil"/>
              <w:left w:val="double" w:sz="6" w:space="0" w:color="auto"/>
              <w:bottom w:val="double" w:sz="6" w:space="0" w:color="auto"/>
              <w:right w:val="double" w:sz="6" w:space="0" w:color="auto"/>
            </w:tcBorders>
            <w:noWrap/>
            <w:vAlign w:val="bottom"/>
            <w:hideMark/>
          </w:tcPr>
          <w:p w14:paraId="0631F96F"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3.56 </w:t>
            </w:r>
          </w:p>
        </w:tc>
        <w:tc>
          <w:tcPr>
            <w:tcW w:w="1524" w:type="dxa"/>
            <w:tcBorders>
              <w:top w:val="nil"/>
              <w:left w:val="nil"/>
              <w:bottom w:val="double" w:sz="6" w:space="0" w:color="auto"/>
              <w:right w:val="double" w:sz="6" w:space="0" w:color="auto"/>
            </w:tcBorders>
            <w:noWrap/>
            <w:vAlign w:val="bottom"/>
            <w:hideMark/>
          </w:tcPr>
          <w:p w14:paraId="463AB8BE"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2.44 </w:t>
            </w:r>
          </w:p>
        </w:tc>
        <w:tc>
          <w:tcPr>
            <w:tcW w:w="1281" w:type="dxa"/>
            <w:tcBorders>
              <w:top w:val="nil"/>
              <w:left w:val="nil"/>
              <w:bottom w:val="double" w:sz="6" w:space="0" w:color="auto"/>
              <w:right w:val="double" w:sz="6" w:space="0" w:color="auto"/>
            </w:tcBorders>
            <w:noWrap/>
            <w:vAlign w:val="bottom"/>
            <w:hideMark/>
          </w:tcPr>
          <w:p w14:paraId="55CE2B50"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6.57 </w:t>
            </w:r>
          </w:p>
        </w:tc>
        <w:tc>
          <w:tcPr>
            <w:tcW w:w="1304" w:type="dxa"/>
            <w:tcBorders>
              <w:top w:val="nil"/>
              <w:left w:val="nil"/>
              <w:bottom w:val="double" w:sz="6" w:space="0" w:color="auto"/>
              <w:right w:val="double" w:sz="6" w:space="0" w:color="auto"/>
            </w:tcBorders>
            <w:noWrap/>
            <w:vAlign w:val="bottom"/>
            <w:hideMark/>
          </w:tcPr>
          <w:p w14:paraId="6160712E" w14:textId="77777777" w:rsidR="003E029D" w:rsidRPr="00B80F16" w:rsidRDefault="003E029D" w:rsidP="00C0548C">
            <w:pPr>
              <w:spacing w:after="0" w:line="360" w:lineRule="auto"/>
              <w:rPr>
                <w:rFonts w:ascii="Times New Roman" w:eastAsia="Times New Roman" w:hAnsi="Times New Roman" w:cs="Times New Roman"/>
              </w:rPr>
            </w:pPr>
            <w:r w:rsidRPr="00B80F16">
              <w:rPr>
                <w:rFonts w:ascii="Times New Roman" w:eastAsia="Times New Roman" w:hAnsi="Times New Roman" w:cs="Times New Roman"/>
              </w:rPr>
              <w:t xml:space="preserve">                 3.83 </w:t>
            </w:r>
          </w:p>
        </w:tc>
        <w:tc>
          <w:tcPr>
            <w:tcW w:w="1121" w:type="dxa"/>
            <w:tcBorders>
              <w:top w:val="nil"/>
              <w:left w:val="nil"/>
              <w:bottom w:val="double" w:sz="6" w:space="0" w:color="auto"/>
              <w:right w:val="double" w:sz="6" w:space="0" w:color="auto"/>
            </w:tcBorders>
            <w:noWrap/>
            <w:vAlign w:val="bottom"/>
            <w:hideMark/>
          </w:tcPr>
          <w:p w14:paraId="4BE2D8BD"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4%</w:t>
            </w:r>
          </w:p>
        </w:tc>
        <w:tc>
          <w:tcPr>
            <w:tcW w:w="1524" w:type="dxa"/>
            <w:tcBorders>
              <w:top w:val="nil"/>
              <w:left w:val="nil"/>
              <w:bottom w:val="double" w:sz="6" w:space="0" w:color="auto"/>
              <w:right w:val="double" w:sz="6" w:space="0" w:color="auto"/>
            </w:tcBorders>
            <w:noWrap/>
            <w:vAlign w:val="bottom"/>
            <w:hideMark/>
          </w:tcPr>
          <w:p w14:paraId="58A19B22"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c>
          <w:tcPr>
            <w:tcW w:w="986" w:type="dxa"/>
            <w:tcBorders>
              <w:top w:val="nil"/>
              <w:left w:val="nil"/>
              <w:bottom w:val="double" w:sz="6" w:space="0" w:color="auto"/>
              <w:right w:val="double" w:sz="6" w:space="0" w:color="auto"/>
            </w:tcBorders>
            <w:noWrap/>
            <w:vAlign w:val="bottom"/>
            <w:hideMark/>
          </w:tcPr>
          <w:p w14:paraId="4AC94456"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3%</w:t>
            </w:r>
          </w:p>
        </w:tc>
        <w:tc>
          <w:tcPr>
            <w:tcW w:w="1304" w:type="dxa"/>
            <w:tcBorders>
              <w:top w:val="nil"/>
              <w:left w:val="nil"/>
              <w:bottom w:val="double" w:sz="6" w:space="0" w:color="auto"/>
              <w:right w:val="double" w:sz="6" w:space="0" w:color="auto"/>
            </w:tcBorders>
            <w:noWrap/>
            <w:vAlign w:val="bottom"/>
            <w:hideMark/>
          </w:tcPr>
          <w:p w14:paraId="264F810B" w14:textId="77777777" w:rsidR="003E029D" w:rsidRPr="00B80F16" w:rsidRDefault="003E029D" w:rsidP="00C0548C">
            <w:pPr>
              <w:spacing w:after="0" w:line="360" w:lineRule="auto"/>
              <w:jc w:val="right"/>
              <w:rPr>
                <w:rFonts w:ascii="Times New Roman" w:eastAsia="Times New Roman" w:hAnsi="Times New Roman" w:cs="Times New Roman"/>
              </w:rPr>
            </w:pPr>
            <w:r w:rsidRPr="00B80F16">
              <w:rPr>
                <w:rFonts w:ascii="Times New Roman" w:eastAsia="Times New Roman" w:hAnsi="Times New Roman" w:cs="Times New Roman"/>
              </w:rPr>
              <w:t>2%</w:t>
            </w:r>
          </w:p>
        </w:tc>
      </w:tr>
    </w:tbl>
    <w:p w14:paraId="18F1F213" w14:textId="77777777" w:rsidR="003E029D" w:rsidRPr="00B80F16" w:rsidRDefault="003E029D" w:rsidP="003E029D">
      <w:pPr>
        <w:spacing w:line="240" w:lineRule="auto"/>
        <w:ind w:left="1440" w:hanging="1440"/>
        <w:rPr>
          <w:rFonts w:ascii="Times New Roman" w:hAnsi="Times New Roman" w:cs="Times New Roman"/>
          <w:b/>
          <w:i/>
          <w:iCs/>
          <w:sz w:val="24"/>
          <w:szCs w:val="24"/>
        </w:rPr>
      </w:pPr>
      <w:r w:rsidRPr="00B80F16">
        <w:rPr>
          <w:rFonts w:ascii="Times New Roman" w:hAnsi="Times New Roman" w:cs="Times New Roman"/>
          <w:b/>
          <w:i/>
          <w:iCs/>
          <w:sz w:val="24"/>
          <w:szCs w:val="24"/>
        </w:rPr>
        <w:t>Source: Author’s Computation 2017</w:t>
      </w:r>
    </w:p>
    <w:p w14:paraId="14E09434" w14:textId="77777777" w:rsidR="003E029D" w:rsidRPr="00B80F16" w:rsidRDefault="003E029D" w:rsidP="003E029D">
      <w:pPr>
        <w:spacing w:line="240" w:lineRule="auto"/>
        <w:rPr>
          <w:rFonts w:ascii="Times New Roman" w:hAnsi="Times New Roman" w:cs="Times New Roman"/>
          <w:i/>
          <w:iCs/>
          <w:sz w:val="24"/>
          <w:szCs w:val="24"/>
        </w:rPr>
      </w:pPr>
      <w:r w:rsidRPr="00B80F16">
        <w:rPr>
          <w:rFonts w:ascii="Times New Roman" w:hAnsi="Times New Roman" w:cs="Times New Roman"/>
          <w:i/>
          <w:iCs/>
          <w:sz w:val="24"/>
          <w:szCs w:val="24"/>
        </w:rPr>
        <w:t xml:space="preserve">ACMEET = Audit committee meeting, </w:t>
      </w:r>
      <w:r w:rsidRPr="00B80F16">
        <w:rPr>
          <w:rFonts w:ascii="Times New Roman" w:eastAsia="Times New Roman" w:hAnsi="Times New Roman" w:cs="Times New Roman"/>
          <w:i/>
          <w:sz w:val="24"/>
          <w:szCs w:val="24"/>
        </w:rPr>
        <w:t>ACACCEXPT = Audit committee accounting expertise, ACSIZE = Audit Committee Size</w:t>
      </w:r>
      <w:r w:rsidRPr="00B80F16">
        <w:rPr>
          <w:rFonts w:ascii="Times New Roman" w:hAnsi="Times New Roman" w:cs="Times New Roman"/>
          <w:i/>
          <w:iCs/>
          <w:sz w:val="24"/>
          <w:szCs w:val="24"/>
        </w:rPr>
        <w:t xml:space="preserve">, </w:t>
      </w:r>
      <w:r w:rsidRPr="00B80F16">
        <w:rPr>
          <w:rFonts w:ascii="Times New Roman" w:eastAsia="Times New Roman" w:hAnsi="Times New Roman" w:cs="Times New Roman"/>
          <w:i/>
          <w:sz w:val="24"/>
          <w:szCs w:val="24"/>
        </w:rPr>
        <w:t>ACDRMEB = Audit Committee Director Member</w:t>
      </w:r>
    </w:p>
    <w:p w14:paraId="06A24571" w14:textId="77777777" w:rsidR="003E029D" w:rsidRPr="00B80F16" w:rsidRDefault="003E029D" w:rsidP="003E029D">
      <w:pPr>
        <w:spacing w:line="240" w:lineRule="auto"/>
        <w:ind w:left="1440" w:hanging="1440"/>
        <w:rPr>
          <w:rFonts w:ascii="Times New Roman" w:hAnsi="Times New Roman" w:cs="Times New Roman"/>
          <w:i/>
          <w:iCs/>
          <w:sz w:val="24"/>
          <w:szCs w:val="24"/>
        </w:rPr>
      </w:pPr>
    </w:p>
    <w:p w14:paraId="1A4EBC85" w14:textId="77777777" w:rsidR="003E029D" w:rsidRPr="00B80F16" w:rsidRDefault="003E029D" w:rsidP="003E029D">
      <w:pPr>
        <w:spacing w:line="240" w:lineRule="auto"/>
        <w:ind w:left="1440" w:hanging="1440"/>
        <w:rPr>
          <w:rFonts w:ascii="Times New Roman" w:hAnsi="Times New Roman" w:cs="Times New Roman"/>
          <w:iCs/>
          <w:sz w:val="24"/>
          <w:szCs w:val="24"/>
        </w:rPr>
      </w:pPr>
    </w:p>
    <w:p w14:paraId="59A30432" w14:textId="77777777" w:rsidR="003E029D" w:rsidRPr="00B80F16" w:rsidRDefault="003E029D" w:rsidP="003E029D">
      <w:pPr>
        <w:spacing w:line="240" w:lineRule="auto"/>
        <w:ind w:left="1440" w:hanging="1440"/>
        <w:rPr>
          <w:rFonts w:ascii="Times New Roman" w:hAnsi="Times New Roman" w:cs="Times New Roman"/>
          <w:iCs/>
          <w:sz w:val="24"/>
          <w:szCs w:val="24"/>
        </w:rPr>
      </w:pPr>
    </w:p>
    <w:p w14:paraId="5DE4CFBF" w14:textId="77777777" w:rsidR="003E029D" w:rsidRPr="00B80F16" w:rsidRDefault="003E029D" w:rsidP="003E029D">
      <w:pPr>
        <w:spacing w:line="480" w:lineRule="auto"/>
        <w:ind w:left="1440" w:hanging="1440"/>
        <w:rPr>
          <w:rFonts w:ascii="Times New Roman" w:hAnsi="Times New Roman" w:cs="Times New Roman"/>
          <w:b/>
          <w:iCs/>
          <w:sz w:val="24"/>
          <w:szCs w:val="24"/>
        </w:rPr>
      </w:pPr>
    </w:p>
    <w:p w14:paraId="40C0A9C2" w14:textId="4D392AF2" w:rsidR="003E029D" w:rsidRPr="00B80F16" w:rsidRDefault="003E029D" w:rsidP="003E029D">
      <w:pPr>
        <w:pStyle w:val="Heading1"/>
        <w:rPr>
          <w:rFonts w:ascii="Times New Roman" w:hAnsi="Times New Roman" w:cs="Times New Roman"/>
          <w:color w:val="auto"/>
          <w:sz w:val="24"/>
          <w:szCs w:val="24"/>
        </w:rPr>
      </w:pPr>
      <w:bookmarkStart w:id="161" w:name="_Toc494818738"/>
      <w:r w:rsidRPr="00B80F16">
        <w:rPr>
          <w:rFonts w:ascii="Times New Roman" w:hAnsi="Times New Roman" w:cs="Times New Roman"/>
          <w:b/>
          <w:color w:val="auto"/>
          <w:sz w:val="24"/>
          <w:szCs w:val="24"/>
        </w:rPr>
        <w:t>Figure 4.1:</w:t>
      </w:r>
      <w:r w:rsidRPr="00B80F16">
        <w:rPr>
          <w:rFonts w:ascii="Times New Roman" w:hAnsi="Times New Roman" w:cs="Times New Roman"/>
          <w:b/>
          <w:color w:val="auto"/>
          <w:sz w:val="24"/>
          <w:szCs w:val="24"/>
        </w:rPr>
        <w:tab/>
      </w:r>
      <w:r w:rsidR="00C24934">
        <w:rPr>
          <w:rFonts w:ascii="Times New Roman" w:hAnsi="Times New Roman" w:cs="Times New Roman"/>
          <w:b/>
          <w:color w:val="auto"/>
          <w:sz w:val="24"/>
          <w:szCs w:val="24"/>
        </w:rPr>
        <w:t xml:space="preserve">Trend </w:t>
      </w:r>
      <w:r w:rsidRPr="00B80F16">
        <w:rPr>
          <w:rFonts w:ascii="Times New Roman" w:hAnsi="Times New Roman" w:cs="Times New Roman"/>
          <w:b/>
          <w:color w:val="auto"/>
          <w:sz w:val="24"/>
          <w:szCs w:val="24"/>
        </w:rPr>
        <w:t xml:space="preserve">of </w:t>
      </w:r>
      <w:r w:rsidR="00C24934">
        <w:rPr>
          <w:rFonts w:ascii="Times New Roman" w:hAnsi="Times New Roman" w:cs="Times New Roman"/>
          <w:b/>
          <w:color w:val="auto"/>
          <w:sz w:val="24"/>
          <w:szCs w:val="24"/>
        </w:rPr>
        <w:t>a</w:t>
      </w:r>
      <w:r w:rsidRPr="00B80F16">
        <w:rPr>
          <w:rFonts w:ascii="Times New Roman" w:hAnsi="Times New Roman" w:cs="Times New Roman"/>
          <w:b/>
          <w:color w:val="auto"/>
          <w:sz w:val="24"/>
          <w:szCs w:val="24"/>
        </w:rPr>
        <w:t xml:space="preserve">udit committee characteristics: </w:t>
      </w:r>
      <w:r w:rsidR="00C24934">
        <w:rPr>
          <w:rFonts w:ascii="Times New Roman" w:hAnsi="Times New Roman" w:cs="Times New Roman"/>
          <w:b/>
          <w:color w:val="auto"/>
          <w:sz w:val="24"/>
          <w:szCs w:val="24"/>
        </w:rPr>
        <w:t>p</w:t>
      </w:r>
      <w:r w:rsidRPr="00B80F16">
        <w:rPr>
          <w:rFonts w:ascii="Times New Roman" w:hAnsi="Times New Roman" w:cs="Times New Roman"/>
          <w:b/>
          <w:color w:val="auto"/>
          <w:sz w:val="24"/>
          <w:szCs w:val="24"/>
        </w:rPr>
        <w:t xml:space="preserve">ercentage change in </w:t>
      </w:r>
      <w:r w:rsidR="00C24934">
        <w:rPr>
          <w:rFonts w:ascii="Times New Roman" w:hAnsi="Times New Roman" w:cs="Times New Roman"/>
          <w:b/>
          <w:color w:val="auto"/>
          <w:sz w:val="24"/>
          <w:szCs w:val="24"/>
        </w:rPr>
        <w:t>a</w:t>
      </w:r>
      <w:r w:rsidRPr="00B80F16">
        <w:rPr>
          <w:rFonts w:ascii="Times New Roman" w:hAnsi="Times New Roman" w:cs="Times New Roman"/>
          <w:b/>
          <w:color w:val="auto"/>
          <w:sz w:val="24"/>
          <w:szCs w:val="24"/>
        </w:rPr>
        <w:t xml:space="preserve">udit committee meeting and </w:t>
      </w:r>
      <w:r w:rsidR="00C24934">
        <w:rPr>
          <w:rFonts w:ascii="Times New Roman" w:hAnsi="Times New Roman" w:cs="Times New Roman"/>
          <w:b/>
          <w:color w:val="auto"/>
          <w:sz w:val="24"/>
          <w:szCs w:val="24"/>
        </w:rPr>
        <w:t>a</w:t>
      </w:r>
      <w:r w:rsidRPr="00B80F16">
        <w:rPr>
          <w:rFonts w:ascii="Times New Roman" w:hAnsi="Times New Roman" w:cs="Times New Roman"/>
          <w:b/>
          <w:color w:val="auto"/>
          <w:sz w:val="24"/>
          <w:szCs w:val="24"/>
        </w:rPr>
        <w:t xml:space="preserve">ccounting </w:t>
      </w:r>
      <w:r w:rsidR="00C24934">
        <w:rPr>
          <w:rFonts w:ascii="Times New Roman" w:hAnsi="Times New Roman" w:cs="Times New Roman"/>
          <w:b/>
          <w:color w:val="auto"/>
          <w:sz w:val="24"/>
          <w:szCs w:val="24"/>
        </w:rPr>
        <w:t>e</w:t>
      </w:r>
      <w:r w:rsidRPr="00B80F16">
        <w:rPr>
          <w:rFonts w:ascii="Times New Roman" w:hAnsi="Times New Roman" w:cs="Times New Roman"/>
          <w:b/>
          <w:color w:val="auto"/>
          <w:sz w:val="24"/>
          <w:szCs w:val="24"/>
        </w:rPr>
        <w:t>xpertise</w:t>
      </w:r>
      <w:r w:rsidRPr="00B80F16">
        <w:rPr>
          <w:rFonts w:ascii="Times New Roman" w:hAnsi="Times New Roman" w:cs="Times New Roman"/>
          <w:color w:val="auto"/>
          <w:sz w:val="24"/>
          <w:szCs w:val="24"/>
        </w:rPr>
        <w:t>.</w:t>
      </w:r>
      <w:bookmarkEnd w:id="161"/>
    </w:p>
    <w:p w14:paraId="3A3D52F7" w14:textId="19A0FE3D" w:rsidR="003E029D" w:rsidRPr="00B80F16" w:rsidRDefault="003E029D" w:rsidP="003E029D">
      <w:pPr>
        <w:spacing w:line="276" w:lineRule="auto"/>
        <w:jc w:val="both"/>
        <w:rPr>
          <w:rFonts w:ascii="Times New Roman" w:hAnsi="Times New Roman" w:cs="Times New Roman"/>
          <w:sz w:val="24"/>
          <w:szCs w:val="24"/>
        </w:rPr>
      </w:pPr>
      <w:r w:rsidRPr="00B80F16">
        <w:rPr>
          <w:rFonts w:ascii="Times New Roman" w:hAnsi="Times New Roman" w:cs="Times New Roman"/>
          <w:noProof/>
        </w:rPr>
        <w:drawing>
          <wp:inline distT="0" distB="0" distL="0" distR="0" wp14:anchorId="55A50772" wp14:editId="18A8AA7B">
            <wp:extent cx="5905500" cy="3209925"/>
            <wp:effectExtent l="0" t="0" r="0" b="9525"/>
            <wp:docPr id="6" name="Chart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3057574A-C1EB-4446-B00C-8759DF6F7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80F16">
        <w:rPr>
          <w:rFonts w:ascii="Times New Roman" w:hAnsi="Times New Roman" w:cs="Times New Roman"/>
          <w:b/>
          <w:i/>
          <w:sz w:val="24"/>
          <w:szCs w:val="24"/>
        </w:rPr>
        <w:t>Source: Author’s Computation, 2017</w:t>
      </w:r>
      <w:r w:rsidRPr="00B80F16">
        <w:rPr>
          <w:rFonts w:ascii="Times New Roman" w:hAnsi="Times New Roman" w:cs="Times New Roman"/>
          <w:sz w:val="24"/>
          <w:szCs w:val="24"/>
        </w:rPr>
        <w:t>.</w:t>
      </w:r>
      <w:r w:rsidRPr="00B80F16">
        <w:rPr>
          <w:rFonts w:ascii="Times New Roman" w:hAnsi="Times New Roman" w:cs="Times New Roman"/>
          <w:i/>
          <w:sz w:val="24"/>
          <w:szCs w:val="24"/>
        </w:rPr>
        <w:t xml:space="preserve"> </w:t>
      </w:r>
    </w:p>
    <w:p w14:paraId="5DA49F40" w14:textId="6AEDAB7A" w:rsidR="003E029D" w:rsidRPr="00B80F16" w:rsidRDefault="003E029D" w:rsidP="003E029D">
      <w:pPr>
        <w:spacing w:line="276" w:lineRule="auto"/>
        <w:jc w:val="both"/>
        <w:rPr>
          <w:rFonts w:ascii="Times New Roman" w:hAnsi="Times New Roman" w:cs="Times New Roman"/>
          <w:i/>
          <w:sz w:val="24"/>
          <w:szCs w:val="24"/>
        </w:rPr>
      </w:pPr>
      <w:r w:rsidRPr="00B80F16">
        <w:rPr>
          <w:rFonts w:ascii="Times New Roman" w:hAnsi="Times New Roman" w:cs="Times New Roman"/>
          <w:i/>
          <w:sz w:val="24"/>
          <w:szCs w:val="24"/>
        </w:rPr>
        <w:t xml:space="preserve">ACMEET = </w:t>
      </w:r>
      <w:r w:rsidR="00C24934">
        <w:rPr>
          <w:rFonts w:ascii="Times New Roman" w:hAnsi="Times New Roman" w:cs="Times New Roman"/>
          <w:i/>
          <w:sz w:val="24"/>
          <w:szCs w:val="24"/>
        </w:rPr>
        <w:t>a</w:t>
      </w:r>
      <w:r w:rsidRPr="00B80F16">
        <w:rPr>
          <w:rFonts w:ascii="Times New Roman" w:hAnsi="Times New Roman" w:cs="Times New Roman"/>
          <w:i/>
          <w:sz w:val="24"/>
          <w:szCs w:val="24"/>
        </w:rPr>
        <w:t xml:space="preserve">udit </w:t>
      </w:r>
      <w:r w:rsidR="00C24934">
        <w:rPr>
          <w:rFonts w:ascii="Times New Roman" w:hAnsi="Times New Roman" w:cs="Times New Roman"/>
          <w:i/>
          <w:sz w:val="24"/>
          <w:szCs w:val="24"/>
        </w:rPr>
        <w:t>c</w:t>
      </w:r>
      <w:r w:rsidRPr="00B80F16">
        <w:rPr>
          <w:rFonts w:ascii="Times New Roman" w:hAnsi="Times New Roman" w:cs="Times New Roman"/>
          <w:i/>
          <w:sz w:val="24"/>
          <w:szCs w:val="24"/>
        </w:rPr>
        <w:t xml:space="preserve">ommittee </w:t>
      </w:r>
      <w:r w:rsidR="00C24934">
        <w:rPr>
          <w:rFonts w:ascii="Times New Roman" w:hAnsi="Times New Roman" w:cs="Times New Roman"/>
          <w:i/>
          <w:sz w:val="24"/>
          <w:szCs w:val="24"/>
        </w:rPr>
        <w:t>m</w:t>
      </w:r>
      <w:r w:rsidRPr="00B80F16">
        <w:rPr>
          <w:rFonts w:ascii="Times New Roman" w:hAnsi="Times New Roman" w:cs="Times New Roman"/>
          <w:i/>
          <w:sz w:val="24"/>
          <w:szCs w:val="24"/>
        </w:rPr>
        <w:t xml:space="preserve">eeting, ACACCEXPT = </w:t>
      </w:r>
      <w:r w:rsidR="00C24934">
        <w:rPr>
          <w:rFonts w:ascii="Times New Roman" w:hAnsi="Times New Roman" w:cs="Times New Roman"/>
          <w:i/>
          <w:sz w:val="24"/>
          <w:szCs w:val="24"/>
        </w:rPr>
        <w:t>a</w:t>
      </w:r>
      <w:r w:rsidRPr="00B80F16">
        <w:rPr>
          <w:rFonts w:ascii="Times New Roman" w:hAnsi="Times New Roman" w:cs="Times New Roman"/>
          <w:i/>
          <w:sz w:val="24"/>
          <w:szCs w:val="24"/>
        </w:rPr>
        <w:t xml:space="preserve">udit </w:t>
      </w:r>
      <w:r w:rsidR="00C24934">
        <w:rPr>
          <w:rFonts w:ascii="Times New Roman" w:hAnsi="Times New Roman" w:cs="Times New Roman"/>
          <w:i/>
          <w:sz w:val="24"/>
          <w:szCs w:val="24"/>
        </w:rPr>
        <w:t>c</w:t>
      </w:r>
      <w:r w:rsidRPr="00B80F16">
        <w:rPr>
          <w:rFonts w:ascii="Times New Roman" w:hAnsi="Times New Roman" w:cs="Times New Roman"/>
          <w:i/>
          <w:sz w:val="24"/>
          <w:szCs w:val="24"/>
        </w:rPr>
        <w:t xml:space="preserve">ommittee </w:t>
      </w:r>
      <w:r w:rsidR="00C24934">
        <w:rPr>
          <w:rFonts w:ascii="Times New Roman" w:hAnsi="Times New Roman" w:cs="Times New Roman"/>
          <w:i/>
          <w:sz w:val="24"/>
          <w:szCs w:val="24"/>
        </w:rPr>
        <w:t>a</w:t>
      </w:r>
      <w:r w:rsidRPr="00B80F16">
        <w:rPr>
          <w:rFonts w:ascii="Times New Roman" w:hAnsi="Times New Roman" w:cs="Times New Roman"/>
          <w:i/>
          <w:sz w:val="24"/>
          <w:szCs w:val="24"/>
        </w:rPr>
        <w:t xml:space="preserve">ccounting </w:t>
      </w:r>
      <w:r w:rsidR="00C24934">
        <w:rPr>
          <w:rFonts w:ascii="Times New Roman" w:hAnsi="Times New Roman" w:cs="Times New Roman"/>
          <w:i/>
          <w:sz w:val="24"/>
          <w:szCs w:val="24"/>
        </w:rPr>
        <w:t>e</w:t>
      </w:r>
      <w:r w:rsidRPr="00B80F16">
        <w:rPr>
          <w:rFonts w:ascii="Times New Roman" w:hAnsi="Times New Roman" w:cs="Times New Roman"/>
          <w:i/>
          <w:sz w:val="24"/>
          <w:szCs w:val="24"/>
        </w:rPr>
        <w:t>xpertise</w:t>
      </w:r>
    </w:p>
    <w:p w14:paraId="0F7E4C12" w14:textId="77777777" w:rsidR="003E029D" w:rsidRPr="00B80F16" w:rsidRDefault="003E029D" w:rsidP="003E029D">
      <w:pPr>
        <w:spacing w:line="276" w:lineRule="auto"/>
        <w:jc w:val="both"/>
        <w:rPr>
          <w:rFonts w:ascii="Times New Roman" w:hAnsi="Times New Roman" w:cs="Times New Roman"/>
          <w:b/>
          <w:iCs/>
          <w:sz w:val="24"/>
          <w:szCs w:val="24"/>
        </w:rPr>
      </w:pPr>
    </w:p>
    <w:p w14:paraId="7B38FEA4" w14:textId="77777777" w:rsidR="003E029D" w:rsidRPr="00B80F16" w:rsidRDefault="003E029D" w:rsidP="003E029D">
      <w:pPr>
        <w:spacing w:line="480" w:lineRule="auto"/>
        <w:jc w:val="both"/>
        <w:rPr>
          <w:rFonts w:ascii="Times New Roman" w:hAnsi="Times New Roman" w:cs="Times New Roman"/>
          <w:b/>
          <w:iCs/>
          <w:sz w:val="24"/>
          <w:szCs w:val="24"/>
        </w:rPr>
      </w:pPr>
    </w:p>
    <w:p w14:paraId="548DCAF2" w14:textId="77777777" w:rsidR="003E029D" w:rsidRPr="00B80F16" w:rsidRDefault="003E029D" w:rsidP="003E029D">
      <w:pPr>
        <w:spacing w:line="480" w:lineRule="auto"/>
        <w:jc w:val="both"/>
        <w:rPr>
          <w:rFonts w:ascii="Times New Roman" w:hAnsi="Times New Roman" w:cs="Times New Roman"/>
          <w:b/>
          <w:iCs/>
          <w:sz w:val="24"/>
          <w:szCs w:val="24"/>
        </w:rPr>
      </w:pPr>
    </w:p>
    <w:p w14:paraId="5EAF7902" w14:textId="77777777" w:rsidR="003E029D" w:rsidRPr="00B80F16" w:rsidRDefault="003E029D" w:rsidP="003E029D">
      <w:pPr>
        <w:spacing w:line="480" w:lineRule="auto"/>
        <w:jc w:val="both"/>
        <w:rPr>
          <w:rFonts w:ascii="Times New Roman" w:hAnsi="Times New Roman" w:cs="Times New Roman"/>
          <w:b/>
          <w:iCs/>
          <w:sz w:val="24"/>
          <w:szCs w:val="24"/>
        </w:rPr>
      </w:pPr>
    </w:p>
    <w:p w14:paraId="0CC22C6E" w14:textId="77777777" w:rsidR="003E029D" w:rsidRPr="00B80F16" w:rsidRDefault="003E029D" w:rsidP="003E029D">
      <w:pPr>
        <w:spacing w:line="480" w:lineRule="auto"/>
        <w:jc w:val="both"/>
        <w:rPr>
          <w:rFonts w:ascii="Times New Roman" w:hAnsi="Times New Roman" w:cs="Times New Roman"/>
          <w:b/>
          <w:iCs/>
          <w:sz w:val="24"/>
          <w:szCs w:val="24"/>
        </w:rPr>
      </w:pPr>
    </w:p>
    <w:p w14:paraId="102F1E41" w14:textId="77777777" w:rsidR="003E029D" w:rsidRPr="00B80F16" w:rsidRDefault="003E029D" w:rsidP="003E029D">
      <w:pPr>
        <w:spacing w:line="480" w:lineRule="auto"/>
        <w:jc w:val="both"/>
        <w:rPr>
          <w:rFonts w:ascii="Times New Roman" w:hAnsi="Times New Roman" w:cs="Times New Roman"/>
          <w:b/>
          <w:iCs/>
          <w:sz w:val="24"/>
          <w:szCs w:val="24"/>
        </w:rPr>
      </w:pPr>
    </w:p>
    <w:p w14:paraId="7AA8501E" w14:textId="77777777" w:rsidR="003E029D" w:rsidRPr="00B80F16" w:rsidRDefault="003E029D" w:rsidP="003E029D">
      <w:pPr>
        <w:spacing w:line="480" w:lineRule="auto"/>
        <w:jc w:val="both"/>
        <w:rPr>
          <w:rFonts w:ascii="Times New Roman" w:hAnsi="Times New Roman" w:cs="Times New Roman"/>
          <w:b/>
          <w:iCs/>
          <w:sz w:val="24"/>
          <w:szCs w:val="24"/>
        </w:rPr>
      </w:pPr>
    </w:p>
    <w:p w14:paraId="26168B0E" w14:textId="77777777" w:rsidR="003E029D" w:rsidRPr="00B80F16" w:rsidRDefault="003E029D" w:rsidP="003E029D">
      <w:pPr>
        <w:spacing w:line="480" w:lineRule="auto"/>
        <w:jc w:val="both"/>
        <w:rPr>
          <w:rFonts w:ascii="Times New Roman" w:hAnsi="Times New Roman" w:cs="Times New Roman"/>
          <w:b/>
          <w:iCs/>
          <w:sz w:val="24"/>
          <w:szCs w:val="24"/>
        </w:rPr>
      </w:pPr>
    </w:p>
    <w:p w14:paraId="49E1712D" w14:textId="77777777" w:rsidR="003E029D" w:rsidRPr="00B80F16" w:rsidRDefault="003E029D" w:rsidP="003E029D">
      <w:pPr>
        <w:spacing w:line="480" w:lineRule="auto"/>
        <w:jc w:val="both"/>
        <w:rPr>
          <w:rFonts w:ascii="Times New Roman" w:hAnsi="Times New Roman" w:cs="Times New Roman"/>
          <w:b/>
          <w:iCs/>
          <w:sz w:val="24"/>
          <w:szCs w:val="24"/>
        </w:rPr>
      </w:pPr>
    </w:p>
    <w:p w14:paraId="68BFA410" w14:textId="77777777" w:rsidR="003E029D" w:rsidRPr="00B80F16" w:rsidRDefault="003E029D" w:rsidP="003E029D">
      <w:pPr>
        <w:pStyle w:val="Heading1"/>
        <w:rPr>
          <w:rFonts w:ascii="Times New Roman" w:hAnsi="Times New Roman" w:cs="Times New Roman"/>
          <w:b/>
          <w:color w:val="auto"/>
          <w:sz w:val="24"/>
          <w:szCs w:val="24"/>
        </w:rPr>
      </w:pPr>
      <w:bookmarkStart w:id="162" w:name="_Toc494818739"/>
      <w:r w:rsidRPr="00B80F16">
        <w:rPr>
          <w:rFonts w:ascii="Times New Roman" w:hAnsi="Times New Roman" w:cs="Times New Roman"/>
          <w:b/>
          <w:color w:val="auto"/>
          <w:sz w:val="24"/>
          <w:szCs w:val="24"/>
        </w:rPr>
        <w:t>Figure 4.2 Average of Audit committee meeting and Accounting Expertise Per Year.</w:t>
      </w:r>
      <w:bookmarkEnd w:id="162"/>
    </w:p>
    <w:p w14:paraId="1B05D60D" w14:textId="221178CC" w:rsidR="003E029D" w:rsidRPr="00B80F16" w:rsidRDefault="003E029D" w:rsidP="003E029D">
      <w:pPr>
        <w:spacing w:line="240" w:lineRule="auto"/>
        <w:jc w:val="both"/>
        <w:rPr>
          <w:rFonts w:ascii="Times New Roman" w:hAnsi="Times New Roman" w:cs="Times New Roman"/>
          <w:sz w:val="24"/>
          <w:szCs w:val="24"/>
        </w:rPr>
      </w:pPr>
      <w:r w:rsidRPr="00B80F16">
        <w:rPr>
          <w:rFonts w:ascii="Times New Roman" w:hAnsi="Times New Roman" w:cs="Times New Roman"/>
          <w:noProof/>
        </w:rPr>
        <w:drawing>
          <wp:inline distT="0" distB="0" distL="0" distR="0" wp14:anchorId="371B765C" wp14:editId="68CD2BAD">
            <wp:extent cx="5857875" cy="3095625"/>
            <wp:effectExtent l="0" t="0" r="9525" b="9525"/>
            <wp:docPr id="5" name="Chart 5">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FCFA7797-A2F1-45D6-ABA8-167AC43C1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B80F16">
        <w:rPr>
          <w:rFonts w:ascii="Times New Roman" w:hAnsi="Times New Roman" w:cs="Times New Roman"/>
          <w:sz w:val="24"/>
          <w:szCs w:val="24"/>
        </w:rPr>
        <w:t xml:space="preserve"> </w:t>
      </w:r>
      <w:r w:rsidRPr="00B80F16">
        <w:rPr>
          <w:rFonts w:ascii="Times New Roman" w:hAnsi="Times New Roman" w:cs="Times New Roman"/>
          <w:b/>
          <w:i/>
          <w:sz w:val="24"/>
          <w:szCs w:val="24"/>
        </w:rPr>
        <w:t>Source: Author’s Computation, 2017</w:t>
      </w:r>
      <w:r w:rsidRPr="00B80F16">
        <w:rPr>
          <w:rFonts w:ascii="Times New Roman" w:hAnsi="Times New Roman" w:cs="Times New Roman"/>
          <w:sz w:val="24"/>
          <w:szCs w:val="24"/>
        </w:rPr>
        <w:t>.</w:t>
      </w:r>
    </w:p>
    <w:p w14:paraId="49F17B33" w14:textId="15D0D2AD" w:rsidR="003E029D" w:rsidRPr="00B80F16" w:rsidRDefault="003E029D" w:rsidP="003E029D">
      <w:pPr>
        <w:spacing w:line="240" w:lineRule="auto"/>
        <w:jc w:val="both"/>
        <w:rPr>
          <w:rFonts w:ascii="Times New Roman" w:hAnsi="Times New Roman" w:cs="Times New Roman"/>
          <w:i/>
          <w:sz w:val="24"/>
          <w:szCs w:val="24"/>
        </w:rPr>
      </w:pPr>
      <w:r w:rsidRPr="00B80F16">
        <w:rPr>
          <w:rFonts w:ascii="Times New Roman" w:hAnsi="Times New Roman" w:cs="Times New Roman"/>
          <w:i/>
          <w:sz w:val="24"/>
          <w:szCs w:val="24"/>
        </w:rPr>
        <w:t xml:space="preserve">ACMEET = </w:t>
      </w:r>
      <w:r w:rsidR="00C24934">
        <w:rPr>
          <w:rFonts w:ascii="Times New Roman" w:hAnsi="Times New Roman" w:cs="Times New Roman"/>
          <w:i/>
          <w:sz w:val="24"/>
          <w:szCs w:val="24"/>
        </w:rPr>
        <w:t>a</w:t>
      </w:r>
      <w:r w:rsidRPr="00B80F16">
        <w:rPr>
          <w:rFonts w:ascii="Times New Roman" w:hAnsi="Times New Roman" w:cs="Times New Roman"/>
          <w:i/>
          <w:sz w:val="24"/>
          <w:szCs w:val="24"/>
        </w:rPr>
        <w:t xml:space="preserve">udit </w:t>
      </w:r>
      <w:r w:rsidR="00C24934">
        <w:rPr>
          <w:rFonts w:ascii="Times New Roman" w:hAnsi="Times New Roman" w:cs="Times New Roman"/>
          <w:i/>
          <w:sz w:val="24"/>
          <w:szCs w:val="24"/>
        </w:rPr>
        <w:t>c</w:t>
      </w:r>
      <w:r w:rsidRPr="00B80F16">
        <w:rPr>
          <w:rFonts w:ascii="Times New Roman" w:hAnsi="Times New Roman" w:cs="Times New Roman"/>
          <w:i/>
          <w:sz w:val="24"/>
          <w:szCs w:val="24"/>
        </w:rPr>
        <w:t xml:space="preserve">ommittee </w:t>
      </w:r>
      <w:r w:rsidR="00C24934">
        <w:rPr>
          <w:rFonts w:ascii="Times New Roman" w:hAnsi="Times New Roman" w:cs="Times New Roman"/>
          <w:i/>
          <w:sz w:val="24"/>
          <w:szCs w:val="24"/>
        </w:rPr>
        <w:t>m</w:t>
      </w:r>
      <w:r w:rsidRPr="00B80F16">
        <w:rPr>
          <w:rFonts w:ascii="Times New Roman" w:hAnsi="Times New Roman" w:cs="Times New Roman"/>
          <w:i/>
          <w:sz w:val="24"/>
          <w:szCs w:val="24"/>
        </w:rPr>
        <w:t xml:space="preserve">eeting, ACACCEXPT = </w:t>
      </w:r>
      <w:r w:rsidR="00C24934">
        <w:rPr>
          <w:rFonts w:ascii="Times New Roman" w:hAnsi="Times New Roman" w:cs="Times New Roman"/>
          <w:i/>
          <w:sz w:val="24"/>
          <w:szCs w:val="24"/>
        </w:rPr>
        <w:t>a</w:t>
      </w:r>
      <w:r w:rsidRPr="00B80F16">
        <w:rPr>
          <w:rFonts w:ascii="Times New Roman" w:hAnsi="Times New Roman" w:cs="Times New Roman"/>
          <w:i/>
          <w:sz w:val="24"/>
          <w:szCs w:val="24"/>
        </w:rPr>
        <w:t xml:space="preserve">udit </w:t>
      </w:r>
      <w:r w:rsidR="00C24934">
        <w:rPr>
          <w:rFonts w:ascii="Times New Roman" w:hAnsi="Times New Roman" w:cs="Times New Roman"/>
          <w:i/>
          <w:sz w:val="24"/>
          <w:szCs w:val="24"/>
        </w:rPr>
        <w:t>c</w:t>
      </w:r>
      <w:r w:rsidRPr="00B80F16">
        <w:rPr>
          <w:rFonts w:ascii="Times New Roman" w:hAnsi="Times New Roman" w:cs="Times New Roman"/>
          <w:i/>
          <w:sz w:val="24"/>
          <w:szCs w:val="24"/>
        </w:rPr>
        <w:t xml:space="preserve">ommittee </w:t>
      </w:r>
      <w:r w:rsidR="00C24934">
        <w:rPr>
          <w:rFonts w:ascii="Times New Roman" w:hAnsi="Times New Roman" w:cs="Times New Roman"/>
          <w:i/>
          <w:sz w:val="24"/>
          <w:szCs w:val="24"/>
        </w:rPr>
        <w:t>a</w:t>
      </w:r>
      <w:r w:rsidRPr="00B80F16">
        <w:rPr>
          <w:rFonts w:ascii="Times New Roman" w:hAnsi="Times New Roman" w:cs="Times New Roman"/>
          <w:i/>
          <w:sz w:val="24"/>
          <w:szCs w:val="24"/>
        </w:rPr>
        <w:t xml:space="preserve">ccounting </w:t>
      </w:r>
      <w:r w:rsidR="00C24934">
        <w:rPr>
          <w:rFonts w:ascii="Times New Roman" w:hAnsi="Times New Roman" w:cs="Times New Roman"/>
          <w:i/>
          <w:sz w:val="24"/>
          <w:szCs w:val="24"/>
        </w:rPr>
        <w:t>e</w:t>
      </w:r>
      <w:r w:rsidRPr="00B80F16">
        <w:rPr>
          <w:rFonts w:ascii="Times New Roman" w:hAnsi="Times New Roman" w:cs="Times New Roman"/>
          <w:i/>
          <w:sz w:val="24"/>
          <w:szCs w:val="24"/>
        </w:rPr>
        <w:t>xpertise</w:t>
      </w:r>
    </w:p>
    <w:p w14:paraId="5010427F" w14:textId="77777777" w:rsidR="003E029D" w:rsidRPr="00B80F16" w:rsidRDefault="003E029D" w:rsidP="003E029D">
      <w:pPr>
        <w:spacing w:line="240" w:lineRule="auto"/>
        <w:jc w:val="both"/>
        <w:rPr>
          <w:rFonts w:ascii="Times New Roman" w:hAnsi="Times New Roman" w:cs="Times New Roman"/>
          <w:sz w:val="24"/>
          <w:szCs w:val="24"/>
        </w:rPr>
      </w:pPr>
      <w:r w:rsidRPr="00B80F16">
        <w:rPr>
          <w:rFonts w:ascii="Times New Roman" w:hAnsi="Times New Roman" w:cs="Times New Roman"/>
          <w:sz w:val="24"/>
          <w:szCs w:val="24"/>
        </w:rPr>
        <w:t>Key note</w:t>
      </w:r>
    </w:p>
    <w:tbl>
      <w:tblPr>
        <w:tblW w:w="0" w:type="auto"/>
        <w:tblLook w:val="04A0" w:firstRow="1" w:lastRow="0" w:firstColumn="1" w:lastColumn="0" w:noHBand="0" w:noVBand="1"/>
      </w:tblPr>
      <w:tblGrid>
        <w:gridCol w:w="3061"/>
        <w:gridCol w:w="3080"/>
        <w:gridCol w:w="3073"/>
      </w:tblGrid>
      <w:tr w:rsidR="00561E21" w:rsidRPr="00B80F16" w14:paraId="77B7687E" w14:textId="77777777" w:rsidTr="003E029D">
        <w:tc>
          <w:tcPr>
            <w:tcW w:w="3116" w:type="dxa"/>
            <w:tcBorders>
              <w:top w:val="single" w:sz="4" w:space="0" w:color="auto"/>
              <w:left w:val="single" w:sz="4" w:space="0" w:color="auto"/>
              <w:bottom w:val="single" w:sz="4" w:space="0" w:color="auto"/>
              <w:right w:val="single" w:sz="4" w:space="0" w:color="auto"/>
            </w:tcBorders>
            <w:hideMark/>
          </w:tcPr>
          <w:p w14:paraId="1AD3DC5A"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sz w:val="24"/>
                <w:szCs w:val="24"/>
              </w:rPr>
              <w:t>colour</w:t>
            </w:r>
          </w:p>
        </w:tc>
        <w:tc>
          <w:tcPr>
            <w:tcW w:w="3117" w:type="dxa"/>
            <w:tcBorders>
              <w:top w:val="single" w:sz="4" w:space="0" w:color="auto"/>
              <w:left w:val="single" w:sz="4" w:space="0" w:color="auto"/>
              <w:bottom w:val="single" w:sz="4" w:space="0" w:color="auto"/>
              <w:right w:val="single" w:sz="4" w:space="0" w:color="auto"/>
            </w:tcBorders>
          </w:tcPr>
          <w:p w14:paraId="4CB936D8" w14:textId="77777777" w:rsidR="003E029D" w:rsidRPr="00B80F16" w:rsidRDefault="003E029D">
            <w:pPr>
              <w:tabs>
                <w:tab w:val="left" w:pos="1020"/>
              </w:tabs>
              <w:rPr>
                <w:rFonts w:ascii="Times New Roman" w:hAnsi="Times New Roman" w:cs="Times New Roman"/>
                <w:sz w:val="24"/>
                <w:szCs w:val="24"/>
              </w:rPr>
            </w:pPr>
          </w:p>
        </w:tc>
        <w:tc>
          <w:tcPr>
            <w:tcW w:w="3117" w:type="dxa"/>
            <w:tcBorders>
              <w:top w:val="single" w:sz="4" w:space="0" w:color="auto"/>
              <w:left w:val="single" w:sz="4" w:space="0" w:color="auto"/>
              <w:bottom w:val="single" w:sz="4" w:space="0" w:color="auto"/>
              <w:right w:val="single" w:sz="4" w:space="0" w:color="auto"/>
            </w:tcBorders>
          </w:tcPr>
          <w:p w14:paraId="7879E79D" w14:textId="77777777" w:rsidR="003E029D" w:rsidRPr="00B80F16" w:rsidRDefault="003E029D">
            <w:pPr>
              <w:tabs>
                <w:tab w:val="left" w:pos="1020"/>
              </w:tabs>
              <w:rPr>
                <w:rFonts w:ascii="Times New Roman" w:hAnsi="Times New Roman" w:cs="Times New Roman"/>
                <w:sz w:val="24"/>
                <w:szCs w:val="24"/>
              </w:rPr>
            </w:pPr>
          </w:p>
        </w:tc>
      </w:tr>
      <w:tr w:rsidR="00561E21" w:rsidRPr="00B80F16" w14:paraId="5E14799F" w14:textId="77777777" w:rsidTr="003E029D">
        <w:tc>
          <w:tcPr>
            <w:tcW w:w="3116" w:type="dxa"/>
            <w:tcBorders>
              <w:top w:val="single" w:sz="4" w:space="0" w:color="auto"/>
              <w:left w:val="single" w:sz="4" w:space="0" w:color="auto"/>
              <w:bottom w:val="single" w:sz="4" w:space="0" w:color="auto"/>
              <w:right w:val="single" w:sz="4" w:space="0" w:color="auto"/>
            </w:tcBorders>
            <w:hideMark/>
          </w:tcPr>
          <w:p w14:paraId="5230B0B8"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sz w:val="24"/>
                <w:szCs w:val="24"/>
              </w:rPr>
              <w:t xml:space="preserve">Blue </w:t>
            </w:r>
          </w:p>
        </w:tc>
        <w:tc>
          <w:tcPr>
            <w:tcW w:w="3117" w:type="dxa"/>
            <w:tcBorders>
              <w:top w:val="single" w:sz="4" w:space="0" w:color="auto"/>
              <w:left w:val="single" w:sz="4" w:space="0" w:color="auto"/>
              <w:bottom w:val="single" w:sz="4" w:space="0" w:color="auto"/>
              <w:right w:val="single" w:sz="4" w:space="0" w:color="auto"/>
            </w:tcBorders>
            <w:hideMark/>
          </w:tcPr>
          <w:p w14:paraId="30F861EE"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sz w:val="24"/>
                <w:szCs w:val="24"/>
              </w:rPr>
              <w:t>ACMEET</w:t>
            </w:r>
          </w:p>
        </w:tc>
        <w:tc>
          <w:tcPr>
            <w:tcW w:w="3117" w:type="dxa"/>
            <w:tcBorders>
              <w:top w:val="single" w:sz="4" w:space="0" w:color="auto"/>
              <w:left w:val="single" w:sz="4" w:space="0" w:color="auto"/>
              <w:bottom w:val="single" w:sz="4" w:space="0" w:color="auto"/>
              <w:right w:val="single" w:sz="4" w:space="0" w:color="auto"/>
            </w:tcBorders>
            <w:hideMark/>
          </w:tcPr>
          <w:p w14:paraId="43D1AE31"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sz w:val="24"/>
                <w:szCs w:val="24"/>
              </w:rPr>
              <w:t>Audit Committee Meeting</w:t>
            </w:r>
          </w:p>
        </w:tc>
      </w:tr>
      <w:tr w:rsidR="003E029D" w:rsidRPr="00B80F16" w14:paraId="01F9D027" w14:textId="77777777" w:rsidTr="003E029D">
        <w:tc>
          <w:tcPr>
            <w:tcW w:w="3116" w:type="dxa"/>
            <w:tcBorders>
              <w:top w:val="single" w:sz="4" w:space="0" w:color="auto"/>
              <w:left w:val="single" w:sz="4" w:space="0" w:color="auto"/>
              <w:bottom w:val="single" w:sz="4" w:space="0" w:color="auto"/>
              <w:right w:val="single" w:sz="4" w:space="0" w:color="auto"/>
            </w:tcBorders>
            <w:hideMark/>
          </w:tcPr>
          <w:p w14:paraId="528AB136"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sz w:val="24"/>
                <w:szCs w:val="24"/>
              </w:rPr>
              <w:t>Red</w:t>
            </w:r>
          </w:p>
        </w:tc>
        <w:tc>
          <w:tcPr>
            <w:tcW w:w="3117" w:type="dxa"/>
            <w:tcBorders>
              <w:top w:val="single" w:sz="4" w:space="0" w:color="auto"/>
              <w:left w:val="single" w:sz="4" w:space="0" w:color="auto"/>
              <w:bottom w:val="single" w:sz="4" w:space="0" w:color="auto"/>
              <w:right w:val="single" w:sz="4" w:space="0" w:color="auto"/>
            </w:tcBorders>
            <w:hideMark/>
          </w:tcPr>
          <w:p w14:paraId="2DBD4666"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sz w:val="24"/>
                <w:szCs w:val="24"/>
              </w:rPr>
              <w:t>ACACCEXPT</w:t>
            </w:r>
          </w:p>
        </w:tc>
        <w:tc>
          <w:tcPr>
            <w:tcW w:w="3117" w:type="dxa"/>
            <w:tcBorders>
              <w:top w:val="single" w:sz="4" w:space="0" w:color="auto"/>
              <w:left w:val="single" w:sz="4" w:space="0" w:color="auto"/>
              <w:bottom w:val="single" w:sz="4" w:space="0" w:color="auto"/>
              <w:right w:val="single" w:sz="4" w:space="0" w:color="auto"/>
            </w:tcBorders>
            <w:hideMark/>
          </w:tcPr>
          <w:p w14:paraId="51429277"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sz w:val="24"/>
                <w:szCs w:val="24"/>
              </w:rPr>
              <w:t>Audit Committee Accounting Expertise</w:t>
            </w:r>
          </w:p>
        </w:tc>
      </w:tr>
    </w:tbl>
    <w:p w14:paraId="67B31160" w14:textId="77777777" w:rsidR="003E029D" w:rsidRPr="00B80F16" w:rsidRDefault="003E029D" w:rsidP="003E029D">
      <w:pPr>
        <w:spacing w:line="480" w:lineRule="auto"/>
        <w:jc w:val="both"/>
        <w:rPr>
          <w:rFonts w:ascii="Times New Roman" w:hAnsi="Times New Roman" w:cs="Times New Roman"/>
          <w:b/>
          <w:iCs/>
          <w:sz w:val="24"/>
          <w:szCs w:val="24"/>
        </w:rPr>
      </w:pPr>
    </w:p>
    <w:p w14:paraId="5BAE8C55" w14:textId="77777777" w:rsidR="003E029D" w:rsidRPr="00B80F16" w:rsidRDefault="003E029D" w:rsidP="003E029D">
      <w:pPr>
        <w:spacing w:line="480" w:lineRule="auto"/>
        <w:jc w:val="both"/>
        <w:rPr>
          <w:rFonts w:ascii="Times New Roman" w:hAnsi="Times New Roman" w:cs="Times New Roman"/>
          <w:b/>
          <w:iCs/>
          <w:sz w:val="24"/>
          <w:szCs w:val="24"/>
        </w:rPr>
      </w:pPr>
    </w:p>
    <w:p w14:paraId="524A7E68" w14:textId="77777777" w:rsidR="003E029D" w:rsidRPr="00B80F16" w:rsidRDefault="003E029D" w:rsidP="003E029D">
      <w:pPr>
        <w:spacing w:line="480" w:lineRule="auto"/>
        <w:jc w:val="both"/>
        <w:rPr>
          <w:rFonts w:ascii="Times New Roman" w:hAnsi="Times New Roman" w:cs="Times New Roman"/>
          <w:b/>
          <w:iCs/>
          <w:sz w:val="24"/>
          <w:szCs w:val="24"/>
        </w:rPr>
      </w:pPr>
    </w:p>
    <w:p w14:paraId="0EE03A58" w14:textId="77777777" w:rsidR="003E029D" w:rsidRPr="00B80F16" w:rsidRDefault="003E029D" w:rsidP="003E029D">
      <w:pPr>
        <w:spacing w:line="480" w:lineRule="auto"/>
        <w:jc w:val="both"/>
        <w:rPr>
          <w:rFonts w:ascii="Times New Roman" w:hAnsi="Times New Roman" w:cs="Times New Roman"/>
          <w:b/>
          <w:iCs/>
          <w:sz w:val="24"/>
          <w:szCs w:val="24"/>
        </w:rPr>
      </w:pPr>
    </w:p>
    <w:p w14:paraId="4B2AFE49" w14:textId="77777777" w:rsidR="003E029D" w:rsidRPr="00B80F16" w:rsidRDefault="003E029D" w:rsidP="003E029D">
      <w:pPr>
        <w:spacing w:line="480" w:lineRule="auto"/>
        <w:jc w:val="both"/>
        <w:rPr>
          <w:rFonts w:ascii="Times New Roman" w:hAnsi="Times New Roman" w:cs="Times New Roman"/>
          <w:b/>
          <w:iCs/>
          <w:sz w:val="24"/>
          <w:szCs w:val="24"/>
        </w:rPr>
      </w:pPr>
    </w:p>
    <w:p w14:paraId="4B6A18D3" w14:textId="77777777" w:rsidR="003E029D" w:rsidRPr="00B80F16" w:rsidRDefault="003E029D" w:rsidP="003E029D">
      <w:pPr>
        <w:spacing w:line="480" w:lineRule="auto"/>
        <w:jc w:val="both"/>
        <w:rPr>
          <w:rFonts w:ascii="Times New Roman" w:hAnsi="Times New Roman" w:cs="Times New Roman"/>
          <w:b/>
          <w:iCs/>
          <w:sz w:val="24"/>
          <w:szCs w:val="24"/>
        </w:rPr>
      </w:pPr>
    </w:p>
    <w:p w14:paraId="40473C7B" w14:textId="77777777" w:rsidR="003E029D" w:rsidRPr="00B80F16" w:rsidRDefault="003E029D" w:rsidP="003E029D">
      <w:pPr>
        <w:spacing w:line="480" w:lineRule="auto"/>
        <w:jc w:val="both"/>
        <w:rPr>
          <w:rFonts w:ascii="Times New Roman" w:hAnsi="Times New Roman" w:cs="Times New Roman"/>
          <w:b/>
          <w:iCs/>
          <w:sz w:val="24"/>
          <w:szCs w:val="24"/>
        </w:rPr>
      </w:pPr>
    </w:p>
    <w:p w14:paraId="07E80EC2" w14:textId="77777777" w:rsidR="003E029D" w:rsidRPr="00B80F16" w:rsidRDefault="003E029D" w:rsidP="003E029D">
      <w:pPr>
        <w:spacing w:line="480" w:lineRule="auto"/>
        <w:jc w:val="both"/>
        <w:rPr>
          <w:rFonts w:ascii="Times New Roman" w:hAnsi="Times New Roman" w:cs="Times New Roman"/>
          <w:b/>
          <w:iCs/>
          <w:sz w:val="24"/>
          <w:szCs w:val="24"/>
        </w:rPr>
      </w:pPr>
      <w:r w:rsidRPr="00B80F16">
        <w:rPr>
          <w:rFonts w:ascii="Times New Roman" w:hAnsi="Times New Roman" w:cs="Times New Roman"/>
          <w:b/>
          <w:iCs/>
          <w:sz w:val="24"/>
          <w:szCs w:val="24"/>
        </w:rPr>
        <w:lastRenderedPageBreak/>
        <w:tab/>
      </w:r>
    </w:p>
    <w:p w14:paraId="6C8AD44F" w14:textId="7CF65CCE" w:rsidR="003E029D" w:rsidRDefault="003E029D" w:rsidP="003E029D">
      <w:pPr>
        <w:pStyle w:val="Heading1"/>
        <w:rPr>
          <w:rFonts w:ascii="Times New Roman" w:hAnsi="Times New Roman" w:cs="Times New Roman"/>
          <w:b/>
          <w:color w:val="auto"/>
          <w:sz w:val="24"/>
          <w:szCs w:val="24"/>
        </w:rPr>
      </w:pPr>
      <w:bookmarkStart w:id="163" w:name="_Toc494818740"/>
      <w:r w:rsidRPr="00B80F16">
        <w:rPr>
          <w:rFonts w:ascii="Times New Roman" w:hAnsi="Times New Roman" w:cs="Times New Roman"/>
          <w:b/>
          <w:color w:val="auto"/>
          <w:sz w:val="24"/>
          <w:szCs w:val="24"/>
        </w:rPr>
        <w:t xml:space="preserve">Figure 4.3 Percentage change in </w:t>
      </w:r>
      <w:r w:rsidR="00C24934">
        <w:rPr>
          <w:rFonts w:ascii="Times New Roman" w:hAnsi="Times New Roman" w:cs="Times New Roman"/>
          <w:b/>
          <w:color w:val="auto"/>
          <w:sz w:val="24"/>
          <w:szCs w:val="24"/>
        </w:rPr>
        <w:t>a</w:t>
      </w:r>
      <w:r w:rsidRPr="00B80F16">
        <w:rPr>
          <w:rFonts w:ascii="Times New Roman" w:hAnsi="Times New Roman" w:cs="Times New Roman"/>
          <w:b/>
          <w:color w:val="auto"/>
          <w:sz w:val="24"/>
          <w:szCs w:val="24"/>
        </w:rPr>
        <w:t xml:space="preserve">udit committee size and </w:t>
      </w:r>
      <w:r w:rsidR="00C24934">
        <w:rPr>
          <w:rFonts w:ascii="Times New Roman" w:hAnsi="Times New Roman" w:cs="Times New Roman"/>
          <w:b/>
          <w:color w:val="auto"/>
          <w:sz w:val="24"/>
          <w:szCs w:val="24"/>
        </w:rPr>
        <w:t>d</w:t>
      </w:r>
      <w:r w:rsidRPr="00B80F16">
        <w:rPr>
          <w:rFonts w:ascii="Times New Roman" w:hAnsi="Times New Roman" w:cs="Times New Roman"/>
          <w:b/>
          <w:color w:val="auto"/>
          <w:sz w:val="24"/>
          <w:szCs w:val="24"/>
        </w:rPr>
        <w:t>irector member</w:t>
      </w:r>
      <w:bookmarkEnd w:id="163"/>
    </w:p>
    <w:p w14:paraId="3DCDB1EB" w14:textId="77777777" w:rsidR="00C24934" w:rsidRDefault="00C24934" w:rsidP="003E029D">
      <w:pPr>
        <w:spacing w:line="276" w:lineRule="auto"/>
        <w:ind w:left="720"/>
        <w:jc w:val="both"/>
        <w:rPr>
          <w:rFonts w:ascii="Times New Roman" w:hAnsi="Times New Roman" w:cs="Times New Roman"/>
          <w:sz w:val="24"/>
          <w:szCs w:val="24"/>
        </w:rPr>
      </w:pPr>
    </w:p>
    <w:p w14:paraId="24FFBE81" w14:textId="2EFDFDDB" w:rsidR="003E029D" w:rsidRPr="00B80F16" w:rsidRDefault="003E029D" w:rsidP="003E029D">
      <w:pPr>
        <w:spacing w:line="276" w:lineRule="auto"/>
        <w:ind w:left="720"/>
        <w:jc w:val="both"/>
        <w:rPr>
          <w:rFonts w:ascii="Times New Roman" w:hAnsi="Times New Roman" w:cs="Times New Roman"/>
          <w:iCs/>
          <w:sz w:val="24"/>
          <w:szCs w:val="24"/>
        </w:rPr>
      </w:pPr>
      <w:r w:rsidRPr="00B80F16">
        <w:rPr>
          <w:rFonts w:ascii="Times New Roman" w:hAnsi="Times New Roman" w:cs="Times New Roman"/>
          <w:noProof/>
        </w:rPr>
        <w:drawing>
          <wp:inline distT="0" distB="0" distL="0" distR="0" wp14:anchorId="33986803" wp14:editId="78845252">
            <wp:extent cx="5534025" cy="3105150"/>
            <wp:effectExtent l="0" t="0" r="9525" b="0"/>
            <wp:docPr id="3" name="Chart 3">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FD05312D-47E8-4355-8DA8-AFAEEDF3B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80F16">
        <w:rPr>
          <w:rFonts w:ascii="Times New Roman" w:hAnsi="Times New Roman" w:cs="Times New Roman"/>
          <w:sz w:val="24"/>
          <w:szCs w:val="24"/>
        </w:rPr>
        <w:t xml:space="preserve"> </w:t>
      </w:r>
      <w:r w:rsidRPr="00B80F16">
        <w:rPr>
          <w:rFonts w:ascii="Times New Roman" w:hAnsi="Times New Roman" w:cs="Times New Roman"/>
          <w:b/>
          <w:i/>
          <w:sz w:val="24"/>
          <w:szCs w:val="24"/>
        </w:rPr>
        <w:t>Source: Author’s Computation, 2017.</w:t>
      </w:r>
    </w:p>
    <w:p w14:paraId="023C329C" w14:textId="54F223C3" w:rsidR="003E029D" w:rsidRPr="00B80F16" w:rsidRDefault="003E029D" w:rsidP="003E029D">
      <w:pPr>
        <w:spacing w:line="276" w:lineRule="auto"/>
        <w:ind w:left="720"/>
        <w:jc w:val="both"/>
        <w:rPr>
          <w:rFonts w:ascii="Times New Roman" w:hAnsi="Times New Roman" w:cs="Times New Roman"/>
          <w:i/>
          <w:iCs/>
          <w:sz w:val="24"/>
          <w:szCs w:val="24"/>
        </w:rPr>
      </w:pPr>
      <w:r w:rsidRPr="00B80F16">
        <w:rPr>
          <w:rFonts w:ascii="Times New Roman" w:hAnsi="Times New Roman" w:cs="Times New Roman"/>
          <w:i/>
          <w:iCs/>
          <w:sz w:val="24"/>
          <w:szCs w:val="24"/>
        </w:rPr>
        <w:t xml:space="preserve">ACSIZE = </w:t>
      </w:r>
      <w:r w:rsidR="00C24934">
        <w:rPr>
          <w:rFonts w:ascii="Times New Roman" w:hAnsi="Times New Roman" w:cs="Times New Roman"/>
          <w:i/>
          <w:iCs/>
          <w:sz w:val="24"/>
          <w:szCs w:val="24"/>
        </w:rPr>
        <w:t>a</w:t>
      </w:r>
      <w:r w:rsidRPr="00B80F16">
        <w:rPr>
          <w:rFonts w:ascii="Times New Roman" w:hAnsi="Times New Roman" w:cs="Times New Roman"/>
          <w:i/>
          <w:iCs/>
          <w:sz w:val="24"/>
          <w:szCs w:val="24"/>
        </w:rPr>
        <w:t xml:space="preserve">udit committee Size, ACDRMEB = </w:t>
      </w:r>
      <w:r w:rsidR="00C24934">
        <w:rPr>
          <w:rFonts w:ascii="Times New Roman" w:hAnsi="Times New Roman" w:cs="Times New Roman"/>
          <w:i/>
          <w:iCs/>
          <w:sz w:val="24"/>
          <w:szCs w:val="24"/>
        </w:rPr>
        <w:t>a</w:t>
      </w:r>
      <w:r w:rsidRPr="00B80F16">
        <w:rPr>
          <w:rFonts w:ascii="Times New Roman" w:hAnsi="Times New Roman" w:cs="Times New Roman"/>
          <w:i/>
          <w:iCs/>
          <w:sz w:val="24"/>
          <w:szCs w:val="24"/>
        </w:rPr>
        <w:t xml:space="preserve">udit </w:t>
      </w:r>
      <w:r w:rsidR="00C24934">
        <w:rPr>
          <w:rFonts w:ascii="Times New Roman" w:hAnsi="Times New Roman" w:cs="Times New Roman"/>
          <w:i/>
          <w:iCs/>
          <w:sz w:val="24"/>
          <w:szCs w:val="24"/>
        </w:rPr>
        <w:t>c</w:t>
      </w:r>
      <w:r w:rsidRPr="00B80F16">
        <w:rPr>
          <w:rFonts w:ascii="Times New Roman" w:hAnsi="Times New Roman" w:cs="Times New Roman"/>
          <w:i/>
          <w:iCs/>
          <w:sz w:val="24"/>
          <w:szCs w:val="24"/>
        </w:rPr>
        <w:t xml:space="preserve">ommittee </w:t>
      </w:r>
    </w:p>
    <w:p w14:paraId="5A6E32AF" w14:textId="77777777" w:rsidR="003E029D" w:rsidRPr="00B80F16" w:rsidRDefault="003E029D" w:rsidP="003E029D">
      <w:pPr>
        <w:spacing w:line="276" w:lineRule="auto"/>
        <w:ind w:left="720"/>
        <w:jc w:val="both"/>
        <w:rPr>
          <w:rFonts w:ascii="Times New Roman" w:hAnsi="Times New Roman" w:cs="Times New Roman"/>
          <w:i/>
          <w:iCs/>
          <w:sz w:val="24"/>
          <w:szCs w:val="24"/>
        </w:rPr>
      </w:pPr>
      <w:r w:rsidRPr="00B80F16">
        <w:rPr>
          <w:rFonts w:ascii="Times New Roman" w:hAnsi="Times New Roman" w:cs="Times New Roman"/>
          <w:sz w:val="24"/>
          <w:szCs w:val="24"/>
        </w:rPr>
        <w:t>Key note</w:t>
      </w:r>
    </w:p>
    <w:tbl>
      <w:tblPr>
        <w:tblW w:w="0" w:type="auto"/>
        <w:tblLook w:val="04A0" w:firstRow="1" w:lastRow="0" w:firstColumn="1" w:lastColumn="0" w:noHBand="0" w:noVBand="1"/>
      </w:tblPr>
      <w:tblGrid>
        <w:gridCol w:w="3064"/>
        <w:gridCol w:w="3076"/>
        <w:gridCol w:w="3074"/>
      </w:tblGrid>
      <w:tr w:rsidR="00561E21" w:rsidRPr="00B80F16" w14:paraId="7F669AD8" w14:textId="77777777" w:rsidTr="003E029D">
        <w:tc>
          <w:tcPr>
            <w:tcW w:w="3116" w:type="dxa"/>
            <w:tcBorders>
              <w:top w:val="single" w:sz="4" w:space="0" w:color="auto"/>
              <w:left w:val="single" w:sz="4" w:space="0" w:color="auto"/>
              <w:bottom w:val="single" w:sz="4" w:space="0" w:color="auto"/>
              <w:right w:val="single" w:sz="4" w:space="0" w:color="auto"/>
            </w:tcBorders>
            <w:hideMark/>
          </w:tcPr>
          <w:p w14:paraId="509B3D44"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sz w:val="24"/>
                <w:szCs w:val="24"/>
              </w:rPr>
              <w:t>colour</w:t>
            </w:r>
          </w:p>
        </w:tc>
        <w:tc>
          <w:tcPr>
            <w:tcW w:w="3117" w:type="dxa"/>
            <w:tcBorders>
              <w:top w:val="single" w:sz="4" w:space="0" w:color="auto"/>
              <w:left w:val="single" w:sz="4" w:space="0" w:color="auto"/>
              <w:bottom w:val="single" w:sz="4" w:space="0" w:color="auto"/>
              <w:right w:val="single" w:sz="4" w:space="0" w:color="auto"/>
            </w:tcBorders>
          </w:tcPr>
          <w:p w14:paraId="6E8A3470" w14:textId="77777777" w:rsidR="003E029D" w:rsidRPr="00B80F16" w:rsidRDefault="003E029D">
            <w:pPr>
              <w:tabs>
                <w:tab w:val="left" w:pos="1020"/>
              </w:tabs>
              <w:rPr>
                <w:rFonts w:ascii="Times New Roman" w:hAnsi="Times New Roman" w:cs="Times New Roman"/>
                <w:sz w:val="24"/>
                <w:szCs w:val="24"/>
              </w:rPr>
            </w:pPr>
          </w:p>
        </w:tc>
        <w:tc>
          <w:tcPr>
            <w:tcW w:w="3117" w:type="dxa"/>
            <w:tcBorders>
              <w:top w:val="single" w:sz="4" w:space="0" w:color="auto"/>
              <w:left w:val="single" w:sz="4" w:space="0" w:color="auto"/>
              <w:bottom w:val="single" w:sz="4" w:space="0" w:color="auto"/>
              <w:right w:val="single" w:sz="4" w:space="0" w:color="auto"/>
            </w:tcBorders>
          </w:tcPr>
          <w:p w14:paraId="470AAB9E" w14:textId="77777777" w:rsidR="003E029D" w:rsidRPr="00B80F16" w:rsidRDefault="003E029D">
            <w:pPr>
              <w:tabs>
                <w:tab w:val="left" w:pos="1020"/>
              </w:tabs>
              <w:rPr>
                <w:rFonts w:ascii="Times New Roman" w:hAnsi="Times New Roman" w:cs="Times New Roman"/>
                <w:sz w:val="24"/>
                <w:szCs w:val="24"/>
              </w:rPr>
            </w:pPr>
          </w:p>
        </w:tc>
      </w:tr>
      <w:tr w:rsidR="00561E21" w:rsidRPr="00B80F16" w14:paraId="7B318530" w14:textId="77777777" w:rsidTr="003E029D">
        <w:tc>
          <w:tcPr>
            <w:tcW w:w="3116" w:type="dxa"/>
            <w:tcBorders>
              <w:top w:val="single" w:sz="4" w:space="0" w:color="auto"/>
              <w:left w:val="single" w:sz="4" w:space="0" w:color="auto"/>
              <w:bottom w:val="single" w:sz="4" w:space="0" w:color="auto"/>
              <w:right w:val="single" w:sz="4" w:space="0" w:color="auto"/>
            </w:tcBorders>
            <w:hideMark/>
          </w:tcPr>
          <w:p w14:paraId="1E4F577E"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sz w:val="24"/>
                <w:szCs w:val="24"/>
              </w:rPr>
              <w:t xml:space="preserve">Blue </w:t>
            </w:r>
          </w:p>
        </w:tc>
        <w:tc>
          <w:tcPr>
            <w:tcW w:w="3117" w:type="dxa"/>
            <w:tcBorders>
              <w:top w:val="single" w:sz="4" w:space="0" w:color="auto"/>
              <w:left w:val="single" w:sz="4" w:space="0" w:color="auto"/>
              <w:bottom w:val="single" w:sz="4" w:space="0" w:color="auto"/>
              <w:right w:val="single" w:sz="4" w:space="0" w:color="auto"/>
            </w:tcBorders>
            <w:hideMark/>
          </w:tcPr>
          <w:p w14:paraId="64DC3C89"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iCs/>
                <w:sz w:val="24"/>
                <w:szCs w:val="24"/>
              </w:rPr>
              <w:t>ACSIZE</w:t>
            </w:r>
          </w:p>
        </w:tc>
        <w:tc>
          <w:tcPr>
            <w:tcW w:w="3117" w:type="dxa"/>
            <w:tcBorders>
              <w:top w:val="single" w:sz="4" w:space="0" w:color="auto"/>
              <w:left w:val="single" w:sz="4" w:space="0" w:color="auto"/>
              <w:bottom w:val="single" w:sz="4" w:space="0" w:color="auto"/>
              <w:right w:val="single" w:sz="4" w:space="0" w:color="auto"/>
            </w:tcBorders>
            <w:hideMark/>
          </w:tcPr>
          <w:p w14:paraId="700B43B6"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iCs/>
                <w:sz w:val="24"/>
                <w:szCs w:val="24"/>
              </w:rPr>
              <w:t>Audit committee Size</w:t>
            </w:r>
          </w:p>
        </w:tc>
      </w:tr>
      <w:tr w:rsidR="003E029D" w:rsidRPr="00B80F16" w14:paraId="48A591EB" w14:textId="77777777" w:rsidTr="003E029D">
        <w:tc>
          <w:tcPr>
            <w:tcW w:w="3116" w:type="dxa"/>
            <w:tcBorders>
              <w:top w:val="single" w:sz="4" w:space="0" w:color="auto"/>
              <w:left w:val="single" w:sz="4" w:space="0" w:color="auto"/>
              <w:bottom w:val="single" w:sz="4" w:space="0" w:color="auto"/>
              <w:right w:val="single" w:sz="4" w:space="0" w:color="auto"/>
            </w:tcBorders>
            <w:hideMark/>
          </w:tcPr>
          <w:p w14:paraId="35CF8E2E"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sz w:val="24"/>
                <w:szCs w:val="24"/>
              </w:rPr>
              <w:t>Red</w:t>
            </w:r>
          </w:p>
        </w:tc>
        <w:tc>
          <w:tcPr>
            <w:tcW w:w="3117" w:type="dxa"/>
            <w:tcBorders>
              <w:top w:val="single" w:sz="4" w:space="0" w:color="auto"/>
              <w:left w:val="single" w:sz="4" w:space="0" w:color="auto"/>
              <w:bottom w:val="single" w:sz="4" w:space="0" w:color="auto"/>
              <w:right w:val="single" w:sz="4" w:space="0" w:color="auto"/>
            </w:tcBorders>
            <w:hideMark/>
          </w:tcPr>
          <w:p w14:paraId="768E4B68"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iCs/>
                <w:sz w:val="24"/>
                <w:szCs w:val="24"/>
              </w:rPr>
              <w:t>ACDRMEB</w:t>
            </w:r>
          </w:p>
        </w:tc>
        <w:tc>
          <w:tcPr>
            <w:tcW w:w="3117" w:type="dxa"/>
            <w:tcBorders>
              <w:top w:val="single" w:sz="4" w:space="0" w:color="auto"/>
              <w:left w:val="single" w:sz="4" w:space="0" w:color="auto"/>
              <w:bottom w:val="single" w:sz="4" w:space="0" w:color="auto"/>
              <w:right w:val="single" w:sz="4" w:space="0" w:color="auto"/>
            </w:tcBorders>
            <w:hideMark/>
          </w:tcPr>
          <w:p w14:paraId="4BEFC6AC"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iCs/>
                <w:sz w:val="24"/>
                <w:szCs w:val="24"/>
              </w:rPr>
              <w:t>Audit Committee</w:t>
            </w:r>
          </w:p>
        </w:tc>
      </w:tr>
    </w:tbl>
    <w:p w14:paraId="12DBD19F" w14:textId="77777777" w:rsidR="003E029D" w:rsidRPr="00B80F16" w:rsidRDefault="003E029D" w:rsidP="003E029D">
      <w:pPr>
        <w:spacing w:line="480" w:lineRule="auto"/>
        <w:ind w:left="720"/>
        <w:jc w:val="both"/>
        <w:rPr>
          <w:rFonts w:ascii="Times New Roman" w:hAnsi="Times New Roman" w:cs="Times New Roman"/>
          <w:iCs/>
          <w:sz w:val="24"/>
          <w:szCs w:val="24"/>
        </w:rPr>
      </w:pPr>
    </w:p>
    <w:p w14:paraId="16056DCC" w14:textId="77777777" w:rsidR="003E029D" w:rsidRPr="00B80F16" w:rsidRDefault="003E029D" w:rsidP="003E029D">
      <w:pPr>
        <w:spacing w:line="480" w:lineRule="auto"/>
        <w:ind w:left="720"/>
        <w:jc w:val="both"/>
        <w:rPr>
          <w:rFonts w:ascii="Times New Roman" w:hAnsi="Times New Roman" w:cs="Times New Roman"/>
          <w:iCs/>
          <w:sz w:val="24"/>
          <w:szCs w:val="24"/>
        </w:rPr>
      </w:pPr>
    </w:p>
    <w:p w14:paraId="6951E4F4" w14:textId="77777777" w:rsidR="003E029D" w:rsidRPr="00B80F16" w:rsidRDefault="003E029D" w:rsidP="003E029D">
      <w:pPr>
        <w:spacing w:line="480" w:lineRule="auto"/>
        <w:ind w:left="720"/>
        <w:jc w:val="both"/>
        <w:rPr>
          <w:rFonts w:ascii="Times New Roman" w:hAnsi="Times New Roman" w:cs="Times New Roman"/>
          <w:iCs/>
          <w:sz w:val="24"/>
          <w:szCs w:val="24"/>
        </w:rPr>
      </w:pPr>
    </w:p>
    <w:p w14:paraId="05C9472D" w14:textId="77777777" w:rsidR="003E029D" w:rsidRPr="00B80F16" w:rsidRDefault="003E029D" w:rsidP="003E029D">
      <w:pPr>
        <w:spacing w:line="480" w:lineRule="auto"/>
        <w:ind w:left="720"/>
        <w:jc w:val="both"/>
        <w:rPr>
          <w:rFonts w:ascii="Times New Roman" w:hAnsi="Times New Roman" w:cs="Times New Roman"/>
          <w:iCs/>
          <w:sz w:val="24"/>
          <w:szCs w:val="24"/>
        </w:rPr>
      </w:pPr>
    </w:p>
    <w:p w14:paraId="15BC375B" w14:textId="77777777" w:rsidR="003E029D" w:rsidRPr="00B80F16" w:rsidRDefault="003E029D" w:rsidP="003E029D">
      <w:pPr>
        <w:spacing w:line="480" w:lineRule="auto"/>
        <w:jc w:val="both"/>
        <w:rPr>
          <w:rFonts w:ascii="Times New Roman" w:hAnsi="Times New Roman" w:cs="Times New Roman"/>
          <w:iCs/>
          <w:sz w:val="24"/>
          <w:szCs w:val="24"/>
        </w:rPr>
      </w:pPr>
    </w:p>
    <w:p w14:paraId="70A465C3" w14:textId="77777777" w:rsidR="003E029D" w:rsidRPr="00B80F16" w:rsidRDefault="003E029D" w:rsidP="003E029D">
      <w:pPr>
        <w:spacing w:line="480" w:lineRule="auto"/>
        <w:jc w:val="both"/>
        <w:rPr>
          <w:rFonts w:ascii="Times New Roman" w:hAnsi="Times New Roman" w:cs="Times New Roman"/>
          <w:iCs/>
          <w:sz w:val="24"/>
          <w:szCs w:val="24"/>
        </w:rPr>
      </w:pPr>
    </w:p>
    <w:p w14:paraId="6DE0E385" w14:textId="77777777" w:rsidR="003E029D" w:rsidRPr="00B80F16" w:rsidRDefault="003E029D" w:rsidP="003E029D">
      <w:pPr>
        <w:spacing w:line="480" w:lineRule="auto"/>
        <w:jc w:val="both"/>
        <w:rPr>
          <w:rFonts w:ascii="Times New Roman" w:hAnsi="Times New Roman" w:cs="Times New Roman"/>
          <w:iCs/>
          <w:sz w:val="24"/>
          <w:szCs w:val="24"/>
        </w:rPr>
      </w:pPr>
    </w:p>
    <w:p w14:paraId="678564EB" w14:textId="77777777" w:rsidR="003E029D" w:rsidRPr="00B80F16" w:rsidRDefault="003E029D" w:rsidP="003E029D">
      <w:pPr>
        <w:spacing w:line="480" w:lineRule="auto"/>
        <w:jc w:val="both"/>
        <w:rPr>
          <w:rFonts w:ascii="Times New Roman" w:hAnsi="Times New Roman" w:cs="Times New Roman"/>
          <w:iCs/>
          <w:sz w:val="24"/>
          <w:szCs w:val="24"/>
        </w:rPr>
      </w:pPr>
    </w:p>
    <w:p w14:paraId="037D721A" w14:textId="7E9BF083" w:rsidR="003E029D" w:rsidRPr="00B80F16" w:rsidRDefault="003E029D" w:rsidP="003E029D">
      <w:pPr>
        <w:pStyle w:val="Heading1"/>
        <w:rPr>
          <w:rFonts w:ascii="Times New Roman" w:hAnsi="Times New Roman" w:cs="Times New Roman"/>
          <w:b/>
          <w:color w:val="auto"/>
          <w:sz w:val="24"/>
          <w:szCs w:val="24"/>
        </w:rPr>
      </w:pPr>
      <w:bookmarkStart w:id="164" w:name="_Toc494818741"/>
      <w:r w:rsidRPr="00B80F16">
        <w:rPr>
          <w:rFonts w:ascii="Times New Roman" w:hAnsi="Times New Roman" w:cs="Times New Roman"/>
          <w:b/>
          <w:color w:val="auto"/>
          <w:sz w:val="24"/>
          <w:szCs w:val="24"/>
        </w:rPr>
        <w:t xml:space="preserve">Figure 4.4 Average of </w:t>
      </w:r>
      <w:r w:rsidR="00C24934">
        <w:rPr>
          <w:rFonts w:ascii="Times New Roman" w:hAnsi="Times New Roman" w:cs="Times New Roman"/>
          <w:b/>
          <w:color w:val="auto"/>
          <w:sz w:val="24"/>
          <w:szCs w:val="24"/>
        </w:rPr>
        <w:t>a</w:t>
      </w:r>
      <w:r w:rsidRPr="00B80F16">
        <w:rPr>
          <w:rFonts w:ascii="Times New Roman" w:hAnsi="Times New Roman" w:cs="Times New Roman"/>
          <w:b/>
          <w:color w:val="auto"/>
          <w:sz w:val="24"/>
          <w:szCs w:val="24"/>
        </w:rPr>
        <w:t xml:space="preserve">udit </w:t>
      </w:r>
      <w:r w:rsidR="00C24934">
        <w:rPr>
          <w:rFonts w:ascii="Times New Roman" w:hAnsi="Times New Roman" w:cs="Times New Roman"/>
          <w:b/>
          <w:color w:val="auto"/>
          <w:sz w:val="24"/>
          <w:szCs w:val="24"/>
        </w:rPr>
        <w:t>c</w:t>
      </w:r>
      <w:r w:rsidRPr="00B80F16">
        <w:rPr>
          <w:rFonts w:ascii="Times New Roman" w:hAnsi="Times New Roman" w:cs="Times New Roman"/>
          <w:b/>
          <w:color w:val="auto"/>
          <w:sz w:val="24"/>
          <w:szCs w:val="24"/>
        </w:rPr>
        <w:t xml:space="preserve">ommittee </w:t>
      </w:r>
      <w:r w:rsidR="00C24934">
        <w:rPr>
          <w:rFonts w:ascii="Times New Roman" w:hAnsi="Times New Roman" w:cs="Times New Roman"/>
          <w:b/>
          <w:color w:val="auto"/>
          <w:sz w:val="24"/>
          <w:szCs w:val="24"/>
        </w:rPr>
        <w:t>s</w:t>
      </w:r>
      <w:r w:rsidRPr="00B80F16">
        <w:rPr>
          <w:rFonts w:ascii="Times New Roman" w:hAnsi="Times New Roman" w:cs="Times New Roman"/>
          <w:b/>
          <w:color w:val="auto"/>
          <w:sz w:val="24"/>
          <w:szCs w:val="24"/>
        </w:rPr>
        <w:t xml:space="preserve">ize and </w:t>
      </w:r>
      <w:r w:rsidR="00C24934">
        <w:rPr>
          <w:rFonts w:ascii="Times New Roman" w:hAnsi="Times New Roman" w:cs="Times New Roman"/>
          <w:b/>
          <w:color w:val="auto"/>
          <w:sz w:val="24"/>
          <w:szCs w:val="24"/>
        </w:rPr>
        <w:t>a</w:t>
      </w:r>
      <w:r w:rsidRPr="00B80F16">
        <w:rPr>
          <w:rFonts w:ascii="Times New Roman" w:hAnsi="Times New Roman" w:cs="Times New Roman"/>
          <w:b/>
          <w:color w:val="auto"/>
          <w:sz w:val="24"/>
          <w:szCs w:val="24"/>
        </w:rPr>
        <w:t xml:space="preserve">udit </w:t>
      </w:r>
      <w:r w:rsidR="00C24934">
        <w:rPr>
          <w:rFonts w:ascii="Times New Roman" w:hAnsi="Times New Roman" w:cs="Times New Roman"/>
          <w:b/>
          <w:color w:val="auto"/>
          <w:sz w:val="24"/>
          <w:szCs w:val="24"/>
        </w:rPr>
        <w:t>c</w:t>
      </w:r>
      <w:r w:rsidRPr="00B80F16">
        <w:rPr>
          <w:rFonts w:ascii="Times New Roman" w:hAnsi="Times New Roman" w:cs="Times New Roman"/>
          <w:b/>
          <w:color w:val="auto"/>
          <w:sz w:val="24"/>
          <w:szCs w:val="24"/>
        </w:rPr>
        <w:t xml:space="preserve">ommittee </w:t>
      </w:r>
      <w:r w:rsidR="00C24934">
        <w:rPr>
          <w:rFonts w:ascii="Times New Roman" w:hAnsi="Times New Roman" w:cs="Times New Roman"/>
          <w:b/>
          <w:color w:val="auto"/>
          <w:sz w:val="24"/>
          <w:szCs w:val="24"/>
        </w:rPr>
        <w:t>d</w:t>
      </w:r>
      <w:r w:rsidRPr="00B80F16">
        <w:rPr>
          <w:rFonts w:ascii="Times New Roman" w:hAnsi="Times New Roman" w:cs="Times New Roman"/>
          <w:b/>
          <w:color w:val="auto"/>
          <w:sz w:val="24"/>
          <w:szCs w:val="24"/>
        </w:rPr>
        <w:t xml:space="preserve">irector </w:t>
      </w:r>
      <w:r w:rsidR="00C24934">
        <w:rPr>
          <w:rFonts w:ascii="Times New Roman" w:hAnsi="Times New Roman" w:cs="Times New Roman"/>
          <w:b/>
          <w:color w:val="auto"/>
          <w:sz w:val="24"/>
          <w:szCs w:val="24"/>
        </w:rPr>
        <w:t>m</w:t>
      </w:r>
      <w:r w:rsidRPr="00B80F16">
        <w:rPr>
          <w:rFonts w:ascii="Times New Roman" w:hAnsi="Times New Roman" w:cs="Times New Roman"/>
          <w:b/>
          <w:color w:val="auto"/>
          <w:sz w:val="24"/>
          <w:szCs w:val="24"/>
        </w:rPr>
        <w:t>embers</w:t>
      </w:r>
      <w:bookmarkEnd w:id="164"/>
      <w:r w:rsidRPr="00B80F16">
        <w:rPr>
          <w:rFonts w:ascii="Times New Roman" w:hAnsi="Times New Roman" w:cs="Times New Roman"/>
          <w:b/>
          <w:color w:val="auto"/>
          <w:sz w:val="24"/>
          <w:szCs w:val="24"/>
        </w:rPr>
        <w:t xml:space="preserve"> </w:t>
      </w:r>
    </w:p>
    <w:p w14:paraId="7E8F040B" w14:textId="2E0A726E" w:rsidR="003E029D" w:rsidRPr="00B80F16" w:rsidRDefault="003E029D" w:rsidP="003E029D">
      <w:pPr>
        <w:tabs>
          <w:tab w:val="left" w:pos="1020"/>
        </w:tabs>
        <w:rPr>
          <w:rFonts w:ascii="Times New Roman" w:hAnsi="Times New Roman" w:cs="Times New Roman"/>
          <w:sz w:val="24"/>
          <w:szCs w:val="24"/>
        </w:rPr>
      </w:pPr>
      <w:r w:rsidRPr="00B80F16">
        <w:rPr>
          <w:rFonts w:ascii="Times New Roman" w:hAnsi="Times New Roman" w:cs="Times New Roman"/>
          <w:noProof/>
        </w:rPr>
        <w:drawing>
          <wp:inline distT="0" distB="0" distL="0" distR="0" wp14:anchorId="78DB0497" wp14:editId="7FA25AD7">
            <wp:extent cx="6000750" cy="3286125"/>
            <wp:effectExtent l="0" t="0" r="0" b="9525"/>
            <wp:docPr id="4" name="Chart 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BC0F2F9F-A74A-427A-9E2C-DEE8E1CD5A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9B0777" w14:textId="77777777" w:rsidR="003E029D" w:rsidRPr="00B80F16" w:rsidRDefault="003E029D" w:rsidP="003E029D">
      <w:pPr>
        <w:tabs>
          <w:tab w:val="left" w:pos="1020"/>
        </w:tabs>
        <w:rPr>
          <w:rFonts w:ascii="Times New Roman" w:hAnsi="Times New Roman" w:cs="Times New Roman"/>
          <w:b/>
          <w:i/>
          <w:sz w:val="24"/>
          <w:szCs w:val="24"/>
        </w:rPr>
      </w:pPr>
      <w:r w:rsidRPr="00B80F16">
        <w:rPr>
          <w:rFonts w:ascii="Times New Roman" w:hAnsi="Times New Roman" w:cs="Times New Roman"/>
          <w:b/>
          <w:i/>
          <w:sz w:val="24"/>
          <w:szCs w:val="24"/>
        </w:rPr>
        <w:t>Source: Author’s Computation, 2017.</w:t>
      </w:r>
    </w:p>
    <w:p w14:paraId="097A489C" w14:textId="77483DBA" w:rsidR="003E029D" w:rsidRPr="00B80F16" w:rsidRDefault="003E029D" w:rsidP="003E029D">
      <w:pPr>
        <w:spacing w:line="276" w:lineRule="auto"/>
        <w:jc w:val="both"/>
        <w:rPr>
          <w:rFonts w:ascii="Times New Roman" w:hAnsi="Times New Roman" w:cs="Times New Roman"/>
          <w:i/>
          <w:iCs/>
          <w:sz w:val="18"/>
          <w:szCs w:val="18"/>
        </w:rPr>
      </w:pPr>
      <w:r w:rsidRPr="00B80F16">
        <w:rPr>
          <w:rFonts w:ascii="Times New Roman" w:hAnsi="Times New Roman" w:cs="Times New Roman"/>
          <w:i/>
          <w:iCs/>
          <w:sz w:val="18"/>
          <w:szCs w:val="18"/>
        </w:rPr>
        <w:t xml:space="preserve">ACSIZE = </w:t>
      </w:r>
      <w:r w:rsidR="00C24934">
        <w:rPr>
          <w:rFonts w:ascii="Times New Roman" w:hAnsi="Times New Roman" w:cs="Times New Roman"/>
          <w:i/>
          <w:iCs/>
          <w:sz w:val="18"/>
          <w:szCs w:val="18"/>
        </w:rPr>
        <w:t>a</w:t>
      </w:r>
      <w:r w:rsidRPr="00B80F16">
        <w:rPr>
          <w:rFonts w:ascii="Times New Roman" w:hAnsi="Times New Roman" w:cs="Times New Roman"/>
          <w:i/>
          <w:iCs/>
          <w:sz w:val="18"/>
          <w:szCs w:val="18"/>
        </w:rPr>
        <w:t xml:space="preserve">udit committee Size, ACDRMEB = </w:t>
      </w:r>
      <w:r w:rsidR="00C24934">
        <w:rPr>
          <w:rFonts w:ascii="Times New Roman" w:hAnsi="Times New Roman" w:cs="Times New Roman"/>
          <w:i/>
          <w:iCs/>
          <w:sz w:val="18"/>
          <w:szCs w:val="18"/>
        </w:rPr>
        <w:t>a</w:t>
      </w:r>
      <w:r w:rsidRPr="00B80F16">
        <w:rPr>
          <w:rFonts w:ascii="Times New Roman" w:hAnsi="Times New Roman" w:cs="Times New Roman"/>
          <w:i/>
          <w:iCs/>
          <w:sz w:val="18"/>
          <w:szCs w:val="18"/>
        </w:rPr>
        <w:t xml:space="preserve">udit </w:t>
      </w:r>
      <w:r w:rsidR="00C24934">
        <w:rPr>
          <w:rFonts w:ascii="Times New Roman" w:hAnsi="Times New Roman" w:cs="Times New Roman"/>
          <w:i/>
          <w:iCs/>
          <w:sz w:val="18"/>
          <w:szCs w:val="18"/>
        </w:rPr>
        <w:t>c</w:t>
      </w:r>
      <w:r w:rsidRPr="00B80F16">
        <w:rPr>
          <w:rFonts w:ascii="Times New Roman" w:hAnsi="Times New Roman" w:cs="Times New Roman"/>
          <w:i/>
          <w:iCs/>
          <w:sz w:val="18"/>
          <w:szCs w:val="18"/>
        </w:rPr>
        <w:t xml:space="preserve">ommittee </w:t>
      </w:r>
    </w:p>
    <w:p w14:paraId="33403D1F" w14:textId="77777777" w:rsidR="003E029D" w:rsidRPr="00B80F16" w:rsidRDefault="003E029D" w:rsidP="003E029D">
      <w:pPr>
        <w:spacing w:line="276" w:lineRule="auto"/>
        <w:jc w:val="both"/>
        <w:rPr>
          <w:rFonts w:ascii="Times New Roman" w:hAnsi="Times New Roman" w:cs="Times New Roman"/>
          <w:i/>
          <w:iCs/>
          <w:sz w:val="24"/>
          <w:szCs w:val="24"/>
        </w:rPr>
      </w:pPr>
      <w:r w:rsidRPr="00B80F16">
        <w:rPr>
          <w:rFonts w:ascii="Times New Roman" w:hAnsi="Times New Roman" w:cs="Times New Roman"/>
          <w:sz w:val="24"/>
          <w:szCs w:val="24"/>
        </w:rPr>
        <w:t>Key note</w:t>
      </w:r>
    </w:p>
    <w:tbl>
      <w:tblPr>
        <w:tblW w:w="0" w:type="auto"/>
        <w:tblLook w:val="04A0" w:firstRow="1" w:lastRow="0" w:firstColumn="1" w:lastColumn="0" w:noHBand="0" w:noVBand="1"/>
      </w:tblPr>
      <w:tblGrid>
        <w:gridCol w:w="3064"/>
        <w:gridCol w:w="3076"/>
        <w:gridCol w:w="3074"/>
      </w:tblGrid>
      <w:tr w:rsidR="00561E21" w:rsidRPr="00B80F16" w14:paraId="4DE3A385" w14:textId="77777777" w:rsidTr="003E029D">
        <w:tc>
          <w:tcPr>
            <w:tcW w:w="3116" w:type="dxa"/>
            <w:tcBorders>
              <w:top w:val="single" w:sz="4" w:space="0" w:color="auto"/>
              <w:left w:val="single" w:sz="4" w:space="0" w:color="auto"/>
              <w:bottom w:val="single" w:sz="4" w:space="0" w:color="auto"/>
              <w:right w:val="single" w:sz="4" w:space="0" w:color="auto"/>
            </w:tcBorders>
            <w:hideMark/>
          </w:tcPr>
          <w:p w14:paraId="4275ADCC" w14:textId="79E0773D" w:rsidR="003E029D" w:rsidRPr="00B80F16" w:rsidRDefault="0090335E">
            <w:pPr>
              <w:tabs>
                <w:tab w:val="left" w:pos="1020"/>
              </w:tabs>
              <w:rPr>
                <w:rFonts w:ascii="Times New Roman" w:hAnsi="Times New Roman" w:cs="Times New Roman"/>
                <w:sz w:val="24"/>
                <w:szCs w:val="24"/>
              </w:rPr>
            </w:pPr>
            <w:r w:rsidRPr="00B80F16">
              <w:rPr>
                <w:rFonts w:ascii="Times New Roman" w:hAnsi="Times New Roman" w:cs="Times New Roman"/>
                <w:sz w:val="24"/>
                <w:szCs w:val="24"/>
              </w:rPr>
              <w:t>C</w:t>
            </w:r>
            <w:r w:rsidR="003E029D" w:rsidRPr="00B80F16">
              <w:rPr>
                <w:rFonts w:ascii="Times New Roman" w:hAnsi="Times New Roman" w:cs="Times New Roman"/>
                <w:sz w:val="24"/>
                <w:szCs w:val="24"/>
              </w:rPr>
              <w:t>olour</w:t>
            </w:r>
          </w:p>
        </w:tc>
        <w:tc>
          <w:tcPr>
            <w:tcW w:w="3117" w:type="dxa"/>
            <w:tcBorders>
              <w:top w:val="single" w:sz="4" w:space="0" w:color="auto"/>
              <w:left w:val="single" w:sz="4" w:space="0" w:color="auto"/>
              <w:bottom w:val="single" w:sz="4" w:space="0" w:color="auto"/>
              <w:right w:val="single" w:sz="4" w:space="0" w:color="auto"/>
            </w:tcBorders>
          </w:tcPr>
          <w:p w14:paraId="3799354A" w14:textId="77777777" w:rsidR="003E029D" w:rsidRPr="00B80F16" w:rsidRDefault="003E029D">
            <w:pPr>
              <w:tabs>
                <w:tab w:val="left" w:pos="1020"/>
              </w:tabs>
              <w:rPr>
                <w:rFonts w:ascii="Times New Roman" w:hAnsi="Times New Roman" w:cs="Times New Roman"/>
                <w:sz w:val="24"/>
                <w:szCs w:val="24"/>
              </w:rPr>
            </w:pPr>
          </w:p>
        </w:tc>
        <w:tc>
          <w:tcPr>
            <w:tcW w:w="3117" w:type="dxa"/>
            <w:tcBorders>
              <w:top w:val="single" w:sz="4" w:space="0" w:color="auto"/>
              <w:left w:val="single" w:sz="4" w:space="0" w:color="auto"/>
              <w:bottom w:val="single" w:sz="4" w:space="0" w:color="auto"/>
              <w:right w:val="single" w:sz="4" w:space="0" w:color="auto"/>
            </w:tcBorders>
          </w:tcPr>
          <w:p w14:paraId="0B9E2AFB" w14:textId="77777777" w:rsidR="003E029D" w:rsidRPr="00B80F16" w:rsidRDefault="003E029D">
            <w:pPr>
              <w:tabs>
                <w:tab w:val="left" w:pos="1020"/>
              </w:tabs>
              <w:rPr>
                <w:rFonts w:ascii="Times New Roman" w:hAnsi="Times New Roman" w:cs="Times New Roman"/>
                <w:sz w:val="24"/>
                <w:szCs w:val="24"/>
              </w:rPr>
            </w:pPr>
          </w:p>
        </w:tc>
      </w:tr>
      <w:tr w:rsidR="00561E21" w:rsidRPr="00B80F16" w14:paraId="1C1E53B2" w14:textId="77777777" w:rsidTr="003E029D">
        <w:tc>
          <w:tcPr>
            <w:tcW w:w="3116" w:type="dxa"/>
            <w:tcBorders>
              <w:top w:val="single" w:sz="4" w:space="0" w:color="auto"/>
              <w:left w:val="single" w:sz="4" w:space="0" w:color="auto"/>
              <w:bottom w:val="single" w:sz="4" w:space="0" w:color="auto"/>
              <w:right w:val="single" w:sz="4" w:space="0" w:color="auto"/>
            </w:tcBorders>
            <w:hideMark/>
          </w:tcPr>
          <w:p w14:paraId="3104F1F8"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sz w:val="24"/>
                <w:szCs w:val="24"/>
              </w:rPr>
              <w:t xml:space="preserve">Blue </w:t>
            </w:r>
          </w:p>
        </w:tc>
        <w:tc>
          <w:tcPr>
            <w:tcW w:w="3117" w:type="dxa"/>
            <w:tcBorders>
              <w:top w:val="single" w:sz="4" w:space="0" w:color="auto"/>
              <w:left w:val="single" w:sz="4" w:space="0" w:color="auto"/>
              <w:bottom w:val="single" w:sz="4" w:space="0" w:color="auto"/>
              <w:right w:val="single" w:sz="4" w:space="0" w:color="auto"/>
            </w:tcBorders>
            <w:hideMark/>
          </w:tcPr>
          <w:p w14:paraId="25C389F7"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iCs/>
                <w:sz w:val="24"/>
                <w:szCs w:val="24"/>
              </w:rPr>
              <w:t>ACSIZE</w:t>
            </w:r>
          </w:p>
        </w:tc>
        <w:tc>
          <w:tcPr>
            <w:tcW w:w="3117" w:type="dxa"/>
            <w:tcBorders>
              <w:top w:val="single" w:sz="4" w:space="0" w:color="auto"/>
              <w:left w:val="single" w:sz="4" w:space="0" w:color="auto"/>
              <w:bottom w:val="single" w:sz="4" w:space="0" w:color="auto"/>
              <w:right w:val="single" w:sz="4" w:space="0" w:color="auto"/>
            </w:tcBorders>
            <w:hideMark/>
          </w:tcPr>
          <w:p w14:paraId="59909E86"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iCs/>
                <w:sz w:val="24"/>
                <w:szCs w:val="24"/>
              </w:rPr>
              <w:t>Audit committee Size</w:t>
            </w:r>
          </w:p>
        </w:tc>
      </w:tr>
      <w:tr w:rsidR="003E029D" w:rsidRPr="00B80F16" w14:paraId="4B4F9138" w14:textId="77777777" w:rsidTr="003E029D">
        <w:tc>
          <w:tcPr>
            <w:tcW w:w="3116" w:type="dxa"/>
            <w:tcBorders>
              <w:top w:val="single" w:sz="4" w:space="0" w:color="auto"/>
              <w:left w:val="single" w:sz="4" w:space="0" w:color="auto"/>
              <w:bottom w:val="single" w:sz="4" w:space="0" w:color="auto"/>
              <w:right w:val="single" w:sz="4" w:space="0" w:color="auto"/>
            </w:tcBorders>
            <w:hideMark/>
          </w:tcPr>
          <w:p w14:paraId="527DA569"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sz w:val="24"/>
                <w:szCs w:val="24"/>
              </w:rPr>
              <w:t>Red</w:t>
            </w:r>
          </w:p>
        </w:tc>
        <w:tc>
          <w:tcPr>
            <w:tcW w:w="3117" w:type="dxa"/>
            <w:tcBorders>
              <w:top w:val="single" w:sz="4" w:space="0" w:color="auto"/>
              <w:left w:val="single" w:sz="4" w:space="0" w:color="auto"/>
              <w:bottom w:val="single" w:sz="4" w:space="0" w:color="auto"/>
              <w:right w:val="single" w:sz="4" w:space="0" w:color="auto"/>
            </w:tcBorders>
            <w:hideMark/>
          </w:tcPr>
          <w:p w14:paraId="393F8D81"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iCs/>
                <w:sz w:val="24"/>
                <w:szCs w:val="24"/>
              </w:rPr>
              <w:t>ACDRMEB</w:t>
            </w:r>
          </w:p>
        </w:tc>
        <w:tc>
          <w:tcPr>
            <w:tcW w:w="3117" w:type="dxa"/>
            <w:tcBorders>
              <w:top w:val="single" w:sz="4" w:space="0" w:color="auto"/>
              <w:left w:val="single" w:sz="4" w:space="0" w:color="auto"/>
              <w:bottom w:val="single" w:sz="4" w:space="0" w:color="auto"/>
              <w:right w:val="single" w:sz="4" w:space="0" w:color="auto"/>
            </w:tcBorders>
            <w:hideMark/>
          </w:tcPr>
          <w:p w14:paraId="562457F7" w14:textId="77777777" w:rsidR="003E029D" w:rsidRPr="00B80F16" w:rsidRDefault="003E029D">
            <w:pPr>
              <w:tabs>
                <w:tab w:val="left" w:pos="1020"/>
              </w:tabs>
              <w:rPr>
                <w:rFonts w:ascii="Times New Roman" w:hAnsi="Times New Roman" w:cs="Times New Roman"/>
                <w:sz w:val="24"/>
                <w:szCs w:val="24"/>
              </w:rPr>
            </w:pPr>
            <w:r w:rsidRPr="00B80F16">
              <w:rPr>
                <w:rFonts w:ascii="Times New Roman" w:hAnsi="Times New Roman" w:cs="Times New Roman"/>
                <w:i/>
                <w:iCs/>
                <w:sz w:val="24"/>
                <w:szCs w:val="24"/>
              </w:rPr>
              <w:t>Audit Committee</w:t>
            </w:r>
          </w:p>
        </w:tc>
      </w:tr>
    </w:tbl>
    <w:p w14:paraId="4683002A" w14:textId="77777777" w:rsidR="003E029D" w:rsidRPr="00B80F16" w:rsidRDefault="003E029D" w:rsidP="003E029D">
      <w:pPr>
        <w:tabs>
          <w:tab w:val="left" w:pos="1020"/>
        </w:tabs>
        <w:rPr>
          <w:rFonts w:ascii="Times New Roman" w:hAnsi="Times New Roman" w:cs="Times New Roman"/>
          <w:sz w:val="24"/>
          <w:szCs w:val="24"/>
        </w:rPr>
      </w:pPr>
    </w:p>
    <w:p w14:paraId="2AAA1789" w14:textId="77777777" w:rsidR="003E029D" w:rsidRPr="00B80F16" w:rsidRDefault="003E029D" w:rsidP="003E029D">
      <w:pPr>
        <w:tabs>
          <w:tab w:val="left" w:pos="1020"/>
        </w:tabs>
        <w:rPr>
          <w:rFonts w:ascii="Times New Roman" w:hAnsi="Times New Roman" w:cs="Times New Roman"/>
          <w:sz w:val="24"/>
          <w:szCs w:val="24"/>
        </w:rPr>
      </w:pPr>
    </w:p>
    <w:p w14:paraId="5A55B929" w14:textId="77777777" w:rsidR="003E029D" w:rsidRPr="00B80F16" w:rsidRDefault="003E029D" w:rsidP="003E029D">
      <w:pPr>
        <w:tabs>
          <w:tab w:val="left" w:pos="1020"/>
        </w:tabs>
        <w:rPr>
          <w:rFonts w:ascii="Times New Roman" w:hAnsi="Times New Roman" w:cs="Times New Roman"/>
          <w:sz w:val="24"/>
          <w:szCs w:val="24"/>
        </w:rPr>
      </w:pPr>
    </w:p>
    <w:p w14:paraId="25AD444B" w14:textId="77777777" w:rsidR="003E029D" w:rsidRPr="00B80F16" w:rsidRDefault="003E029D" w:rsidP="003E029D">
      <w:pPr>
        <w:tabs>
          <w:tab w:val="left" w:pos="1020"/>
        </w:tabs>
        <w:rPr>
          <w:rFonts w:ascii="Times New Roman" w:hAnsi="Times New Roman" w:cs="Times New Roman"/>
          <w:sz w:val="24"/>
          <w:szCs w:val="24"/>
        </w:rPr>
      </w:pPr>
    </w:p>
    <w:p w14:paraId="0321C864" w14:textId="77777777" w:rsidR="003E029D" w:rsidRPr="00B80F16" w:rsidRDefault="003E029D" w:rsidP="003E029D">
      <w:pPr>
        <w:tabs>
          <w:tab w:val="left" w:pos="1020"/>
        </w:tabs>
        <w:rPr>
          <w:rFonts w:ascii="Times New Roman" w:hAnsi="Times New Roman" w:cs="Times New Roman"/>
          <w:sz w:val="24"/>
          <w:szCs w:val="24"/>
        </w:rPr>
      </w:pPr>
    </w:p>
    <w:p w14:paraId="42116152" w14:textId="77777777" w:rsidR="003E029D" w:rsidRPr="00B80F16" w:rsidRDefault="003E029D" w:rsidP="003E029D">
      <w:pPr>
        <w:tabs>
          <w:tab w:val="left" w:pos="1020"/>
        </w:tabs>
        <w:rPr>
          <w:rFonts w:ascii="Times New Roman" w:hAnsi="Times New Roman" w:cs="Times New Roman"/>
          <w:sz w:val="24"/>
          <w:szCs w:val="24"/>
        </w:rPr>
      </w:pPr>
    </w:p>
    <w:p w14:paraId="2FCF5B16" w14:textId="77777777" w:rsidR="003E029D" w:rsidRPr="00B80F16" w:rsidRDefault="003E029D" w:rsidP="003E029D">
      <w:pPr>
        <w:tabs>
          <w:tab w:val="left" w:pos="1020"/>
        </w:tabs>
        <w:rPr>
          <w:rFonts w:ascii="Times New Roman" w:hAnsi="Times New Roman" w:cs="Times New Roman"/>
          <w:sz w:val="24"/>
          <w:szCs w:val="24"/>
        </w:rPr>
      </w:pPr>
    </w:p>
    <w:p w14:paraId="40E632BC" w14:textId="77777777" w:rsidR="003E029D" w:rsidRPr="00B80F16" w:rsidRDefault="003E029D" w:rsidP="003E029D">
      <w:pPr>
        <w:tabs>
          <w:tab w:val="left" w:pos="1020"/>
        </w:tabs>
        <w:rPr>
          <w:rFonts w:ascii="Times New Roman" w:hAnsi="Times New Roman" w:cs="Times New Roman"/>
          <w:sz w:val="24"/>
          <w:szCs w:val="24"/>
        </w:rPr>
      </w:pPr>
    </w:p>
    <w:p w14:paraId="5A3524AC" w14:textId="77777777" w:rsidR="003E029D" w:rsidRPr="00B80F16" w:rsidRDefault="003E029D" w:rsidP="003E029D">
      <w:pPr>
        <w:spacing w:line="480" w:lineRule="auto"/>
        <w:jc w:val="both"/>
        <w:rPr>
          <w:rFonts w:ascii="Times New Roman" w:hAnsi="Times New Roman" w:cs="Times New Roman"/>
          <w:b/>
          <w:sz w:val="24"/>
          <w:szCs w:val="24"/>
        </w:rPr>
      </w:pPr>
    </w:p>
    <w:p w14:paraId="43CCB42C" w14:textId="4B95314B" w:rsidR="003E029D" w:rsidRPr="00B80F16" w:rsidRDefault="003E029D" w:rsidP="003E029D">
      <w:pPr>
        <w:pStyle w:val="Heading1"/>
        <w:ind w:left="720" w:hanging="720"/>
        <w:rPr>
          <w:rFonts w:ascii="Times New Roman" w:hAnsi="Times New Roman" w:cs="Times New Roman"/>
          <w:b/>
          <w:color w:val="auto"/>
          <w:sz w:val="24"/>
          <w:szCs w:val="24"/>
        </w:rPr>
      </w:pPr>
      <w:bookmarkStart w:id="165" w:name="_Toc494818742"/>
      <w:r w:rsidRPr="00B80F16">
        <w:rPr>
          <w:rFonts w:ascii="Times New Roman" w:hAnsi="Times New Roman" w:cs="Times New Roman"/>
          <w:b/>
          <w:color w:val="auto"/>
          <w:sz w:val="24"/>
          <w:szCs w:val="24"/>
        </w:rPr>
        <w:lastRenderedPageBreak/>
        <w:t xml:space="preserve">4.2       </w:t>
      </w:r>
      <w:r w:rsidR="00440006" w:rsidRPr="00B80F16">
        <w:rPr>
          <w:rFonts w:ascii="Times New Roman" w:hAnsi="Times New Roman" w:cs="Times New Roman"/>
          <w:b/>
          <w:color w:val="auto"/>
          <w:sz w:val="24"/>
          <w:szCs w:val="24"/>
        </w:rPr>
        <w:t>T</w:t>
      </w:r>
      <w:r w:rsidRPr="00B80F16">
        <w:rPr>
          <w:rFonts w:ascii="Times New Roman" w:hAnsi="Times New Roman" w:cs="Times New Roman"/>
          <w:b/>
          <w:color w:val="auto"/>
          <w:sz w:val="24"/>
          <w:szCs w:val="24"/>
        </w:rPr>
        <w:t xml:space="preserve">he </w:t>
      </w:r>
      <w:r w:rsidR="00C24934">
        <w:rPr>
          <w:rFonts w:ascii="Times New Roman" w:hAnsi="Times New Roman" w:cs="Times New Roman"/>
          <w:b/>
          <w:color w:val="auto"/>
          <w:sz w:val="24"/>
          <w:szCs w:val="24"/>
        </w:rPr>
        <w:t>c</w:t>
      </w:r>
      <w:r w:rsidRPr="00B80F16">
        <w:rPr>
          <w:rFonts w:ascii="Times New Roman" w:hAnsi="Times New Roman" w:cs="Times New Roman"/>
          <w:b/>
          <w:color w:val="auto"/>
          <w:sz w:val="24"/>
          <w:szCs w:val="24"/>
        </w:rPr>
        <w:t xml:space="preserve">hallenges </w:t>
      </w:r>
      <w:r w:rsidR="00C24934">
        <w:rPr>
          <w:rFonts w:ascii="Times New Roman" w:hAnsi="Times New Roman" w:cs="Times New Roman"/>
          <w:b/>
          <w:color w:val="auto"/>
          <w:sz w:val="24"/>
          <w:szCs w:val="24"/>
        </w:rPr>
        <w:t>c</w:t>
      </w:r>
      <w:r w:rsidRPr="00B80F16">
        <w:rPr>
          <w:rFonts w:ascii="Times New Roman" w:hAnsi="Times New Roman" w:cs="Times New Roman"/>
          <w:b/>
          <w:color w:val="auto"/>
          <w:sz w:val="24"/>
          <w:szCs w:val="24"/>
        </w:rPr>
        <w:t xml:space="preserve">onfronting </w:t>
      </w:r>
      <w:r w:rsidR="00C24934">
        <w:rPr>
          <w:rFonts w:ascii="Times New Roman" w:hAnsi="Times New Roman" w:cs="Times New Roman"/>
          <w:b/>
          <w:color w:val="auto"/>
          <w:sz w:val="24"/>
          <w:szCs w:val="24"/>
        </w:rPr>
        <w:t>a</w:t>
      </w:r>
      <w:r w:rsidRPr="00B80F16">
        <w:rPr>
          <w:rFonts w:ascii="Times New Roman" w:hAnsi="Times New Roman" w:cs="Times New Roman"/>
          <w:b/>
          <w:color w:val="auto"/>
          <w:sz w:val="24"/>
          <w:szCs w:val="24"/>
        </w:rPr>
        <w:t xml:space="preserve">udit </w:t>
      </w:r>
      <w:r w:rsidR="00C24934">
        <w:rPr>
          <w:rFonts w:ascii="Times New Roman" w:hAnsi="Times New Roman" w:cs="Times New Roman"/>
          <w:b/>
          <w:color w:val="auto"/>
          <w:sz w:val="24"/>
          <w:szCs w:val="24"/>
        </w:rPr>
        <w:t>c</w:t>
      </w:r>
      <w:r w:rsidR="00440006" w:rsidRPr="00B80F16">
        <w:rPr>
          <w:rFonts w:ascii="Times New Roman" w:hAnsi="Times New Roman" w:cs="Times New Roman"/>
          <w:b/>
          <w:color w:val="auto"/>
          <w:sz w:val="24"/>
          <w:szCs w:val="24"/>
        </w:rPr>
        <w:t xml:space="preserve">ommittee </w:t>
      </w:r>
      <w:r w:rsidR="00C24934">
        <w:rPr>
          <w:rFonts w:ascii="Times New Roman" w:hAnsi="Times New Roman" w:cs="Times New Roman"/>
          <w:b/>
          <w:color w:val="auto"/>
          <w:sz w:val="24"/>
          <w:szCs w:val="24"/>
        </w:rPr>
        <w:t>e</w:t>
      </w:r>
      <w:r w:rsidR="00440006" w:rsidRPr="00B80F16">
        <w:rPr>
          <w:rFonts w:ascii="Times New Roman" w:hAnsi="Times New Roman" w:cs="Times New Roman"/>
          <w:b/>
          <w:color w:val="auto"/>
          <w:sz w:val="24"/>
          <w:szCs w:val="24"/>
        </w:rPr>
        <w:t>ffectiveness a</w:t>
      </w:r>
      <w:r w:rsidRPr="00B80F16">
        <w:rPr>
          <w:rFonts w:ascii="Times New Roman" w:hAnsi="Times New Roman" w:cs="Times New Roman"/>
          <w:b/>
          <w:color w:val="auto"/>
          <w:sz w:val="24"/>
          <w:szCs w:val="24"/>
        </w:rPr>
        <w:t xml:space="preserve">mong </w:t>
      </w:r>
      <w:r w:rsidR="00C24934">
        <w:rPr>
          <w:rFonts w:ascii="Times New Roman" w:hAnsi="Times New Roman" w:cs="Times New Roman"/>
          <w:b/>
          <w:color w:val="auto"/>
          <w:sz w:val="24"/>
          <w:szCs w:val="24"/>
        </w:rPr>
        <w:t>q</w:t>
      </w:r>
      <w:r w:rsidRPr="00B80F16">
        <w:rPr>
          <w:rFonts w:ascii="Times New Roman" w:hAnsi="Times New Roman" w:cs="Times New Roman"/>
          <w:b/>
          <w:color w:val="auto"/>
          <w:sz w:val="24"/>
          <w:szCs w:val="24"/>
        </w:rPr>
        <w:t xml:space="preserve">uoted </w:t>
      </w:r>
      <w:r w:rsidR="00C24934">
        <w:rPr>
          <w:rFonts w:ascii="Times New Roman" w:hAnsi="Times New Roman" w:cs="Times New Roman"/>
          <w:b/>
          <w:color w:val="auto"/>
          <w:sz w:val="24"/>
          <w:szCs w:val="24"/>
        </w:rPr>
        <w:t>n</w:t>
      </w:r>
      <w:r w:rsidRPr="00B80F16">
        <w:rPr>
          <w:rFonts w:ascii="Times New Roman" w:hAnsi="Times New Roman" w:cs="Times New Roman"/>
          <w:b/>
          <w:color w:val="auto"/>
          <w:sz w:val="24"/>
          <w:szCs w:val="24"/>
        </w:rPr>
        <w:t xml:space="preserve">on     – </w:t>
      </w:r>
      <w:r w:rsidR="00C24934">
        <w:rPr>
          <w:rFonts w:ascii="Times New Roman" w:hAnsi="Times New Roman" w:cs="Times New Roman"/>
          <w:b/>
          <w:color w:val="auto"/>
          <w:sz w:val="24"/>
          <w:szCs w:val="24"/>
        </w:rPr>
        <w:t>f</w:t>
      </w:r>
      <w:r w:rsidRPr="00B80F16">
        <w:rPr>
          <w:rFonts w:ascii="Times New Roman" w:hAnsi="Times New Roman" w:cs="Times New Roman"/>
          <w:b/>
          <w:color w:val="auto"/>
          <w:sz w:val="24"/>
          <w:szCs w:val="24"/>
        </w:rPr>
        <w:t xml:space="preserve">inancial </w:t>
      </w:r>
      <w:r w:rsidR="00C24934">
        <w:rPr>
          <w:rFonts w:ascii="Times New Roman" w:hAnsi="Times New Roman" w:cs="Times New Roman"/>
          <w:b/>
          <w:color w:val="auto"/>
          <w:sz w:val="24"/>
          <w:szCs w:val="24"/>
        </w:rPr>
        <w:t>c</w:t>
      </w:r>
      <w:r w:rsidRPr="00B80F16">
        <w:rPr>
          <w:rFonts w:ascii="Times New Roman" w:hAnsi="Times New Roman" w:cs="Times New Roman"/>
          <w:b/>
          <w:color w:val="auto"/>
          <w:sz w:val="24"/>
          <w:szCs w:val="24"/>
        </w:rPr>
        <w:t>ompanies Nigeria.</w:t>
      </w:r>
      <w:bookmarkEnd w:id="165"/>
      <w:r w:rsidRPr="00B80F16">
        <w:rPr>
          <w:rFonts w:ascii="Times New Roman" w:hAnsi="Times New Roman" w:cs="Times New Roman"/>
          <w:b/>
          <w:color w:val="auto"/>
          <w:sz w:val="24"/>
          <w:szCs w:val="24"/>
        </w:rPr>
        <w:t xml:space="preserve"> </w:t>
      </w:r>
    </w:p>
    <w:p w14:paraId="1F28E616" w14:textId="3590D699" w:rsidR="003E029D" w:rsidRDefault="003E029D" w:rsidP="003E029D">
      <w:pPr>
        <w:pStyle w:val="Heading1"/>
        <w:rPr>
          <w:rFonts w:ascii="Times New Roman" w:hAnsi="Times New Roman" w:cs="Times New Roman"/>
          <w:b/>
          <w:color w:val="auto"/>
          <w:sz w:val="24"/>
          <w:szCs w:val="24"/>
        </w:rPr>
      </w:pPr>
      <w:bookmarkStart w:id="166" w:name="_Toc494818743"/>
      <w:r w:rsidRPr="00B80F16">
        <w:rPr>
          <w:rFonts w:ascii="Times New Roman" w:hAnsi="Times New Roman" w:cs="Times New Roman"/>
          <w:b/>
          <w:color w:val="auto"/>
          <w:sz w:val="24"/>
          <w:szCs w:val="24"/>
        </w:rPr>
        <w:t>4.2.1    Demographic Characteristics of Respondents</w:t>
      </w:r>
      <w:bookmarkEnd w:id="166"/>
    </w:p>
    <w:p w14:paraId="176DB851" w14:textId="77777777" w:rsidR="00F940B0" w:rsidRPr="00F940B0" w:rsidRDefault="00F940B0" w:rsidP="00F940B0"/>
    <w:p w14:paraId="7F0F9542" w14:textId="27A160A2" w:rsidR="003E029D" w:rsidRPr="00B80F16" w:rsidRDefault="00F940B0" w:rsidP="003E029D">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In order</w:t>
      </w:r>
      <w:r w:rsidR="003E029D" w:rsidRPr="00B80F16">
        <w:rPr>
          <w:rFonts w:ascii="Times New Roman" w:hAnsi="Times New Roman" w:cs="Times New Roman"/>
          <w:sz w:val="24"/>
          <w:szCs w:val="24"/>
        </w:rPr>
        <w:t xml:space="preserve"> to know the socio-demographic distribution of the sampled respondents, the Researcher presented the </w:t>
      </w:r>
      <w:r w:rsidR="00C24934">
        <w:rPr>
          <w:rFonts w:ascii="Times New Roman" w:hAnsi="Times New Roman" w:cs="Times New Roman"/>
          <w:sz w:val="24"/>
          <w:szCs w:val="24"/>
        </w:rPr>
        <w:t>d</w:t>
      </w:r>
      <w:r w:rsidR="003E029D" w:rsidRPr="00B80F16">
        <w:rPr>
          <w:rFonts w:ascii="Times New Roman" w:hAnsi="Times New Roman" w:cs="Times New Roman"/>
          <w:sz w:val="24"/>
          <w:szCs w:val="24"/>
        </w:rPr>
        <w:t xml:space="preserve">emographic characteristics distribution of the respondents in Table 4.2. </w:t>
      </w:r>
      <w:r w:rsidR="005A13AB" w:rsidRPr="00B80F16">
        <w:rPr>
          <w:rFonts w:ascii="Times New Roman" w:hAnsi="Times New Roman" w:cs="Times New Roman"/>
          <w:sz w:val="24"/>
          <w:szCs w:val="24"/>
        </w:rPr>
        <w:t>The</w:t>
      </w:r>
      <w:r w:rsidR="003E029D" w:rsidRPr="00B80F16">
        <w:rPr>
          <w:rFonts w:ascii="Times New Roman" w:hAnsi="Times New Roman" w:cs="Times New Roman"/>
          <w:sz w:val="24"/>
          <w:szCs w:val="24"/>
        </w:rPr>
        <w:t xml:space="preserve"> variable included </w:t>
      </w:r>
      <w:r w:rsidR="00C24934">
        <w:rPr>
          <w:rFonts w:ascii="Times New Roman" w:hAnsi="Times New Roman" w:cs="Times New Roman"/>
          <w:sz w:val="24"/>
          <w:szCs w:val="24"/>
        </w:rPr>
        <w:t>s</w:t>
      </w:r>
      <w:r w:rsidR="003E029D" w:rsidRPr="00B80F16">
        <w:rPr>
          <w:rFonts w:ascii="Times New Roman" w:hAnsi="Times New Roman" w:cs="Times New Roman"/>
          <w:sz w:val="24"/>
          <w:szCs w:val="24"/>
        </w:rPr>
        <w:t xml:space="preserve">ex, </w:t>
      </w:r>
      <w:r w:rsidR="00C24934">
        <w:rPr>
          <w:rFonts w:ascii="Times New Roman" w:hAnsi="Times New Roman" w:cs="Times New Roman"/>
          <w:sz w:val="24"/>
          <w:szCs w:val="24"/>
        </w:rPr>
        <w:t>m</w:t>
      </w:r>
      <w:r w:rsidR="003E029D" w:rsidRPr="00B80F16">
        <w:rPr>
          <w:rFonts w:ascii="Times New Roman" w:hAnsi="Times New Roman" w:cs="Times New Roman"/>
          <w:sz w:val="24"/>
          <w:szCs w:val="24"/>
        </w:rPr>
        <w:t xml:space="preserve">arital </w:t>
      </w:r>
      <w:r w:rsidR="00C24934">
        <w:rPr>
          <w:rFonts w:ascii="Times New Roman" w:hAnsi="Times New Roman" w:cs="Times New Roman"/>
          <w:sz w:val="24"/>
          <w:szCs w:val="24"/>
        </w:rPr>
        <w:t>s</w:t>
      </w:r>
      <w:r w:rsidR="003E029D" w:rsidRPr="00B80F16">
        <w:rPr>
          <w:rFonts w:ascii="Times New Roman" w:hAnsi="Times New Roman" w:cs="Times New Roman"/>
          <w:sz w:val="24"/>
          <w:szCs w:val="24"/>
        </w:rPr>
        <w:t xml:space="preserve">tatus, </w:t>
      </w:r>
      <w:r w:rsidR="00C24934">
        <w:rPr>
          <w:rFonts w:ascii="Times New Roman" w:hAnsi="Times New Roman" w:cs="Times New Roman"/>
          <w:sz w:val="24"/>
          <w:szCs w:val="24"/>
        </w:rPr>
        <w:t>a</w:t>
      </w:r>
      <w:r w:rsidR="003E029D" w:rsidRPr="00B80F16">
        <w:rPr>
          <w:rFonts w:ascii="Times New Roman" w:hAnsi="Times New Roman" w:cs="Times New Roman"/>
          <w:sz w:val="24"/>
          <w:szCs w:val="24"/>
        </w:rPr>
        <w:t xml:space="preserve">ge, </w:t>
      </w:r>
      <w:r w:rsidR="00C24934">
        <w:rPr>
          <w:rFonts w:ascii="Times New Roman" w:hAnsi="Times New Roman" w:cs="Times New Roman"/>
          <w:sz w:val="24"/>
          <w:szCs w:val="24"/>
        </w:rPr>
        <w:t>e</w:t>
      </w:r>
      <w:r w:rsidR="003E029D" w:rsidRPr="00B80F16">
        <w:rPr>
          <w:rFonts w:ascii="Times New Roman" w:hAnsi="Times New Roman" w:cs="Times New Roman"/>
          <w:sz w:val="24"/>
          <w:szCs w:val="24"/>
        </w:rPr>
        <w:t xml:space="preserve">ducational </w:t>
      </w:r>
      <w:r w:rsidR="00C24934">
        <w:rPr>
          <w:rFonts w:ascii="Times New Roman" w:hAnsi="Times New Roman" w:cs="Times New Roman"/>
          <w:sz w:val="24"/>
          <w:szCs w:val="24"/>
        </w:rPr>
        <w:t>q</w:t>
      </w:r>
      <w:r w:rsidR="003E029D" w:rsidRPr="00B80F16">
        <w:rPr>
          <w:rFonts w:ascii="Times New Roman" w:hAnsi="Times New Roman" w:cs="Times New Roman"/>
          <w:sz w:val="24"/>
          <w:szCs w:val="24"/>
        </w:rPr>
        <w:t xml:space="preserve">ualification, </w:t>
      </w:r>
      <w:r w:rsidR="00C24934">
        <w:rPr>
          <w:rFonts w:ascii="Times New Roman" w:hAnsi="Times New Roman" w:cs="Times New Roman"/>
          <w:sz w:val="24"/>
          <w:szCs w:val="24"/>
        </w:rPr>
        <w:t>a</w:t>
      </w:r>
      <w:r w:rsidR="003E029D" w:rsidRPr="00B80F16">
        <w:rPr>
          <w:rFonts w:ascii="Times New Roman" w:hAnsi="Times New Roman" w:cs="Times New Roman"/>
          <w:sz w:val="24"/>
          <w:szCs w:val="24"/>
        </w:rPr>
        <w:t xml:space="preserve">ccounting </w:t>
      </w:r>
      <w:r w:rsidR="00C24934">
        <w:rPr>
          <w:rFonts w:ascii="Times New Roman" w:hAnsi="Times New Roman" w:cs="Times New Roman"/>
          <w:sz w:val="24"/>
          <w:szCs w:val="24"/>
        </w:rPr>
        <w:t>p</w:t>
      </w:r>
      <w:r w:rsidR="003E029D" w:rsidRPr="00B80F16">
        <w:rPr>
          <w:rFonts w:ascii="Times New Roman" w:hAnsi="Times New Roman" w:cs="Times New Roman"/>
          <w:sz w:val="24"/>
          <w:szCs w:val="24"/>
        </w:rPr>
        <w:t xml:space="preserve">rofessional qualification, length of service and Accounting working experience.  The </w:t>
      </w:r>
      <w:r w:rsidR="005A13AB">
        <w:rPr>
          <w:rFonts w:ascii="Times New Roman" w:hAnsi="Times New Roman" w:cs="Times New Roman"/>
          <w:sz w:val="24"/>
          <w:szCs w:val="24"/>
        </w:rPr>
        <w:t>t</w:t>
      </w:r>
      <w:r w:rsidR="003E029D" w:rsidRPr="00B80F16">
        <w:rPr>
          <w:rFonts w:ascii="Times New Roman" w:hAnsi="Times New Roman" w:cs="Times New Roman"/>
          <w:sz w:val="24"/>
          <w:szCs w:val="24"/>
        </w:rPr>
        <w:t>able showed that larger percentage 68.79% of the respondents were male while 31.21% of them were female</w:t>
      </w:r>
      <w:r w:rsidR="000A5C9C" w:rsidRPr="00B80F16">
        <w:rPr>
          <w:rFonts w:ascii="Times New Roman" w:hAnsi="Times New Roman" w:cs="Times New Roman"/>
          <w:sz w:val="24"/>
          <w:szCs w:val="24"/>
        </w:rPr>
        <w:t xml:space="preserve">. </w:t>
      </w:r>
      <w:r w:rsidR="003E029D" w:rsidRPr="00B80F16">
        <w:rPr>
          <w:rFonts w:ascii="Times New Roman" w:hAnsi="Times New Roman" w:cs="Times New Roman"/>
          <w:sz w:val="24"/>
          <w:szCs w:val="24"/>
        </w:rPr>
        <w:t xml:space="preserve">In addition, the </w:t>
      </w:r>
      <w:r w:rsidR="005A13AB">
        <w:rPr>
          <w:rFonts w:ascii="Times New Roman" w:hAnsi="Times New Roman" w:cs="Times New Roman"/>
          <w:sz w:val="24"/>
          <w:szCs w:val="24"/>
        </w:rPr>
        <w:t>t</w:t>
      </w:r>
      <w:r w:rsidR="003E029D" w:rsidRPr="00B80F16">
        <w:rPr>
          <w:rFonts w:ascii="Times New Roman" w:hAnsi="Times New Roman" w:cs="Times New Roman"/>
          <w:sz w:val="24"/>
          <w:szCs w:val="24"/>
        </w:rPr>
        <w:t>able</w:t>
      </w:r>
      <w:r w:rsidR="005A13AB">
        <w:rPr>
          <w:rFonts w:ascii="Times New Roman" w:hAnsi="Times New Roman" w:cs="Times New Roman"/>
          <w:sz w:val="24"/>
          <w:szCs w:val="24"/>
        </w:rPr>
        <w:t xml:space="preserve"> 4.2 </w:t>
      </w:r>
      <w:r w:rsidR="005A13AB" w:rsidRPr="00B80F16">
        <w:rPr>
          <w:rFonts w:ascii="Times New Roman" w:hAnsi="Times New Roman" w:cs="Times New Roman"/>
          <w:sz w:val="24"/>
          <w:szCs w:val="24"/>
        </w:rPr>
        <w:t>presented</w:t>
      </w:r>
      <w:r w:rsidR="003E029D" w:rsidRPr="00B80F16">
        <w:rPr>
          <w:rFonts w:ascii="Times New Roman" w:hAnsi="Times New Roman" w:cs="Times New Roman"/>
          <w:sz w:val="24"/>
          <w:szCs w:val="24"/>
        </w:rPr>
        <w:t xml:space="preserve"> the marital status of the respondent, it was empirically found that 19.89% of the respondents were Single, 56.03% of them were married, </w:t>
      </w:r>
      <w:r w:rsidR="005A13AB" w:rsidRPr="00B80F16">
        <w:rPr>
          <w:rFonts w:ascii="Times New Roman" w:hAnsi="Times New Roman" w:cs="Times New Roman"/>
          <w:sz w:val="24"/>
          <w:szCs w:val="24"/>
        </w:rPr>
        <w:t>and 8.16</w:t>
      </w:r>
      <w:r w:rsidR="003E029D" w:rsidRPr="00B80F16">
        <w:rPr>
          <w:rFonts w:ascii="Times New Roman" w:hAnsi="Times New Roman" w:cs="Times New Roman"/>
          <w:sz w:val="24"/>
          <w:szCs w:val="24"/>
        </w:rPr>
        <w:t>% of them have divorced while 15.95% were widows. This indicated that larger percentage of the respondents were married while f</w:t>
      </w:r>
      <w:r w:rsidR="00C37180" w:rsidRPr="00B80F16">
        <w:rPr>
          <w:rFonts w:ascii="Times New Roman" w:hAnsi="Times New Roman" w:cs="Times New Roman"/>
          <w:sz w:val="24"/>
          <w:szCs w:val="24"/>
        </w:rPr>
        <w:t xml:space="preserve">ew of them have divorced. </w:t>
      </w:r>
      <w:r w:rsidR="003E029D" w:rsidRPr="00B80F16">
        <w:rPr>
          <w:rFonts w:ascii="Times New Roman" w:hAnsi="Times New Roman" w:cs="Times New Roman"/>
          <w:sz w:val="24"/>
          <w:szCs w:val="24"/>
        </w:rPr>
        <w:t xml:space="preserve">Also, it showed the </w:t>
      </w:r>
      <w:r w:rsidR="005A13AB">
        <w:rPr>
          <w:rFonts w:ascii="Times New Roman" w:hAnsi="Times New Roman" w:cs="Times New Roman"/>
          <w:sz w:val="24"/>
          <w:szCs w:val="24"/>
        </w:rPr>
        <w:t>a</w:t>
      </w:r>
      <w:r w:rsidR="003E029D" w:rsidRPr="00B80F16">
        <w:rPr>
          <w:rFonts w:ascii="Times New Roman" w:hAnsi="Times New Roman" w:cs="Times New Roman"/>
          <w:sz w:val="24"/>
          <w:szCs w:val="24"/>
        </w:rPr>
        <w:t>ge distribution of the respondents</w:t>
      </w:r>
      <w:r w:rsidR="005A13AB">
        <w:rPr>
          <w:rFonts w:ascii="Times New Roman" w:hAnsi="Times New Roman" w:cs="Times New Roman"/>
          <w:sz w:val="24"/>
          <w:szCs w:val="24"/>
        </w:rPr>
        <w:t>. I</w:t>
      </w:r>
      <w:r w:rsidR="003E029D" w:rsidRPr="00B80F16">
        <w:rPr>
          <w:rFonts w:ascii="Times New Roman" w:hAnsi="Times New Roman" w:cs="Times New Roman"/>
          <w:sz w:val="24"/>
          <w:szCs w:val="24"/>
        </w:rPr>
        <w:t xml:space="preserve">t revealed that 12.06% of the respondents were between the ages of 18 – 25 years, 14.54% of them were between 26 – 35 years, 21.63% were between 36 – 45 years, while 51.77% were above 45 years. The age distribution showed that many of the respondents were still in their active age, also the larger percentage of respondents age were married, this is in line with the percentage </w:t>
      </w:r>
      <w:r w:rsidR="00C37180" w:rsidRPr="00B80F16">
        <w:rPr>
          <w:rFonts w:ascii="Times New Roman" w:hAnsi="Times New Roman" w:cs="Times New Roman"/>
          <w:sz w:val="24"/>
          <w:szCs w:val="24"/>
        </w:rPr>
        <w:t xml:space="preserve">of married respondents above. </w:t>
      </w:r>
      <w:r w:rsidR="003E029D" w:rsidRPr="00B80F16">
        <w:rPr>
          <w:rFonts w:ascii="Times New Roman" w:hAnsi="Times New Roman" w:cs="Times New Roman"/>
          <w:sz w:val="24"/>
          <w:szCs w:val="24"/>
        </w:rPr>
        <w:t xml:space="preserve">Furthermore, the </w:t>
      </w:r>
      <w:r w:rsidR="005A13AB">
        <w:rPr>
          <w:rFonts w:ascii="Times New Roman" w:hAnsi="Times New Roman" w:cs="Times New Roman"/>
          <w:sz w:val="24"/>
          <w:szCs w:val="24"/>
        </w:rPr>
        <w:t>t</w:t>
      </w:r>
      <w:r w:rsidR="003E029D" w:rsidRPr="00B80F16">
        <w:rPr>
          <w:rFonts w:ascii="Times New Roman" w:hAnsi="Times New Roman" w:cs="Times New Roman"/>
          <w:sz w:val="24"/>
          <w:szCs w:val="24"/>
        </w:rPr>
        <w:t>able showed that 8.16% of the respondents were holder of secondary school certificate, 26.95% of them completed the OND/NCE program, 42.55% of them were B.Sc./HND holder while 22.34% of them were M.sc/PhD holders, this signified that majority of the res</w:t>
      </w:r>
      <w:r w:rsidR="000A5C9C" w:rsidRPr="00B80F16">
        <w:rPr>
          <w:rFonts w:ascii="Times New Roman" w:hAnsi="Times New Roman" w:cs="Times New Roman"/>
          <w:sz w:val="24"/>
          <w:szCs w:val="24"/>
        </w:rPr>
        <w:t>pondents were Graduate.</w:t>
      </w:r>
      <w:r w:rsidR="000A5C9C" w:rsidRPr="00B80F16">
        <w:rPr>
          <w:rFonts w:ascii="Times New Roman" w:hAnsi="Times New Roman" w:cs="Times New Roman"/>
          <w:sz w:val="24"/>
          <w:szCs w:val="24"/>
        </w:rPr>
        <w:tab/>
      </w:r>
      <w:r w:rsidR="003E029D" w:rsidRPr="00B80F16">
        <w:rPr>
          <w:rFonts w:ascii="Times New Roman" w:hAnsi="Times New Roman" w:cs="Times New Roman"/>
          <w:sz w:val="24"/>
          <w:szCs w:val="24"/>
        </w:rPr>
        <w:t xml:space="preserve">More so, this empirical study revealed that 69.15% of them have </w:t>
      </w:r>
      <w:r w:rsidR="005A13AB">
        <w:rPr>
          <w:rFonts w:ascii="Times New Roman" w:hAnsi="Times New Roman" w:cs="Times New Roman"/>
          <w:sz w:val="24"/>
          <w:szCs w:val="24"/>
        </w:rPr>
        <w:t>p</w:t>
      </w:r>
      <w:r w:rsidR="003E029D" w:rsidRPr="00B80F16">
        <w:rPr>
          <w:rFonts w:ascii="Times New Roman" w:hAnsi="Times New Roman" w:cs="Times New Roman"/>
          <w:sz w:val="24"/>
          <w:szCs w:val="24"/>
        </w:rPr>
        <w:t xml:space="preserve">rofessional </w:t>
      </w:r>
      <w:r w:rsidR="005A13AB">
        <w:rPr>
          <w:rFonts w:ascii="Times New Roman" w:hAnsi="Times New Roman" w:cs="Times New Roman"/>
          <w:sz w:val="24"/>
          <w:szCs w:val="24"/>
        </w:rPr>
        <w:t>a</w:t>
      </w:r>
      <w:r w:rsidR="003E029D" w:rsidRPr="00B80F16">
        <w:rPr>
          <w:rFonts w:ascii="Times New Roman" w:hAnsi="Times New Roman" w:cs="Times New Roman"/>
          <w:sz w:val="24"/>
          <w:szCs w:val="24"/>
        </w:rPr>
        <w:t xml:space="preserve">ccounting </w:t>
      </w:r>
      <w:r w:rsidR="005A13AB">
        <w:rPr>
          <w:rFonts w:ascii="Times New Roman" w:hAnsi="Times New Roman" w:cs="Times New Roman"/>
          <w:sz w:val="24"/>
          <w:szCs w:val="24"/>
        </w:rPr>
        <w:t>q</w:t>
      </w:r>
      <w:r w:rsidR="003E029D" w:rsidRPr="00B80F16">
        <w:rPr>
          <w:rFonts w:ascii="Times New Roman" w:hAnsi="Times New Roman" w:cs="Times New Roman"/>
          <w:sz w:val="24"/>
          <w:szCs w:val="24"/>
        </w:rPr>
        <w:t xml:space="preserve">ualification while 30.85% of them did not have any professional qualification. It further revealed that 52.13% of the respondents have held </w:t>
      </w:r>
      <w:r w:rsidR="003E029D" w:rsidRPr="00B80F16">
        <w:rPr>
          <w:rFonts w:ascii="Times New Roman" w:hAnsi="Times New Roman" w:cs="Times New Roman"/>
          <w:sz w:val="24"/>
          <w:szCs w:val="24"/>
        </w:rPr>
        <w:lastRenderedPageBreak/>
        <w:t>their current position</w:t>
      </w:r>
      <w:r w:rsidR="005A13AB">
        <w:rPr>
          <w:rFonts w:ascii="Times New Roman" w:hAnsi="Times New Roman" w:cs="Times New Roman"/>
          <w:sz w:val="24"/>
          <w:szCs w:val="24"/>
        </w:rPr>
        <w:t xml:space="preserve">s for </w:t>
      </w:r>
      <w:r w:rsidR="003E029D" w:rsidRPr="00B80F16">
        <w:rPr>
          <w:rFonts w:ascii="Times New Roman" w:hAnsi="Times New Roman" w:cs="Times New Roman"/>
          <w:sz w:val="24"/>
          <w:szCs w:val="24"/>
        </w:rPr>
        <w:t>6 – 10 years, 34.39% of them held their current office for 11 – 15 years, while 13.48% of them have held it for 16 – 20 years.</w:t>
      </w:r>
    </w:p>
    <w:p w14:paraId="13DDF8D2" w14:textId="7CA59E7D"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r w:rsidRPr="00B80F16">
        <w:rPr>
          <w:rFonts w:ascii="Times New Roman" w:hAnsi="Times New Roman" w:cs="Times New Roman"/>
          <w:sz w:val="24"/>
          <w:szCs w:val="24"/>
        </w:rPr>
        <w:t xml:space="preserve">The </w:t>
      </w:r>
      <w:r w:rsidR="004D497D">
        <w:rPr>
          <w:rFonts w:ascii="Times New Roman" w:hAnsi="Times New Roman" w:cs="Times New Roman"/>
          <w:sz w:val="24"/>
          <w:szCs w:val="24"/>
        </w:rPr>
        <w:t>t</w:t>
      </w:r>
      <w:r w:rsidRPr="00B80F16">
        <w:rPr>
          <w:rFonts w:ascii="Times New Roman" w:hAnsi="Times New Roman" w:cs="Times New Roman"/>
          <w:sz w:val="24"/>
          <w:szCs w:val="24"/>
        </w:rPr>
        <w:t>able finally showed that 79.08% of the respondents had previous accounting work experience, while 20.92% of them have never done work related to accounting before.</w:t>
      </w:r>
    </w:p>
    <w:p w14:paraId="459F3CDF"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08EF13C7"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56D667D3"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7A59DBC5"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645117C4"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16099625"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08D1B80D"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708E7D72"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256F7D7F"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412E2703"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229B6892"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3F0771A5"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1B9FA128"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55F649AE"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6475835B" w14:textId="386D55B6"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557E0779" w14:textId="0200608E" w:rsidR="00C37180" w:rsidRPr="00B80F16" w:rsidRDefault="00C37180" w:rsidP="003E029D">
      <w:pPr>
        <w:pStyle w:val="ListParagraph"/>
        <w:spacing w:line="480" w:lineRule="auto"/>
        <w:ind w:left="360" w:firstLine="360"/>
        <w:jc w:val="both"/>
        <w:rPr>
          <w:rFonts w:ascii="Times New Roman" w:hAnsi="Times New Roman" w:cs="Times New Roman"/>
          <w:sz w:val="24"/>
          <w:szCs w:val="24"/>
        </w:rPr>
      </w:pPr>
    </w:p>
    <w:p w14:paraId="6384E7A6" w14:textId="77777777" w:rsidR="00C37180" w:rsidRPr="00B80F16" w:rsidRDefault="00C37180" w:rsidP="003E029D">
      <w:pPr>
        <w:pStyle w:val="ListParagraph"/>
        <w:spacing w:line="480" w:lineRule="auto"/>
        <w:ind w:left="360" w:firstLine="360"/>
        <w:jc w:val="both"/>
        <w:rPr>
          <w:rFonts w:ascii="Times New Roman" w:hAnsi="Times New Roman" w:cs="Times New Roman"/>
          <w:sz w:val="24"/>
          <w:szCs w:val="24"/>
        </w:rPr>
      </w:pPr>
    </w:p>
    <w:p w14:paraId="0B3D3086"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457B3ED3"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2425FCB2"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43F4766D" w14:textId="33C2B600" w:rsidR="003E029D" w:rsidRPr="00B80F16" w:rsidRDefault="003E029D" w:rsidP="00C37180">
      <w:pPr>
        <w:pStyle w:val="Heading2"/>
        <w:rPr>
          <w:rFonts w:ascii="Times New Roman" w:hAnsi="Times New Roman" w:cs="Times New Roman"/>
          <w:b/>
          <w:color w:val="auto"/>
          <w:sz w:val="24"/>
          <w:szCs w:val="24"/>
        </w:rPr>
      </w:pPr>
      <w:bookmarkStart w:id="167" w:name="_Toc494818744"/>
      <w:r w:rsidRPr="00B80F16">
        <w:rPr>
          <w:rFonts w:ascii="Times New Roman" w:hAnsi="Times New Roman" w:cs="Times New Roman"/>
          <w:b/>
          <w:color w:val="auto"/>
          <w:sz w:val="24"/>
          <w:szCs w:val="24"/>
        </w:rPr>
        <w:lastRenderedPageBreak/>
        <w:t>Table 4.2 Demographic Characteristics Distribution of Respondents</w:t>
      </w:r>
      <w:bookmarkEnd w:id="167"/>
    </w:p>
    <w:tbl>
      <w:tblPr>
        <w:tblStyle w:val="ListTable6Colorful"/>
        <w:tblpPr w:leftFromText="180" w:rightFromText="180" w:vertAnchor="page" w:horzAnchor="margin" w:tblpY="1816"/>
        <w:tblW w:w="0" w:type="auto"/>
        <w:shd w:val="clear" w:color="auto" w:fill="FFFFFF" w:themeFill="background1"/>
        <w:tblLook w:val="04A0" w:firstRow="1" w:lastRow="0" w:firstColumn="1" w:lastColumn="0" w:noHBand="0" w:noVBand="1"/>
      </w:tblPr>
      <w:tblGrid>
        <w:gridCol w:w="4815"/>
        <w:gridCol w:w="1984"/>
        <w:gridCol w:w="1843"/>
      </w:tblGrid>
      <w:tr w:rsidR="00561E21" w:rsidRPr="00B80F16" w14:paraId="454EE1BF" w14:textId="77777777" w:rsidTr="004D4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557B7D1E" w14:textId="77777777" w:rsidR="004A6E29" w:rsidRPr="00B80F16" w:rsidRDefault="004A6E29" w:rsidP="00D2319C">
            <w:pPr>
              <w:rPr>
                <w:rFonts w:ascii="Times New Roman" w:hAnsi="Times New Roman" w:cs="Times New Roman"/>
                <w:b w:val="0"/>
                <w:sz w:val="24"/>
                <w:szCs w:val="24"/>
              </w:rPr>
            </w:pPr>
            <w:r w:rsidRPr="00B80F16">
              <w:rPr>
                <w:rFonts w:ascii="Times New Roman" w:hAnsi="Times New Roman" w:cs="Times New Roman"/>
                <w:b w:val="0"/>
                <w:sz w:val="24"/>
                <w:szCs w:val="24"/>
              </w:rPr>
              <w:t>Parameters</w:t>
            </w:r>
          </w:p>
        </w:tc>
        <w:tc>
          <w:tcPr>
            <w:tcW w:w="1984" w:type="dxa"/>
            <w:shd w:val="clear" w:color="auto" w:fill="FFFFFF" w:themeFill="background1"/>
            <w:hideMark/>
          </w:tcPr>
          <w:p w14:paraId="7D7BD5F7" w14:textId="77777777" w:rsidR="004A6E29" w:rsidRPr="00B80F16" w:rsidRDefault="004A6E29" w:rsidP="00D231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Frequency</w:t>
            </w:r>
          </w:p>
        </w:tc>
        <w:tc>
          <w:tcPr>
            <w:tcW w:w="1843" w:type="dxa"/>
            <w:shd w:val="clear" w:color="auto" w:fill="FFFFFF" w:themeFill="background1"/>
            <w:hideMark/>
          </w:tcPr>
          <w:p w14:paraId="12CC5E6B" w14:textId="77777777" w:rsidR="004A6E29" w:rsidRPr="00B80F16" w:rsidRDefault="004A6E29" w:rsidP="00D231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Percentage</w:t>
            </w:r>
          </w:p>
        </w:tc>
      </w:tr>
      <w:tr w:rsidR="00561E21" w:rsidRPr="00B80F16" w14:paraId="0D690D48"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7E374309" w14:textId="77777777" w:rsidR="004A6E29" w:rsidRPr="00B80F16" w:rsidRDefault="004A6E29" w:rsidP="00D2319C">
            <w:pPr>
              <w:rPr>
                <w:rFonts w:ascii="Times New Roman" w:hAnsi="Times New Roman" w:cs="Times New Roman"/>
                <w:b w:val="0"/>
                <w:sz w:val="24"/>
                <w:szCs w:val="24"/>
              </w:rPr>
            </w:pPr>
            <w:r w:rsidRPr="00B80F16">
              <w:rPr>
                <w:rFonts w:ascii="Times New Roman" w:eastAsia="Times New Roman" w:hAnsi="Times New Roman" w:cs="Times New Roman"/>
                <w:b w:val="0"/>
                <w:sz w:val="24"/>
                <w:szCs w:val="24"/>
                <w:lang w:eastAsia="en-GB"/>
              </w:rPr>
              <w:t>Sex</w:t>
            </w:r>
          </w:p>
        </w:tc>
        <w:tc>
          <w:tcPr>
            <w:tcW w:w="1984" w:type="dxa"/>
            <w:shd w:val="clear" w:color="auto" w:fill="FFFFFF" w:themeFill="background1"/>
          </w:tcPr>
          <w:p w14:paraId="2913AAA1"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843" w:type="dxa"/>
            <w:shd w:val="clear" w:color="auto" w:fill="FFFFFF" w:themeFill="background1"/>
          </w:tcPr>
          <w:p w14:paraId="7285ADCA"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561E21" w:rsidRPr="00B80F16" w14:paraId="11124AED"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122F300B" w14:textId="77777777" w:rsidR="004A6E29" w:rsidRPr="00B80F16" w:rsidRDefault="004A6E29" w:rsidP="00D2319C">
            <w:pPr>
              <w:rPr>
                <w:rFonts w:ascii="Times New Roman" w:hAnsi="Times New Roman" w:cs="Times New Roman"/>
                <w:sz w:val="24"/>
                <w:szCs w:val="24"/>
              </w:rPr>
            </w:pPr>
            <w:r w:rsidRPr="00B80F16">
              <w:rPr>
                <w:rFonts w:ascii="Times New Roman" w:hAnsi="Times New Roman" w:cs="Times New Roman"/>
                <w:sz w:val="24"/>
                <w:szCs w:val="24"/>
              </w:rPr>
              <w:t xml:space="preserve">Male </w:t>
            </w:r>
          </w:p>
        </w:tc>
        <w:tc>
          <w:tcPr>
            <w:tcW w:w="1984" w:type="dxa"/>
            <w:shd w:val="clear" w:color="auto" w:fill="FFFFFF" w:themeFill="background1"/>
            <w:hideMark/>
          </w:tcPr>
          <w:p w14:paraId="3752C1E8"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194</w:t>
            </w:r>
          </w:p>
        </w:tc>
        <w:tc>
          <w:tcPr>
            <w:tcW w:w="1843" w:type="dxa"/>
            <w:shd w:val="clear" w:color="auto" w:fill="FFFFFF" w:themeFill="background1"/>
            <w:hideMark/>
          </w:tcPr>
          <w:p w14:paraId="7CE5A5B0"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68.79</w:t>
            </w:r>
          </w:p>
        </w:tc>
      </w:tr>
      <w:tr w:rsidR="00561E21" w:rsidRPr="00B80F16" w14:paraId="5F483576"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05D10E7D" w14:textId="77777777" w:rsidR="004A6E29" w:rsidRPr="00B80F16" w:rsidRDefault="004A6E29" w:rsidP="00D2319C">
            <w:pPr>
              <w:rPr>
                <w:rFonts w:ascii="Times New Roman" w:hAnsi="Times New Roman" w:cs="Times New Roman"/>
                <w:sz w:val="24"/>
                <w:szCs w:val="24"/>
              </w:rPr>
            </w:pPr>
            <w:r w:rsidRPr="00B80F16">
              <w:rPr>
                <w:rFonts w:ascii="Times New Roman" w:hAnsi="Times New Roman" w:cs="Times New Roman"/>
                <w:sz w:val="24"/>
                <w:szCs w:val="24"/>
              </w:rPr>
              <w:t xml:space="preserve">Female </w:t>
            </w:r>
          </w:p>
        </w:tc>
        <w:tc>
          <w:tcPr>
            <w:tcW w:w="1984" w:type="dxa"/>
            <w:shd w:val="clear" w:color="auto" w:fill="FFFFFF" w:themeFill="background1"/>
            <w:hideMark/>
          </w:tcPr>
          <w:p w14:paraId="40258137"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88</w:t>
            </w:r>
          </w:p>
        </w:tc>
        <w:tc>
          <w:tcPr>
            <w:tcW w:w="1843" w:type="dxa"/>
            <w:shd w:val="clear" w:color="auto" w:fill="FFFFFF" w:themeFill="background1"/>
            <w:hideMark/>
          </w:tcPr>
          <w:p w14:paraId="79DAF078"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31.21</w:t>
            </w:r>
          </w:p>
        </w:tc>
      </w:tr>
      <w:tr w:rsidR="00561E21" w:rsidRPr="00B80F16" w14:paraId="4A716A96"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7037D218" w14:textId="77777777" w:rsidR="004A6E29" w:rsidRPr="00B80F16" w:rsidRDefault="004A6E29" w:rsidP="00D2319C">
            <w:pPr>
              <w:rPr>
                <w:rFonts w:ascii="Times New Roman" w:eastAsia="Times New Roman" w:hAnsi="Times New Roman" w:cs="Times New Roman"/>
                <w:b w:val="0"/>
                <w:sz w:val="24"/>
                <w:szCs w:val="24"/>
                <w:lang w:eastAsia="en-GB"/>
              </w:rPr>
            </w:pPr>
            <w:r w:rsidRPr="00B80F16">
              <w:rPr>
                <w:rFonts w:ascii="Times New Roman" w:eastAsia="Times New Roman" w:hAnsi="Times New Roman" w:cs="Times New Roman"/>
                <w:b w:val="0"/>
                <w:sz w:val="24"/>
                <w:szCs w:val="24"/>
                <w:lang w:eastAsia="en-GB"/>
              </w:rPr>
              <w:t>Total</w:t>
            </w:r>
          </w:p>
        </w:tc>
        <w:tc>
          <w:tcPr>
            <w:tcW w:w="1984" w:type="dxa"/>
            <w:shd w:val="clear" w:color="auto" w:fill="FFFFFF" w:themeFill="background1"/>
            <w:hideMark/>
          </w:tcPr>
          <w:p w14:paraId="2883E7F1"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282</w:t>
            </w:r>
          </w:p>
        </w:tc>
        <w:tc>
          <w:tcPr>
            <w:tcW w:w="1843" w:type="dxa"/>
            <w:shd w:val="clear" w:color="auto" w:fill="FFFFFF" w:themeFill="background1"/>
            <w:hideMark/>
          </w:tcPr>
          <w:p w14:paraId="6765E0E4"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100</w:t>
            </w:r>
          </w:p>
        </w:tc>
      </w:tr>
      <w:tr w:rsidR="00561E21" w:rsidRPr="00B80F16" w14:paraId="04EAC188"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7C12DB93" w14:textId="77777777" w:rsidR="004A6E29" w:rsidRPr="00B80F16" w:rsidRDefault="004A6E29" w:rsidP="00D2319C">
            <w:pPr>
              <w:rPr>
                <w:rFonts w:ascii="Times New Roman" w:eastAsia="Times New Roman" w:hAnsi="Times New Roman" w:cs="Times New Roman"/>
                <w:b w:val="0"/>
                <w:sz w:val="24"/>
                <w:szCs w:val="24"/>
                <w:lang w:eastAsia="en-GB"/>
              </w:rPr>
            </w:pPr>
            <w:r w:rsidRPr="00B80F16">
              <w:rPr>
                <w:rFonts w:ascii="Times New Roman" w:eastAsia="Times New Roman" w:hAnsi="Times New Roman" w:cs="Times New Roman"/>
                <w:b w:val="0"/>
                <w:sz w:val="24"/>
                <w:szCs w:val="24"/>
                <w:lang w:eastAsia="en-GB"/>
              </w:rPr>
              <w:t>Marital Status</w:t>
            </w:r>
          </w:p>
        </w:tc>
        <w:tc>
          <w:tcPr>
            <w:tcW w:w="1984" w:type="dxa"/>
            <w:shd w:val="clear" w:color="auto" w:fill="FFFFFF" w:themeFill="background1"/>
          </w:tcPr>
          <w:p w14:paraId="7A7E837F"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3" w:type="dxa"/>
            <w:shd w:val="clear" w:color="auto" w:fill="FFFFFF" w:themeFill="background1"/>
          </w:tcPr>
          <w:p w14:paraId="62878AF5"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61E21" w:rsidRPr="00B80F16" w14:paraId="2C0A1D5E"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3D0F40CB"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Single</w:t>
            </w:r>
          </w:p>
        </w:tc>
        <w:tc>
          <w:tcPr>
            <w:tcW w:w="1984" w:type="dxa"/>
            <w:shd w:val="clear" w:color="auto" w:fill="FFFFFF" w:themeFill="background1"/>
            <w:hideMark/>
          </w:tcPr>
          <w:p w14:paraId="0D35830A"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56</w:t>
            </w:r>
          </w:p>
        </w:tc>
        <w:tc>
          <w:tcPr>
            <w:tcW w:w="1843" w:type="dxa"/>
            <w:shd w:val="clear" w:color="auto" w:fill="FFFFFF" w:themeFill="background1"/>
            <w:hideMark/>
          </w:tcPr>
          <w:p w14:paraId="58F0E18F"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19.86</w:t>
            </w:r>
          </w:p>
        </w:tc>
      </w:tr>
      <w:tr w:rsidR="00561E21" w:rsidRPr="00B80F16" w14:paraId="08C36EA5"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1B1560A3"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Married</w:t>
            </w:r>
          </w:p>
        </w:tc>
        <w:tc>
          <w:tcPr>
            <w:tcW w:w="1984" w:type="dxa"/>
            <w:shd w:val="clear" w:color="auto" w:fill="FFFFFF" w:themeFill="background1"/>
            <w:hideMark/>
          </w:tcPr>
          <w:p w14:paraId="1E291D9E"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158</w:t>
            </w:r>
          </w:p>
        </w:tc>
        <w:tc>
          <w:tcPr>
            <w:tcW w:w="1843" w:type="dxa"/>
            <w:shd w:val="clear" w:color="auto" w:fill="FFFFFF" w:themeFill="background1"/>
            <w:hideMark/>
          </w:tcPr>
          <w:p w14:paraId="2A61E60E"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56.03</w:t>
            </w:r>
          </w:p>
        </w:tc>
      </w:tr>
      <w:tr w:rsidR="00561E21" w:rsidRPr="00B80F16" w14:paraId="6BA2A526"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4C787553"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 xml:space="preserve">Divorce </w:t>
            </w:r>
          </w:p>
        </w:tc>
        <w:tc>
          <w:tcPr>
            <w:tcW w:w="1984" w:type="dxa"/>
            <w:shd w:val="clear" w:color="auto" w:fill="FFFFFF" w:themeFill="background1"/>
            <w:hideMark/>
          </w:tcPr>
          <w:p w14:paraId="4439D2A2"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23</w:t>
            </w:r>
          </w:p>
        </w:tc>
        <w:tc>
          <w:tcPr>
            <w:tcW w:w="1843" w:type="dxa"/>
            <w:shd w:val="clear" w:color="auto" w:fill="FFFFFF" w:themeFill="background1"/>
            <w:hideMark/>
          </w:tcPr>
          <w:p w14:paraId="795276C0"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8.16</w:t>
            </w:r>
          </w:p>
        </w:tc>
      </w:tr>
      <w:tr w:rsidR="00561E21" w:rsidRPr="00B80F16" w14:paraId="243384E6"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59A69751"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Widow</w:t>
            </w:r>
          </w:p>
        </w:tc>
        <w:tc>
          <w:tcPr>
            <w:tcW w:w="1984" w:type="dxa"/>
            <w:shd w:val="clear" w:color="auto" w:fill="FFFFFF" w:themeFill="background1"/>
            <w:hideMark/>
          </w:tcPr>
          <w:p w14:paraId="6707E9A5"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45</w:t>
            </w:r>
          </w:p>
        </w:tc>
        <w:tc>
          <w:tcPr>
            <w:tcW w:w="1843" w:type="dxa"/>
            <w:shd w:val="clear" w:color="auto" w:fill="FFFFFF" w:themeFill="background1"/>
            <w:hideMark/>
          </w:tcPr>
          <w:p w14:paraId="359B5C5F"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15.95</w:t>
            </w:r>
          </w:p>
        </w:tc>
      </w:tr>
      <w:tr w:rsidR="00561E21" w:rsidRPr="00B80F16" w14:paraId="31708ADF"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677E43F8" w14:textId="77777777" w:rsidR="004A6E29" w:rsidRPr="00B80F16" w:rsidRDefault="004A6E29" w:rsidP="00D2319C">
            <w:pPr>
              <w:rPr>
                <w:rFonts w:ascii="Times New Roman" w:eastAsia="Times New Roman" w:hAnsi="Times New Roman" w:cs="Times New Roman"/>
                <w:b w:val="0"/>
                <w:sz w:val="24"/>
                <w:szCs w:val="24"/>
                <w:lang w:eastAsia="en-GB"/>
              </w:rPr>
            </w:pPr>
            <w:r w:rsidRPr="00B80F16">
              <w:rPr>
                <w:rFonts w:ascii="Times New Roman" w:eastAsia="Times New Roman" w:hAnsi="Times New Roman" w:cs="Times New Roman"/>
                <w:b w:val="0"/>
                <w:sz w:val="24"/>
                <w:szCs w:val="24"/>
                <w:lang w:eastAsia="en-GB"/>
              </w:rPr>
              <w:t>Total</w:t>
            </w:r>
          </w:p>
        </w:tc>
        <w:tc>
          <w:tcPr>
            <w:tcW w:w="1984" w:type="dxa"/>
            <w:shd w:val="clear" w:color="auto" w:fill="FFFFFF" w:themeFill="background1"/>
            <w:hideMark/>
          </w:tcPr>
          <w:p w14:paraId="720267D1"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282</w:t>
            </w:r>
          </w:p>
        </w:tc>
        <w:tc>
          <w:tcPr>
            <w:tcW w:w="1843" w:type="dxa"/>
            <w:shd w:val="clear" w:color="auto" w:fill="FFFFFF" w:themeFill="background1"/>
            <w:hideMark/>
          </w:tcPr>
          <w:p w14:paraId="6155BE40"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100</w:t>
            </w:r>
          </w:p>
        </w:tc>
      </w:tr>
      <w:tr w:rsidR="00561E21" w:rsidRPr="00B80F16" w14:paraId="294DE2E4"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458C5CE3" w14:textId="77777777" w:rsidR="004A6E29" w:rsidRPr="00B80F16" w:rsidRDefault="004A6E29" w:rsidP="00D2319C">
            <w:pPr>
              <w:rPr>
                <w:rFonts w:ascii="Times New Roman" w:eastAsia="Times New Roman" w:hAnsi="Times New Roman" w:cs="Times New Roman"/>
                <w:b w:val="0"/>
                <w:sz w:val="24"/>
                <w:szCs w:val="24"/>
                <w:lang w:eastAsia="en-GB"/>
              </w:rPr>
            </w:pPr>
            <w:r w:rsidRPr="00B80F16">
              <w:rPr>
                <w:rFonts w:ascii="Times New Roman" w:eastAsia="Times New Roman" w:hAnsi="Times New Roman" w:cs="Times New Roman"/>
                <w:b w:val="0"/>
                <w:sz w:val="24"/>
                <w:szCs w:val="24"/>
                <w:lang w:eastAsia="en-GB"/>
              </w:rPr>
              <w:t>Age</w:t>
            </w:r>
          </w:p>
        </w:tc>
        <w:tc>
          <w:tcPr>
            <w:tcW w:w="1984" w:type="dxa"/>
            <w:shd w:val="clear" w:color="auto" w:fill="FFFFFF" w:themeFill="background1"/>
          </w:tcPr>
          <w:p w14:paraId="34D43C12"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3" w:type="dxa"/>
            <w:shd w:val="clear" w:color="auto" w:fill="FFFFFF" w:themeFill="background1"/>
          </w:tcPr>
          <w:p w14:paraId="4D113C94"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61E21" w:rsidRPr="00B80F16" w14:paraId="3A0D0C85"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2C061899"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 xml:space="preserve">18 – 25 </w:t>
            </w:r>
          </w:p>
        </w:tc>
        <w:tc>
          <w:tcPr>
            <w:tcW w:w="1984" w:type="dxa"/>
            <w:shd w:val="clear" w:color="auto" w:fill="FFFFFF" w:themeFill="background1"/>
            <w:hideMark/>
          </w:tcPr>
          <w:p w14:paraId="00EA8246"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34</w:t>
            </w:r>
          </w:p>
        </w:tc>
        <w:tc>
          <w:tcPr>
            <w:tcW w:w="1843" w:type="dxa"/>
            <w:shd w:val="clear" w:color="auto" w:fill="FFFFFF" w:themeFill="background1"/>
            <w:hideMark/>
          </w:tcPr>
          <w:p w14:paraId="3F945EFE"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12.06</w:t>
            </w:r>
          </w:p>
        </w:tc>
      </w:tr>
      <w:tr w:rsidR="00561E21" w:rsidRPr="00B80F16" w14:paraId="4B0DAEC2"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21A60BE1"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 xml:space="preserve">26 – 35 </w:t>
            </w:r>
          </w:p>
        </w:tc>
        <w:tc>
          <w:tcPr>
            <w:tcW w:w="1984" w:type="dxa"/>
            <w:shd w:val="clear" w:color="auto" w:fill="FFFFFF" w:themeFill="background1"/>
            <w:hideMark/>
          </w:tcPr>
          <w:p w14:paraId="7A228E1A"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41</w:t>
            </w:r>
          </w:p>
        </w:tc>
        <w:tc>
          <w:tcPr>
            <w:tcW w:w="1843" w:type="dxa"/>
            <w:shd w:val="clear" w:color="auto" w:fill="FFFFFF" w:themeFill="background1"/>
            <w:hideMark/>
          </w:tcPr>
          <w:p w14:paraId="1AB273B5"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14.54</w:t>
            </w:r>
          </w:p>
        </w:tc>
      </w:tr>
      <w:tr w:rsidR="00561E21" w:rsidRPr="00B80F16" w14:paraId="648378F8"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66F637AB" w14:textId="4F4CD2AE"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 xml:space="preserve">36 </w:t>
            </w:r>
            <w:r w:rsidR="007C48D8">
              <w:rPr>
                <w:rFonts w:ascii="Times New Roman" w:eastAsia="Times New Roman" w:hAnsi="Times New Roman" w:cs="Times New Roman"/>
                <w:sz w:val="24"/>
                <w:szCs w:val="24"/>
                <w:lang w:eastAsia="en-GB"/>
              </w:rPr>
              <w:t>–</w:t>
            </w:r>
            <w:r w:rsidRPr="00B80F16">
              <w:rPr>
                <w:rFonts w:ascii="Times New Roman" w:eastAsia="Times New Roman" w:hAnsi="Times New Roman" w:cs="Times New Roman"/>
                <w:sz w:val="24"/>
                <w:szCs w:val="24"/>
                <w:lang w:eastAsia="en-GB"/>
              </w:rPr>
              <w:t xml:space="preserve"> 45</w:t>
            </w:r>
          </w:p>
        </w:tc>
        <w:tc>
          <w:tcPr>
            <w:tcW w:w="1984" w:type="dxa"/>
            <w:shd w:val="clear" w:color="auto" w:fill="FFFFFF" w:themeFill="background1"/>
            <w:hideMark/>
          </w:tcPr>
          <w:p w14:paraId="0EC28A3E"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61</w:t>
            </w:r>
          </w:p>
        </w:tc>
        <w:tc>
          <w:tcPr>
            <w:tcW w:w="1843" w:type="dxa"/>
            <w:shd w:val="clear" w:color="auto" w:fill="FFFFFF" w:themeFill="background1"/>
            <w:hideMark/>
          </w:tcPr>
          <w:p w14:paraId="583E2E4F"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21.63</w:t>
            </w:r>
          </w:p>
        </w:tc>
      </w:tr>
      <w:tr w:rsidR="00561E21" w:rsidRPr="00B80F16" w14:paraId="72AB8048"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22C4ADFE"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Above 45</w:t>
            </w:r>
          </w:p>
        </w:tc>
        <w:tc>
          <w:tcPr>
            <w:tcW w:w="1984" w:type="dxa"/>
            <w:shd w:val="clear" w:color="auto" w:fill="FFFFFF" w:themeFill="background1"/>
            <w:hideMark/>
          </w:tcPr>
          <w:p w14:paraId="6E53B253"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146</w:t>
            </w:r>
          </w:p>
        </w:tc>
        <w:tc>
          <w:tcPr>
            <w:tcW w:w="1843" w:type="dxa"/>
            <w:shd w:val="clear" w:color="auto" w:fill="FFFFFF" w:themeFill="background1"/>
            <w:hideMark/>
          </w:tcPr>
          <w:p w14:paraId="1BED1E2E"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51.77</w:t>
            </w:r>
          </w:p>
        </w:tc>
      </w:tr>
      <w:tr w:rsidR="00561E21" w:rsidRPr="00B80F16" w14:paraId="32400600"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3865457D" w14:textId="77777777" w:rsidR="004A6E29" w:rsidRPr="00B80F16" w:rsidRDefault="004A6E29" w:rsidP="00D2319C">
            <w:pPr>
              <w:rPr>
                <w:rFonts w:ascii="Times New Roman" w:eastAsia="Times New Roman" w:hAnsi="Times New Roman" w:cs="Times New Roman"/>
                <w:b w:val="0"/>
                <w:sz w:val="24"/>
                <w:szCs w:val="24"/>
                <w:lang w:eastAsia="en-GB"/>
              </w:rPr>
            </w:pPr>
            <w:r w:rsidRPr="00B80F16">
              <w:rPr>
                <w:rFonts w:ascii="Times New Roman" w:eastAsia="Times New Roman" w:hAnsi="Times New Roman" w:cs="Times New Roman"/>
                <w:b w:val="0"/>
                <w:sz w:val="24"/>
                <w:szCs w:val="24"/>
                <w:lang w:eastAsia="en-GB"/>
              </w:rPr>
              <w:t>Total</w:t>
            </w:r>
          </w:p>
        </w:tc>
        <w:tc>
          <w:tcPr>
            <w:tcW w:w="1984" w:type="dxa"/>
            <w:shd w:val="clear" w:color="auto" w:fill="FFFFFF" w:themeFill="background1"/>
            <w:hideMark/>
          </w:tcPr>
          <w:p w14:paraId="2027A5A7"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282</w:t>
            </w:r>
          </w:p>
        </w:tc>
        <w:tc>
          <w:tcPr>
            <w:tcW w:w="1843" w:type="dxa"/>
            <w:shd w:val="clear" w:color="auto" w:fill="FFFFFF" w:themeFill="background1"/>
            <w:hideMark/>
          </w:tcPr>
          <w:p w14:paraId="2C0AB7F5"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100</w:t>
            </w:r>
          </w:p>
        </w:tc>
      </w:tr>
      <w:tr w:rsidR="00561E21" w:rsidRPr="00B80F16" w14:paraId="0D604343"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5D32F93A" w14:textId="77777777" w:rsidR="004A6E29" w:rsidRPr="00B80F16" w:rsidRDefault="004A6E29" w:rsidP="00D2319C">
            <w:pPr>
              <w:rPr>
                <w:rFonts w:ascii="Times New Roman" w:eastAsia="Times New Roman" w:hAnsi="Times New Roman" w:cs="Times New Roman"/>
                <w:b w:val="0"/>
                <w:sz w:val="24"/>
                <w:szCs w:val="24"/>
                <w:lang w:eastAsia="en-GB"/>
              </w:rPr>
            </w:pPr>
            <w:r w:rsidRPr="00B80F16">
              <w:rPr>
                <w:rFonts w:ascii="Times New Roman" w:eastAsia="Times New Roman" w:hAnsi="Times New Roman" w:cs="Times New Roman"/>
                <w:b w:val="0"/>
                <w:sz w:val="24"/>
                <w:szCs w:val="24"/>
                <w:lang w:eastAsia="en-GB"/>
              </w:rPr>
              <w:t>Highest Educational Qualification</w:t>
            </w:r>
          </w:p>
        </w:tc>
        <w:tc>
          <w:tcPr>
            <w:tcW w:w="1984" w:type="dxa"/>
            <w:shd w:val="clear" w:color="auto" w:fill="FFFFFF" w:themeFill="background1"/>
            <w:hideMark/>
          </w:tcPr>
          <w:p w14:paraId="07900E00"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25</w:t>
            </w:r>
          </w:p>
        </w:tc>
        <w:tc>
          <w:tcPr>
            <w:tcW w:w="1843" w:type="dxa"/>
            <w:shd w:val="clear" w:color="auto" w:fill="FFFFFF" w:themeFill="background1"/>
            <w:hideMark/>
          </w:tcPr>
          <w:p w14:paraId="3C75C701"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35.7</w:t>
            </w:r>
          </w:p>
        </w:tc>
      </w:tr>
      <w:tr w:rsidR="00561E21" w:rsidRPr="00B80F16" w14:paraId="6C1A7309"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41012945"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No Formal Education</w:t>
            </w:r>
          </w:p>
        </w:tc>
        <w:tc>
          <w:tcPr>
            <w:tcW w:w="1984" w:type="dxa"/>
            <w:shd w:val="clear" w:color="auto" w:fill="FFFFFF" w:themeFill="background1"/>
            <w:hideMark/>
          </w:tcPr>
          <w:p w14:paraId="6499244A"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w:t>
            </w:r>
          </w:p>
        </w:tc>
        <w:tc>
          <w:tcPr>
            <w:tcW w:w="1843" w:type="dxa"/>
            <w:shd w:val="clear" w:color="auto" w:fill="FFFFFF" w:themeFill="background1"/>
            <w:hideMark/>
          </w:tcPr>
          <w:p w14:paraId="62121E1F"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w:t>
            </w:r>
          </w:p>
        </w:tc>
      </w:tr>
      <w:tr w:rsidR="00561E21" w:rsidRPr="00B80F16" w14:paraId="71AAC98E"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4DBC1010"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 xml:space="preserve">Primary </w:t>
            </w:r>
          </w:p>
        </w:tc>
        <w:tc>
          <w:tcPr>
            <w:tcW w:w="1984" w:type="dxa"/>
            <w:shd w:val="clear" w:color="auto" w:fill="FFFFFF" w:themeFill="background1"/>
            <w:hideMark/>
          </w:tcPr>
          <w:p w14:paraId="42C10FF4"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w:t>
            </w:r>
          </w:p>
        </w:tc>
        <w:tc>
          <w:tcPr>
            <w:tcW w:w="1843" w:type="dxa"/>
            <w:shd w:val="clear" w:color="auto" w:fill="FFFFFF" w:themeFill="background1"/>
            <w:hideMark/>
          </w:tcPr>
          <w:p w14:paraId="038DCAD4"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w:t>
            </w:r>
          </w:p>
        </w:tc>
      </w:tr>
      <w:tr w:rsidR="00561E21" w:rsidRPr="00B80F16" w14:paraId="2F7B402C"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400342AC"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Secondary</w:t>
            </w:r>
          </w:p>
        </w:tc>
        <w:tc>
          <w:tcPr>
            <w:tcW w:w="1984" w:type="dxa"/>
            <w:shd w:val="clear" w:color="auto" w:fill="FFFFFF" w:themeFill="background1"/>
            <w:hideMark/>
          </w:tcPr>
          <w:p w14:paraId="5821A483"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23</w:t>
            </w:r>
          </w:p>
        </w:tc>
        <w:tc>
          <w:tcPr>
            <w:tcW w:w="1843" w:type="dxa"/>
            <w:shd w:val="clear" w:color="auto" w:fill="FFFFFF" w:themeFill="background1"/>
            <w:hideMark/>
          </w:tcPr>
          <w:p w14:paraId="1DB1223D"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8.16</w:t>
            </w:r>
          </w:p>
        </w:tc>
      </w:tr>
      <w:tr w:rsidR="00561E21" w:rsidRPr="00B80F16" w14:paraId="48A39F5B"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2659B2CD"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OND/NCE</w:t>
            </w:r>
          </w:p>
        </w:tc>
        <w:tc>
          <w:tcPr>
            <w:tcW w:w="1984" w:type="dxa"/>
            <w:shd w:val="clear" w:color="auto" w:fill="FFFFFF" w:themeFill="background1"/>
            <w:hideMark/>
          </w:tcPr>
          <w:p w14:paraId="5A2D1BA4"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76</w:t>
            </w:r>
          </w:p>
        </w:tc>
        <w:tc>
          <w:tcPr>
            <w:tcW w:w="1843" w:type="dxa"/>
            <w:shd w:val="clear" w:color="auto" w:fill="FFFFFF" w:themeFill="background1"/>
            <w:hideMark/>
          </w:tcPr>
          <w:p w14:paraId="0F8A5320"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26.95</w:t>
            </w:r>
          </w:p>
        </w:tc>
      </w:tr>
      <w:tr w:rsidR="00561E21" w:rsidRPr="00B80F16" w14:paraId="3177A8B7"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482550C2"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HND/B.sc</w:t>
            </w:r>
          </w:p>
        </w:tc>
        <w:tc>
          <w:tcPr>
            <w:tcW w:w="1984" w:type="dxa"/>
            <w:shd w:val="clear" w:color="auto" w:fill="FFFFFF" w:themeFill="background1"/>
            <w:hideMark/>
          </w:tcPr>
          <w:p w14:paraId="5A97EF20"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120</w:t>
            </w:r>
          </w:p>
        </w:tc>
        <w:tc>
          <w:tcPr>
            <w:tcW w:w="1843" w:type="dxa"/>
            <w:shd w:val="clear" w:color="auto" w:fill="FFFFFF" w:themeFill="background1"/>
            <w:hideMark/>
          </w:tcPr>
          <w:p w14:paraId="11BD97DD"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42.55</w:t>
            </w:r>
          </w:p>
        </w:tc>
      </w:tr>
      <w:tr w:rsidR="00561E21" w:rsidRPr="00B80F16" w14:paraId="057D6120"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56904D7F"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M.sc/PhD</w:t>
            </w:r>
          </w:p>
        </w:tc>
        <w:tc>
          <w:tcPr>
            <w:tcW w:w="1984" w:type="dxa"/>
            <w:shd w:val="clear" w:color="auto" w:fill="FFFFFF" w:themeFill="background1"/>
            <w:hideMark/>
          </w:tcPr>
          <w:p w14:paraId="78F9D2E1"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63</w:t>
            </w:r>
          </w:p>
        </w:tc>
        <w:tc>
          <w:tcPr>
            <w:tcW w:w="1843" w:type="dxa"/>
            <w:shd w:val="clear" w:color="auto" w:fill="FFFFFF" w:themeFill="background1"/>
            <w:hideMark/>
          </w:tcPr>
          <w:p w14:paraId="231C0876"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22.34</w:t>
            </w:r>
          </w:p>
        </w:tc>
      </w:tr>
      <w:tr w:rsidR="00561E21" w:rsidRPr="00B80F16" w14:paraId="1A8728B8"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3603BC54" w14:textId="77777777" w:rsidR="004A6E29" w:rsidRPr="00B80F16" w:rsidRDefault="004A6E29" w:rsidP="00D2319C">
            <w:pPr>
              <w:rPr>
                <w:rFonts w:ascii="Times New Roman" w:eastAsia="Times New Roman" w:hAnsi="Times New Roman" w:cs="Times New Roman"/>
                <w:b w:val="0"/>
                <w:sz w:val="24"/>
                <w:szCs w:val="24"/>
                <w:lang w:eastAsia="en-GB"/>
              </w:rPr>
            </w:pPr>
            <w:r w:rsidRPr="00B80F16">
              <w:rPr>
                <w:rFonts w:ascii="Times New Roman" w:eastAsia="Times New Roman" w:hAnsi="Times New Roman" w:cs="Times New Roman"/>
                <w:b w:val="0"/>
                <w:sz w:val="24"/>
                <w:szCs w:val="24"/>
                <w:lang w:eastAsia="en-GB"/>
              </w:rPr>
              <w:t>Total</w:t>
            </w:r>
          </w:p>
        </w:tc>
        <w:tc>
          <w:tcPr>
            <w:tcW w:w="1984" w:type="dxa"/>
            <w:shd w:val="clear" w:color="auto" w:fill="FFFFFF" w:themeFill="background1"/>
            <w:hideMark/>
          </w:tcPr>
          <w:p w14:paraId="485CA2BB"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282</w:t>
            </w:r>
          </w:p>
        </w:tc>
        <w:tc>
          <w:tcPr>
            <w:tcW w:w="1843" w:type="dxa"/>
            <w:shd w:val="clear" w:color="auto" w:fill="FFFFFF" w:themeFill="background1"/>
            <w:hideMark/>
          </w:tcPr>
          <w:p w14:paraId="24DBACF6"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100</w:t>
            </w:r>
          </w:p>
        </w:tc>
      </w:tr>
      <w:tr w:rsidR="00561E21" w:rsidRPr="00B80F16" w14:paraId="0779A850"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4E31DC08" w14:textId="77777777" w:rsidR="004A6E29" w:rsidRPr="00B80F16" w:rsidRDefault="004A6E29" w:rsidP="00D2319C">
            <w:pPr>
              <w:rPr>
                <w:rFonts w:ascii="Times New Roman" w:eastAsia="Times New Roman" w:hAnsi="Times New Roman" w:cs="Times New Roman"/>
                <w:b w:val="0"/>
                <w:sz w:val="24"/>
                <w:szCs w:val="24"/>
                <w:lang w:eastAsia="en-GB"/>
              </w:rPr>
            </w:pPr>
            <w:r w:rsidRPr="00B80F16">
              <w:rPr>
                <w:rFonts w:ascii="Times New Roman" w:eastAsia="Times New Roman" w:hAnsi="Times New Roman" w:cs="Times New Roman"/>
                <w:b w:val="0"/>
                <w:sz w:val="24"/>
                <w:szCs w:val="24"/>
                <w:lang w:eastAsia="en-GB"/>
              </w:rPr>
              <w:t>Do you have Prof. Qualification in Accounting</w:t>
            </w:r>
          </w:p>
        </w:tc>
        <w:tc>
          <w:tcPr>
            <w:tcW w:w="1984" w:type="dxa"/>
            <w:shd w:val="clear" w:color="auto" w:fill="FFFFFF" w:themeFill="background1"/>
            <w:hideMark/>
          </w:tcPr>
          <w:p w14:paraId="69D2F9CB"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7</w:t>
            </w:r>
          </w:p>
        </w:tc>
        <w:tc>
          <w:tcPr>
            <w:tcW w:w="1843" w:type="dxa"/>
            <w:shd w:val="clear" w:color="auto" w:fill="FFFFFF" w:themeFill="background1"/>
            <w:hideMark/>
          </w:tcPr>
          <w:p w14:paraId="5DC5C73F"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w:t>
            </w:r>
          </w:p>
        </w:tc>
      </w:tr>
      <w:tr w:rsidR="00561E21" w:rsidRPr="00B80F16" w14:paraId="15E60510"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613AB22B"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Yes</w:t>
            </w:r>
          </w:p>
        </w:tc>
        <w:tc>
          <w:tcPr>
            <w:tcW w:w="1984" w:type="dxa"/>
            <w:shd w:val="clear" w:color="auto" w:fill="FFFFFF" w:themeFill="background1"/>
            <w:hideMark/>
          </w:tcPr>
          <w:p w14:paraId="23D202CD"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195</w:t>
            </w:r>
          </w:p>
        </w:tc>
        <w:tc>
          <w:tcPr>
            <w:tcW w:w="1843" w:type="dxa"/>
            <w:shd w:val="clear" w:color="auto" w:fill="FFFFFF" w:themeFill="background1"/>
            <w:hideMark/>
          </w:tcPr>
          <w:p w14:paraId="4AC22A85"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69.15</w:t>
            </w:r>
          </w:p>
        </w:tc>
      </w:tr>
      <w:tr w:rsidR="00561E21" w:rsidRPr="00B80F16" w14:paraId="657F7C43"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345CFB00"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No</w:t>
            </w:r>
          </w:p>
        </w:tc>
        <w:tc>
          <w:tcPr>
            <w:tcW w:w="1984" w:type="dxa"/>
            <w:shd w:val="clear" w:color="auto" w:fill="FFFFFF" w:themeFill="background1"/>
            <w:hideMark/>
          </w:tcPr>
          <w:p w14:paraId="6E15EDB6"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87</w:t>
            </w:r>
          </w:p>
        </w:tc>
        <w:tc>
          <w:tcPr>
            <w:tcW w:w="1843" w:type="dxa"/>
            <w:shd w:val="clear" w:color="auto" w:fill="FFFFFF" w:themeFill="background1"/>
            <w:hideMark/>
          </w:tcPr>
          <w:p w14:paraId="5A4D6098"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30.85</w:t>
            </w:r>
          </w:p>
        </w:tc>
      </w:tr>
      <w:tr w:rsidR="00561E21" w:rsidRPr="00B80F16" w14:paraId="3383DD54"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66CEF665" w14:textId="77777777" w:rsidR="004A6E29" w:rsidRPr="00B80F16" w:rsidRDefault="004A6E29" w:rsidP="00D2319C">
            <w:pPr>
              <w:rPr>
                <w:rFonts w:ascii="Times New Roman" w:eastAsia="Times New Roman" w:hAnsi="Times New Roman" w:cs="Times New Roman"/>
                <w:b w:val="0"/>
                <w:sz w:val="24"/>
                <w:szCs w:val="24"/>
                <w:lang w:eastAsia="en-GB"/>
              </w:rPr>
            </w:pPr>
            <w:r w:rsidRPr="00B80F16">
              <w:rPr>
                <w:rFonts w:ascii="Times New Roman" w:eastAsia="Times New Roman" w:hAnsi="Times New Roman" w:cs="Times New Roman"/>
                <w:b w:val="0"/>
                <w:sz w:val="24"/>
                <w:szCs w:val="24"/>
                <w:lang w:eastAsia="en-GB"/>
              </w:rPr>
              <w:t>Total</w:t>
            </w:r>
          </w:p>
        </w:tc>
        <w:tc>
          <w:tcPr>
            <w:tcW w:w="1984" w:type="dxa"/>
            <w:shd w:val="clear" w:color="auto" w:fill="FFFFFF" w:themeFill="background1"/>
            <w:hideMark/>
          </w:tcPr>
          <w:p w14:paraId="2CCF7BA6"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282</w:t>
            </w:r>
          </w:p>
        </w:tc>
        <w:tc>
          <w:tcPr>
            <w:tcW w:w="1843" w:type="dxa"/>
            <w:shd w:val="clear" w:color="auto" w:fill="FFFFFF" w:themeFill="background1"/>
            <w:hideMark/>
          </w:tcPr>
          <w:p w14:paraId="2EC76BEB"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100</w:t>
            </w:r>
          </w:p>
        </w:tc>
      </w:tr>
      <w:tr w:rsidR="00561E21" w:rsidRPr="00B80F16" w14:paraId="701D23CB"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64CEB9E1" w14:textId="77777777" w:rsidR="004A6E29" w:rsidRPr="00B80F16" w:rsidRDefault="004A6E29" w:rsidP="00D2319C">
            <w:pPr>
              <w:rPr>
                <w:rFonts w:ascii="Times New Roman" w:eastAsia="Times New Roman" w:hAnsi="Times New Roman" w:cs="Times New Roman"/>
                <w:b w:val="0"/>
                <w:sz w:val="24"/>
                <w:szCs w:val="24"/>
                <w:lang w:eastAsia="en-GB"/>
              </w:rPr>
            </w:pPr>
            <w:r w:rsidRPr="00B80F16">
              <w:rPr>
                <w:rFonts w:ascii="Times New Roman" w:eastAsia="Times New Roman" w:hAnsi="Times New Roman" w:cs="Times New Roman"/>
                <w:b w:val="0"/>
                <w:sz w:val="24"/>
                <w:szCs w:val="24"/>
                <w:lang w:eastAsia="en-GB"/>
              </w:rPr>
              <w:t xml:space="preserve">How long have you been holding your current </w:t>
            </w:r>
          </w:p>
        </w:tc>
        <w:tc>
          <w:tcPr>
            <w:tcW w:w="1984" w:type="dxa"/>
            <w:shd w:val="clear" w:color="auto" w:fill="FFFFFF" w:themeFill="background1"/>
          </w:tcPr>
          <w:p w14:paraId="69BDC8D3"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843" w:type="dxa"/>
            <w:shd w:val="clear" w:color="auto" w:fill="FFFFFF" w:themeFill="background1"/>
          </w:tcPr>
          <w:p w14:paraId="30CE298F"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561E21" w:rsidRPr="00B80F16" w14:paraId="1493051E"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28F32293"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6 – 10 years</w:t>
            </w:r>
          </w:p>
        </w:tc>
        <w:tc>
          <w:tcPr>
            <w:tcW w:w="1984" w:type="dxa"/>
            <w:shd w:val="clear" w:color="auto" w:fill="FFFFFF" w:themeFill="background1"/>
            <w:hideMark/>
          </w:tcPr>
          <w:p w14:paraId="128236C0"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147</w:t>
            </w:r>
          </w:p>
        </w:tc>
        <w:tc>
          <w:tcPr>
            <w:tcW w:w="1843" w:type="dxa"/>
            <w:shd w:val="clear" w:color="auto" w:fill="FFFFFF" w:themeFill="background1"/>
            <w:hideMark/>
          </w:tcPr>
          <w:p w14:paraId="287B12F5"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52.13</w:t>
            </w:r>
          </w:p>
        </w:tc>
      </w:tr>
      <w:tr w:rsidR="00561E21" w:rsidRPr="00B80F16" w14:paraId="2106282F"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673807A5"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11 – 15 years</w:t>
            </w:r>
          </w:p>
        </w:tc>
        <w:tc>
          <w:tcPr>
            <w:tcW w:w="1984" w:type="dxa"/>
            <w:shd w:val="clear" w:color="auto" w:fill="FFFFFF" w:themeFill="background1"/>
            <w:hideMark/>
          </w:tcPr>
          <w:p w14:paraId="6B8A242C"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97</w:t>
            </w:r>
          </w:p>
        </w:tc>
        <w:tc>
          <w:tcPr>
            <w:tcW w:w="1843" w:type="dxa"/>
            <w:shd w:val="clear" w:color="auto" w:fill="FFFFFF" w:themeFill="background1"/>
            <w:hideMark/>
          </w:tcPr>
          <w:p w14:paraId="2D9AA705"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34.39</w:t>
            </w:r>
          </w:p>
        </w:tc>
      </w:tr>
      <w:tr w:rsidR="00561E21" w:rsidRPr="00B80F16" w14:paraId="6E5243A2"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044063DA" w14:textId="77777777" w:rsidR="004A6E29" w:rsidRPr="00B80F16" w:rsidRDefault="004A6E29" w:rsidP="00D2319C">
            <w:pPr>
              <w:rPr>
                <w:rFonts w:ascii="Times New Roman" w:eastAsia="Times New Roman" w:hAnsi="Times New Roman" w:cs="Times New Roman"/>
                <w:sz w:val="24"/>
                <w:szCs w:val="24"/>
                <w:lang w:eastAsia="en-GB"/>
              </w:rPr>
            </w:pPr>
            <w:r w:rsidRPr="00B80F16">
              <w:rPr>
                <w:rFonts w:ascii="Times New Roman" w:eastAsia="Times New Roman" w:hAnsi="Times New Roman" w:cs="Times New Roman"/>
                <w:sz w:val="24"/>
                <w:szCs w:val="24"/>
                <w:lang w:eastAsia="en-GB"/>
              </w:rPr>
              <w:t xml:space="preserve">16 – 20 years </w:t>
            </w:r>
          </w:p>
        </w:tc>
        <w:tc>
          <w:tcPr>
            <w:tcW w:w="1984" w:type="dxa"/>
            <w:shd w:val="clear" w:color="auto" w:fill="FFFFFF" w:themeFill="background1"/>
            <w:hideMark/>
          </w:tcPr>
          <w:p w14:paraId="35434E54"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38</w:t>
            </w:r>
          </w:p>
        </w:tc>
        <w:tc>
          <w:tcPr>
            <w:tcW w:w="1843" w:type="dxa"/>
            <w:shd w:val="clear" w:color="auto" w:fill="FFFFFF" w:themeFill="background1"/>
            <w:hideMark/>
          </w:tcPr>
          <w:p w14:paraId="7220C5D4"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13.48</w:t>
            </w:r>
          </w:p>
        </w:tc>
      </w:tr>
      <w:tr w:rsidR="00561E21" w:rsidRPr="00B80F16" w14:paraId="7AFF50FF"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64F99429" w14:textId="77777777" w:rsidR="004A6E29" w:rsidRPr="00B80F16" w:rsidRDefault="004A6E29" w:rsidP="00D2319C">
            <w:pPr>
              <w:rPr>
                <w:rFonts w:ascii="Times New Roman" w:eastAsia="Times New Roman" w:hAnsi="Times New Roman" w:cs="Times New Roman"/>
                <w:b w:val="0"/>
                <w:sz w:val="24"/>
                <w:szCs w:val="24"/>
                <w:lang w:eastAsia="en-GB"/>
              </w:rPr>
            </w:pPr>
            <w:r w:rsidRPr="00B80F16">
              <w:rPr>
                <w:rFonts w:ascii="Times New Roman" w:eastAsia="Times New Roman" w:hAnsi="Times New Roman" w:cs="Times New Roman"/>
                <w:b w:val="0"/>
                <w:sz w:val="24"/>
                <w:szCs w:val="24"/>
                <w:lang w:eastAsia="en-GB"/>
              </w:rPr>
              <w:t>Total</w:t>
            </w:r>
          </w:p>
        </w:tc>
        <w:tc>
          <w:tcPr>
            <w:tcW w:w="1984" w:type="dxa"/>
            <w:shd w:val="clear" w:color="auto" w:fill="FFFFFF" w:themeFill="background1"/>
            <w:hideMark/>
          </w:tcPr>
          <w:p w14:paraId="55B5E1E7"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282</w:t>
            </w:r>
          </w:p>
        </w:tc>
        <w:tc>
          <w:tcPr>
            <w:tcW w:w="1843" w:type="dxa"/>
            <w:shd w:val="clear" w:color="auto" w:fill="FFFFFF" w:themeFill="background1"/>
            <w:hideMark/>
          </w:tcPr>
          <w:p w14:paraId="3DA8422B"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100</w:t>
            </w:r>
          </w:p>
        </w:tc>
      </w:tr>
      <w:tr w:rsidR="00561E21" w:rsidRPr="00B80F16" w14:paraId="36300CDC"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2FD33DA0" w14:textId="77777777" w:rsidR="004A6E29" w:rsidRPr="00B80F16" w:rsidRDefault="004A6E29" w:rsidP="00D2319C">
            <w:pPr>
              <w:rPr>
                <w:rFonts w:ascii="Times New Roman" w:eastAsia="Times New Roman" w:hAnsi="Times New Roman" w:cs="Times New Roman"/>
                <w:b w:val="0"/>
                <w:bCs w:val="0"/>
                <w:sz w:val="24"/>
                <w:szCs w:val="24"/>
                <w:lang w:eastAsia="en-GB"/>
              </w:rPr>
            </w:pPr>
            <w:r w:rsidRPr="00B80F16">
              <w:rPr>
                <w:rFonts w:ascii="Times New Roman" w:eastAsia="Times New Roman" w:hAnsi="Times New Roman" w:cs="Times New Roman"/>
                <w:b w:val="0"/>
                <w:bCs w:val="0"/>
                <w:sz w:val="24"/>
                <w:szCs w:val="24"/>
                <w:lang w:eastAsia="en-GB"/>
              </w:rPr>
              <w:t xml:space="preserve"> Do you have any previous work experience in Accounting or related area?</w:t>
            </w:r>
          </w:p>
        </w:tc>
        <w:tc>
          <w:tcPr>
            <w:tcW w:w="1984" w:type="dxa"/>
            <w:shd w:val="clear" w:color="auto" w:fill="FFFFFF" w:themeFill="background1"/>
          </w:tcPr>
          <w:p w14:paraId="55EFE7AF"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shd w:val="clear" w:color="auto" w:fill="FFFFFF" w:themeFill="background1"/>
          </w:tcPr>
          <w:p w14:paraId="6F980621"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1E21" w:rsidRPr="00B80F16" w14:paraId="466590B4"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6C6A2AE9" w14:textId="77777777" w:rsidR="004A6E29" w:rsidRPr="00B80F16" w:rsidRDefault="004A6E29" w:rsidP="00D2319C">
            <w:pPr>
              <w:rPr>
                <w:rFonts w:ascii="Times New Roman" w:eastAsia="Times New Roman" w:hAnsi="Times New Roman" w:cs="Times New Roman"/>
                <w:bCs w:val="0"/>
                <w:sz w:val="24"/>
                <w:szCs w:val="24"/>
                <w:lang w:eastAsia="en-GB"/>
              </w:rPr>
            </w:pPr>
            <w:r w:rsidRPr="00B80F16">
              <w:rPr>
                <w:rFonts w:ascii="Times New Roman" w:eastAsia="Times New Roman" w:hAnsi="Times New Roman" w:cs="Times New Roman"/>
                <w:bCs w:val="0"/>
                <w:sz w:val="24"/>
                <w:szCs w:val="24"/>
                <w:lang w:eastAsia="en-GB"/>
              </w:rPr>
              <w:t>Yes</w:t>
            </w:r>
          </w:p>
        </w:tc>
        <w:tc>
          <w:tcPr>
            <w:tcW w:w="1984" w:type="dxa"/>
            <w:shd w:val="clear" w:color="auto" w:fill="FFFFFF" w:themeFill="background1"/>
            <w:hideMark/>
          </w:tcPr>
          <w:p w14:paraId="3FFD286D"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223</w:t>
            </w:r>
          </w:p>
        </w:tc>
        <w:tc>
          <w:tcPr>
            <w:tcW w:w="1843" w:type="dxa"/>
            <w:shd w:val="clear" w:color="auto" w:fill="FFFFFF" w:themeFill="background1"/>
            <w:hideMark/>
          </w:tcPr>
          <w:p w14:paraId="6E04BA22"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79.08</w:t>
            </w:r>
          </w:p>
        </w:tc>
      </w:tr>
      <w:tr w:rsidR="00561E21" w:rsidRPr="00B80F16" w14:paraId="018A10BC" w14:textId="77777777" w:rsidTr="004D497D">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416D2806" w14:textId="77777777" w:rsidR="004A6E29" w:rsidRPr="00B80F16" w:rsidRDefault="004A6E29" w:rsidP="00D2319C">
            <w:pPr>
              <w:rPr>
                <w:rFonts w:ascii="Times New Roman" w:eastAsia="Times New Roman" w:hAnsi="Times New Roman" w:cs="Times New Roman"/>
                <w:bCs w:val="0"/>
                <w:sz w:val="24"/>
                <w:szCs w:val="24"/>
                <w:lang w:eastAsia="en-GB"/>
              </w:rPr>
            </w:pPr>
            <w:r w:rsidRPr="00B80F16">
              <w:rPr>
                <w:rFonts w:ascii="Times New Roman" w:eastAsia="Times New Roman" w:hAnsi="Times New Roman" w:cs="Times New Roman"/>
                <w:bCs w:val="0"/>
                <w:sz w:val="24"/>
                <w:szCs w:val="24"/>
                <w:lang w:eastAsia="en-GB"/>
              </w:rPr>
              <w:t>No</w:t>
            </w:r>
          </w:p>
        </w:tc>
        <w:tc>
          <w:tcPr>
            <w:tcW w:w="1984" w:type="dxa"/>
            <w:shd w:val="clear" w:color="auto" w:fill="FFFFFF" w:themeFill="background1"/>
            <w:hideMark/>
          </w:tcPr>
          <w:p w14:paraId="13A557D5"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59</w:t>
            </w:r>
          </w:p>
        </w:tc>
        <w:tc>
          <w:tcPr>
            <w:tcW w:w="1843" w:type="dxa"/>
            <w:shd w:val="clear" w:color="auto" w:fill="FFFFFF" w:themeFill="background1"/>
            <w:hideMark/>
          </w:tcPr>
          <w:p w14:paraId="49273E33" w14:textId="77777777" w:rsidR="004A6E29" w:rsidRPr="00B80F16" w:rsidRDefault="004A6E29" w:rsidP="00D2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20.92</w:t>
            </w:r>
          </w:p>
        </w:tc>
      </w:tr>
      <w:tr w:rsidR="00561E21" w:rsidRPr="00B80F16" w14:paraId="3BE7BD79" w14:textId="77777777" w:rsidTr="004D4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28B0A67C" w14:textId="77777777" w:rsidR="004A6E29" w:rsidRPr="00B80F16" w:rsidRDefault="004A6E29" w:rsidP="00D2319C">
            <w:pPr>
              <w:rPr>
                <w:rFonts w:ascii="Times New Roman" w:eastAsia="Times New Roman" w:hAnsi="Times New Roman" w:cs="Times New Roman"/>
                <w:b w:val="0"/>
                <w:bCs w:val="0"/>
                <w:sz w:val="24"/>
                <w:szCs w:val="24"/>
                <w:lang w:eastAsia="en-GB"/>
              </w:rPr>
            </w:pPr>
            <w:r w:rsidRPr="00B80F16">
              <w:rPr>
                <w:rFonts w:ascii="Times New Roman" w:eastAsia="Times New Roman" w:hAnsi="Times New Roman" w:cs="Times New Roman"/>
                <w:b w:val="0"/>
                <w:bCs w:val="0"/>
                <w:sz w:val="24"/>
                <w:szCs w:val="24"/>
                <w:lang w:eastAsia="en-GB"/>
              </w:rPr>
              <w:t>Total</w:t>
            </w:r>
          </w:p>
        </w:tc>
        <w:tc>
          <w:tcPr>
            <w:tcW w:w="1984" w:type="dxa"/>
            <w:shd w:val="clear" w:color="auto" w:fill="FFFFFF" w:themeFill="background1"/>
            <w:hideMark/>
          </w:tcPr>
          <w:p w14:paraId="1BEFA0A4"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282</w:t>
            </w:r>
          </w:p>
        </w:tc>
        <w:tc>
          <w:tcPr>
            <w:tcW w:w="1843" w:type="dxa"/>
            <w:shd w:val="clear" w:color="auto" w:fill="FFFFFF" w:themeFill="background1"/>
            <w:hideMark/>
          </w:tcPr>
          <w:p w14:paraId="52F27E65" w14:textId="77777777" w:rsidR="004A6E29" w:rsidRPr="00B80F16" w:rsidRDefault="004A6E29" w:rsidP="00D2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b/>
                <w:sz w:val="24"/>
                <w:szCs w:val="24"/>
              </w:rPr>
              <w:t>100</w:t>
            </w:r>
          </w:p>
        </w:tc>
      </w:tr>
    </w:tbl>
    <w:p w14:paraId="0632C205" w14:textId="5D3B56BF" w:rsidR="003E029D" w:rsidRPr="00B80F16" w:rsidRDefault="004A6E29" w:rsidP="003E029D">
      <w:pPr>
        <w:spacing w:line="480" w:lineRule="auto"/>
        <w:jc w:val="both"/>
        <w:rPr>
          <w:rFonts w:ascii="Times New Roman" w:hAnsi="Times New Roman" w:cs="Times New Roman"/>
          <w:b/>
          <w:sz w:val="24"/>
          <w:szCs w:val="24"/>
        </w:rPr>
      </w:pPr>
      <w:r w:rsidRPr="00B80F16">
        <w:rPr>
          <w:rFonts w:ascii="Times New Roman" w:hAnsi="Times New Roman" w:cs="Times New Roman"/>
          <w:b/>
          <w:sz w:val="24"/>
          <w:szCs w:val="24"/>
        </w:rPr>
        <w:t>Field</w:t>
      </w:r>
      <w:r w:rsidR="004D497D">
        <w:rPr>
          <w:rFonts w:ascii="Times New Roman" w:hAnsi="Times New Roman" w:cs="Times New Roman"/>
          <w:b/>
          <w:sz w:val="24"/>
          <w:szCs w:val="24"/>
        </w:rPr>
        <w:t xml:space="preserve"> </w:t>
      </w:r>
      <w:r w:rsidRPr="00B80F16">
        <w:rPr>
          <w:rFonts w:ascii="Times New Roman" w:hAnsi="Times New Roman" w:cs="Times New Roman"/>
          <w:b/>
          <w:sz w:val="24"/>
          <w:szCs w:val="24"/>
        </w:rPr>
        <w:t>survey,</w:t>
      </w:r>
      <w:r w:rsidR="004D497D">
        <w:rPr>
          <w:rFonts w:ascii="Times New Roman" w:hAnsi="Times New Roman" w:cs="Times New Roman"/>
          <w:b/>
          <w:sz w:val="24"/>
          <w:szCs w:val="24"/>
        </w:rPr>
        <w:t xml:space="preserve"> </w:t>
      </w:r>
      <w:r w:rsidRPr="00B80F16">
        <w:rPr>
          <w:rFonts w:ascii="Times New Roman" w:hAnsi="Times New Roman" w:cs="Times New Roman"/>
          <w:b/>
          <w:sz w:val="24"/>
          <w:szCs w:val="24"/>
        </w:rPr>
        <w:t>2017</w:t>
      </w:r>
    </w:p>
    <w:p w14:paraId="6449E400" w14:textId="77777777" w:rsidR="003E029D" w:rsidRPr="00B80F16" w:rsidRDefault="003E029D" w:rsidP="003E029D">
      <w:pPr>
        <w:spacing w:line="480" w:lineRule="auto"/>
        <w:jc w:val="both"/>
        <w:rPr>
          <w:rFonts w:ascii="Times New Roman" w:hAnsi="Times New Roman" w:cs="Times New Roman"/>
          <w:sz w:val="24"/>
          <w:szCs w:val="24"/>
        </w:rPr>
      </w:pPr>
    </w:p>
    <w:p w14:paraId="7F32B010" w14:textId="32979336" w:rsidR="003E029D" w:rsidRDefault="003E029D" w:rsidP="003E029D">
      <w:pPr>
        <w:tabs>
          <w:tab w:val="left" w:pos="1020"/>
        </w:tabs>
        <w:spacing w:line="480" w:lineRule="auto"/>
        <w:rPr>
          <w:rFonts w:ascii="Times New Roman" w:hAnsi="Times New Roman" w:cs="Times New Roman"/>
          <w:b/>
          <w:sz w:val="24"/>
          <w:szCs w:val="24"/>
        </w:rPr>
      </w:pPr>
    </w:p>
    <w:p w14:paraId="487BB6A0" w14:textId="77777777" w:rsidR="004D497D" w:rsidRPr="00B80F16" w:rsidRDefault="004D497D" w:rsidP="003E029D">
      <w:pPr>
        <w:tabs>
          <w:tab w:val="left" w:pos="1020"/>
        </w:tabs>
        <w:spacing w:line="480" w:lineRule="auto"/>
        <w:rPr>
          <w:rFonts w:ascii="Times New Roman" w:hAnsi="Times New Roman" w:cs="Times New Roman"/>
          <w:b/>
          <w:sz w:val="24"/>
          <w:szCs w:val="24"/>
        </w:rPr>
      </w:pPr>
    </w:p>
    <w:p w14:paraId="50274FFF" w14:textId="77777777" w:rsidR="003E029D" w:rsidRPr="00B80F16" w:rsidRDefault="003E029D" w:rsidP="003E029D">
      <w:pPr>
        <w:pStyle w:val="Heading1"/>
        <w:rPr>
          <w:rFonts w:ascii="Times New Roman" w:hAnsi="Times New Roman" w:cs="Times New Roman"/>
          <w:b/>
          <w:color w:val="auto"/>
          <w:sz w:val="24"/>
          <w:szCs w:val="24"/>
        </w:rPr>
      </w:pPr>
      <w:bookmarkStart w:id="168" w:name="_Toc494818745"/>
      <w:r w:rsidRPr="00B80F16">
        <w:rPr>
          <w:rFonts w:ascii="Times New Roman" w:hAnsi="Times New Roman" w:cs="Times New Roman"/>
          <w:b/>
          <w:color w:val="auto"/>
          <w:sz w:val="24"/>
          <w:szCs w:val="24"/>
        </w:rPr>
        <w:lastRenderedPageBreak/>
        <w:t>4.2.2 Reliability Analysis of research instrument</w:t>
      </w:r>
      <w:bookmarkEnd w:id="168"/>
      <w:r w:rsidRPr="00B80F16">
        <w:rPr>
          <w:rFonts w:ascii="Times New Roman" w:hAnsi="Times New Roman" w:cs="Times New Roman"/>
          <w:b/>
          <w:color w:val="auto"/>
          <w:sz w:val="24"/>
          <w:szCs w:val="24"/>
        </w:rPr>
        <w:t xml:space="preserve"> </w:t>
      </w:r>
    </w:p>
    <w:p w14:paraId="0F34D2B1" w14:textId="77777777" w:rsidR="003E029D" w:rsidRPr="00B80F16" w:rsidRDefault="003E029D" w:rsidP="003E029D">
      <w:pPr>
        <w:rPr>
          <w:rFonts w:ascii="Times New Roman" w:hAnsi="Times New Roman" w:cs="Times New Roman"/>
        </w:rPr>
      </w:pPr>
    </w:p>
    <w:p w14:paraId="788376BC" w14:textId="18DBBED6" w:rsidR="003E029D" w:rsidRPr="00B80F16" w:rsidRDefault="003E029D" w:rsidP="003E029D">
      <w:pPr>
        <w:spacing w:line="480" w:lineRule="auto"/>
        <w:jc w:val="both"/>
        <w:rPr>
          <w:rFonts w:ascii="Times New Roman" w:hAnsi="Times New Roman" w:cs="Times New Roman"/>
          <w:sz w:val="24"/>
          <w:szCs w:val="24"/>
        </w:rPr>
      </w:pPr>
      <w:r w:rsidRPr="00B80F16">
        <w:rPr>
          <w:rFonts w:ascii="Times New Roman" w:hAnsi="Times New Roman" w:cs="Times New Roman"/>
          <w:sz w:val="24"/>
          <w:szCs w:val="24"/>
        </w:rPr>
        <w:t>It is pertinent to test for the reliability of the data sets of the variable before running any analysis on them, the researcher used Cronbach’s Alpha method to test for the reliability of the data series. Table 4.3 presented t</w:t>
      </w:r>
      <w:r w:rsidR="00106613">
        <w:rPr>
          <w:rFonts w:ascii="Times New Roman" w:hAnsi="Times New Roman" w:cs="Times New Roman"/>
          <w:sz w:val="24"/>
          <w:szCs w:val="24"/>
        </w:rPr>
        <w:t>he reliability test of all the 4</w:t>
      </w:r>
      <w:r w:rsidRPr="00B80F16">
        <w:rPr>
          <w:rFonts w:ascii="Times New Roman" w:hAnsi="Times New Roman" w:cs="Times New Roman"/>
          <w:sz w:val="24"/>
          <w:szCs w:val="24"/>
        </w:rPr>
        <w:t xml:space="preserve">8 variables in the data series. The minimum value of Cronbach’s Alpha for reliability test should not </w:t>
      </w:r>
      <w:r w:rsidR="003E06CC">
        <w:rPr>
          <w:rFonts w:ascii="Times New Roman" w:hAnsi="Times New Roman" w:cs="Times New Roman"/>
          <w:sz w:val="24"/>
          <w:szCs w:val="24"/>
        </w:rPr>
        <w:t xml:space="preserve">be </w:t>
      </w:r>
      <w:r w:rsidRPr="00B80F16">
        <w:rPr>
          <w:rFonts w:ascii="Times New Roman" w:hAnsi="Times New Roman" w:cs="Times New Roman"/>
          <w:sz w:val="24"/>
          <w:szCs w:val="24"/>
        </w:rPr>
        <w:t>less than 0.70</w:t>
      </w:r>
      <w:r w:rsidR="003E06CC">
        <w:rPr>
          <w:rFonts w:ascii="Times New Roman" w:hAnsi="Times New Roman" w:cs="Times New Roman"/>
          <w:sz w:val="24"/>
          <w:szCs w:val="24"/>
        </w:rPr>
        <w:t>. T</w:t>
      </w:r>
      <w:r w:rsidRPr="00B80F16">
        <w:rPr>
          <w:rFonts w:ascii="Times New Roman" w:hAnsi="Times New Roman" w:cs="Times New Roman"/>
          <w:sz w:val="24"/>
          <w:szCs w:val="24"/>
        </w:rPr>
        <w:t xml:space="preserve">he result from the Table 4.3 showed that the resulted Cronbach’s Alpha for the variables used in this study was 0.939, which is approximately equal to 94% which was more than the normal standard. This indicated that the data series of the variables used were reliable and free from error. </w:t>
      </w:r>
    </w:p>
    <w:p w14:paraId="666F1177"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4DFDF625"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22D8C335"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70C592F4"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66A39E83"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2E04FBCE"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103CDD1D"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09FB5BC2"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0AFBDA20"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7AEBBD63"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40CD6EE8"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2424A282" w14:textId="7777777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2C7B221B" w14:textId="39618D87" w:rsidR="003E029D" w:rsidRPr="00B80F16" w:rsidRDefault="003E029D" w:rsidP="003E029D">
      <w:pPr>
        <w:pStyle w:val="ListParagraph"/>
        <w:spacing w:line="480" w:lineRule="auto"/>
        <w:ind w:left="360"/>
        <w:jc w:val="both"/>
        <w:rPr>
          <w:rFonts w:ascii="Times New Roman" w:hAnsi="Times New Roman" w:cs="Times New Roman"/>
          <w:sz w:val="24"/>
          <w:szCs w:val="24"/>
        </w:rPr>
      </w:pPr>
    </w:p>
    <w:p w14:paraId="6E7F53A6" w14:textId="77777777" w:rsidR="004A6E29" w:rsidRPr="00B80F16" w:rsidRDefault="004A6E29" w:rsidP="003E029D">
      <w:pPr>
        <w:pStyle w:val="ListParagraph"/>
        <w:spacing w:line="480" w:lineRule="auto"/>
        <w:ind w:left="360"/>
        <w:jc w:val="both"/>
        <w:rPr>
          <w:rFonts w:ascii="Times New Roman" w:hAnsi="Times New Roman" w:cs="Times New Roman"/>
          <w:sz w:val="24"/>
          <w:szCs w:val="24"/>
        </w:rPr>
      </w:pPr>
    </w:p>
    <w:tbl>
      <w:tblPr>
        <w:tblpPr w:leftFromText="180" w:rightFromText="180" w:bottomFromText="160" w:vertAnchor="text" w:horzAnchor="margin" w:tblpXSpec="center" w:tblpY="650"/>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51"/>
        <w:gridCol w:w="2852"/>
        <w:gridCol w:w="2202"/>
      </w:tblGrid>
      <w:tr w:rsidR="00561E21" w:rsidRPr="00B80F16" w14:paraId="21657F24" w14:textId="77777777" w:rsidTr="003E029D">
        <w:trPr>
          <w:cantSplit/>
          <w:trHeight w:val="364"/>
        </w:trPr>
        <w:tc>
          <w:tcPr>
            <w:tcW w:w="790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AD82739" w14:textId="77777777" w:rsidR="003E029D" w:rsidRPr="00B80F16" w:rsidRDefault="003E029D">
            <w:pPr>
              <w:autoSpaceDE w:val="0"/>
              <w:autoSpaceDN w:val="0"/>
              <w:adjustRightInd w:val="0"/>
              <w:spacing w:after="0" w:line="320" w:lineRule="atLeast"/>
              <w:ind w:left="60" w:right="60"/>
              <w:jc w:val="center"/>
              <w:rPr>
                <w:rFonts w:ascii="Times New Roman" w:hAnsi="Times New Roman" w:cs="Times New Roman"/>
                <w:sz w:val="24"/>
                <w:szCs w:val="24"/>
              </w:rPr>
            </w:pPr>
            <w:r w:rsidRPr="00B80F16">
              <w:rPr>
                <w:rFonts w:ascii="Times New Roman" w:hAnsi="Times New Roman" w:cs="Times New Roman"/>
                <w:b/>
                <w:bCs/>
                <w:sz w:val="24"/>
                <w:szCs w:val="24"/>
              </w:rPr>
              <w:t>Reliability Statistics</w:t>
            </w:r>
          </w:p>
        </w:tc>
      </w:tr>
      <w:tr w:rsidR="00561E21" w:rsidRPr="00B80F16" w14:paraId="6CE7962F" w14:textId="77777777" w:rsidTr="003E029D">
        <w:trPr>
          <w:cantSplit/>
          <w:trHeight w:val="1442"/>
        </w:trPr>
        <w:tc>
          <w:tcPr>
            <w:tcW w:w="2851" w:type="dxa"/>
            <w:tcBorders>
              <w:top w:val="single" w:sz="4" w:space="0" w:color="auto"/>
              <w:left w:val="single" w:sz="4" w:space="0" w:color="auto"/>
              <w:bottom w:val="single" w:sz="4" w:space="0" w:color="auto"/>
              <w:right w:val="single" w:sz="4" w:space="0" w:color="auto"/>
            </w:tcBorders>
            <w:shd w:val="clear" w:color="auto" w:fill="FFFFFF"/>
            <w:hideMark/>
          </w:tcPr>
          <w:p w14:paraId="4DCB3BDA" w14:textId="77777777" w:rsidR="003E029D" w:rsidRPr="00B80F16" w:rsidRDefault="003E029D">
            <w:pPr>
              <w:autoSpaceDE w:val="0"/>
              <w:autoSpaceDN w:val="0"/>
              <w:adjustRightInd w:val="0"/>
              <w:spacing w:after="0" w:line="320" w:lineRule="atLeast"/>
              <w:ind w:left="60" w:right="60"/>
              <w:jc w:val="center"/>
              <w:rPr>
                <w:rFonts w:ascii="Times New Roman" w:hAnsi="Times New Roman" w:cs="Times New Roman"/>
                <w:b/>
                <w:i/>
                <w:sz w:val="24"/>
                <w:szCs w:val="24"/>
              </w:rPr>
            </w:pPr>
            <w:r w:rsidRPr="00B80F16">
              <w:rPr>
                <w:rFonts w:ascii="Times New Roman" w:hAnsi="Times New Roman" w:cs="Times New Roman"/>
                <w:b/>
                <w:i/>
                <w:sz w:val="24"/>
                <w:szCs w:val="24"/>
              </w:rPr>
              <w:lastRenderedPageBreak/>
              <w:t>Cronbach's Alpha</w:t>
            </w:r>
          </w:p>
        </w:tc>
        <w:tc>
          <w:tcPr>
            <w:tcW w:w="2853" w:type="dxa"/>
            <w:tcBorders>
              <w:top w:val="single" w:sz="4" w:space="0" w:color="auto"/>
              <w:left w:val="single" w:sz="4" w:space="0" w:color="auto"/>
              <w:bottom w:val="single" w:sz="4" w:space="0" w:color="auto"/>
              <w:right w:val="single" w:sz="4" w:space="0" w:color="auto"/>
            </w:tcBorders>
            <w:shd w:val="clear" w:color="auto" w:fill="FFFFFF"/>
            <w:hideMark/>
          </w:tcPr>
          <w:p w14:paraId="08C407BF" w14:textId="77777777" w:rsidR="003E029D" w:rsidRPr="00B80F16" w:rsidRDefault="003E029D">
            <w:pPr>
              <w:autoSpaceDE w:val="0"/>
              <w:autoSpaceDN w:val="0"/>
              <w:adjustRightInd w:val="0"/>
              <w:spacing w:after="0" w:line="320" w:lineRule="atLeast"/>
              <w:ind w:left="60" w:right="60"/>
              <w:jc w:val="center"/>
              <w:rPr>
                <w:rFonts w:ascii="Times New Roman" w:hAnsi="Times New Roman" w:cs="Times New Roman"/>
                <w:b/>
                <w:i/>
                <w:sz w:val="24"/>
                <w:szCs w:val="24"/>
              </w:rPr>
            </w:pPr>
            <w:r w:rsidRPr="00B80F16">
              <w:rPr>
                <w:rFonts w:ascii="Times New Roman" w:hAnsi="Times New Roman" w:cs="Times New Roman"/>
                <w:b/>
                <w:i/>
                <w:sz w:val="24"/>
                <w:szCs w:val="24"/>
              </w:rPr>
              <w:t>Cronbach's Alpha Based on Standardized Items</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6369CCED" w14:textId="77777777" w:rsidR="003E029D" w:rsidRPr="00B80F16" w:rsidRDefault="003E029D">
            <w:pPr>
              <w:autoSpaceDE w:val="0"/>
              <w:autoSpaceDN w:val="0"/>
              <w:adjustRightInd w:val="0"/>
              <w:spacing w:after="0" w:line="320" w:lineRule="atLeast"/>
              <w:ind w:left="60" w:right="60"/>
              <w:jc w:val="center"/>
              <w:rPr>
                <w:rFonts w:ascii="Times New Roman" w:hAnsi="Times New Roman" w:cs="Times New Roman"/>
                <w:b/>
                <w:i/>
                <w:sz w:val="24"/>
                <w:szCs w:val="24"/>
              </w:rPr>
            </w:pPr>
            <w:r w:rsidRPr="00B80F16">
              <w:rPr>
                <w:rFonts w:ascii="Times New Roman" w:hAnsi="Times New Roman" w:cs="Times New Roman"/>
                <w:b/>
                <w:i/>
                <w:sz w:val="24"/>
                <w:szCs w:val="24"/>
              </w:rPr>
              <w:t>Number of Items</w:t>
            </w:r>
          </w:p>
        </w:tc>
      </w:tr>
      <w:tr w:rsidR="00561E21" w:rsidRPr="00B80F16" w14:paraId="1281FFA4" w14:textId="77777777" w:rsidTr="003E029D">
        <w:trPr>
          <w:cantSplit/>
          <w:trHeight w:val="348"/>
        </w:trPr>
        <w:tc>
          <w:tcPr>
            <w:tcW w:w="2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96D1B" w14:textId="77777777" w:rsidR="003E029D" w:rsidRPr="00B80F16" w:rsidRDefault="003E029D">
            <w:pPr>
              <w:autoSpaceDE w:val="0"/>
              <w:autoSpaceDN w:val="0"/>
              <w:adjustRightInd w:val="0"/>
              <w:spacing w:after="0" w:line="320" w:lineRule="atLeast"/>
              <w:ind w:left="60" w:right="60"/>
              <w:jc w:val="right"/>
              <w:rPr>
                <w:rFonts w:ascii="Times New Roman" w:hAnsi="Times New Roman" w:cs="Times New Roman"/>
                <w:sz w:val="24"/>
                <w:szCs w:val="24"/>
              </w:rPr>
            </w:pPr>
            <w:r w:rsidRPr="00B80F16">
              <w:rPr>
                <w:rFonts w:ascii="Times New Roman" w:hAnsi="Times New Roman" w:cs="Times New Roman"/>
                <w:sz w:val="24"/>
                <w:szCs w:val="24"/>
              </w:rPr>
              <w:t>0.939</w:t>
            </w:r>
          </w:p>
        </w:tc>
        <w:tc>
          <w:tcPr>
            <w:tcW w:w="28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5B6B2A" w14:textId="77777777" w:rsidR="003E029D" w:rsidRPr="00B80F16" w:rsidRDefault="003E029D">
            <w:pPr>
              <w:autoSpaceDE w:val="0"/>
              <w:autoSpaceDN w:val="0"/>
              <w:adjustRightInd w:val="0"/>
              <w:spacing w:after="0" w:line="320" w:lineRule="atLeast"/>
              <w:ind w:left="60" w:right="60"/>
              <w:jc w:val="right"/>
              <w:rPr>
                <w:rFonts w:ascii="Times New Roman" w:hAnsi="Times New Roman" w:cs="Times New Roman"/>
                <w:sz w:val="24"/>
                <w:szCs w:val="24"/>
              </w:rPr>
            </w:pPr>
            <w:r w:rsidRPr="00B80F16">
              <w:rPr>
                <w:rFonts w:ascii="Times New Roman" w:hAnsi="Times New Roman" w:cs="Times New Roman"/>
                <w:sz w:val="24"/>
                <w:szCs w:val="24"/>
              </w:rPr>
              <w:t>0.935</w:t>
            </w:r>
          </w:p>
        </w:tc>
        <w:tc>
          <w:tcPr>
            <w:tcW w:w="22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2B1999" w14:textId="211D1840" w:rsidR="003E029D" w:rsidRPr="00B80F16" w:rsidRDefault="00106613">
            <w:pPr>
              <w:autoSpaceDE w:val="0"/>
              <w:autoSpaceDN w:val="0"/>
              <w:adjustRightInd w:val="0"/>
              <w:spacing w:after="0"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4</w:t>
            </w:r>
            <w:r w:rsidR="003E029D" w:rsidRPr="00B80F16">
              <w:rPr>
                <w:rFonts w:ascii="Times New Roman" w:hAnsi="Times New Roman" w:cs="Times New Roman"/>
                <w:sz w:val="24"/>
                <w:szCs w:val="24"/>
              </w:rPr>
              <w:t>8</w:t>
            </w:r>
          </w:p>
        </w:tc>
      </w:tr>
      <w:tr w:rsidR="00561E21" w:rsidRPr="00B80F16" w14:paraId="4360C248" w14:textId="77777777" w:rsidTr="003E029D">
        <w:trPr>
          <w:cantSplit/>
          <w:trHeight w:val="364"/>
        </w:trPr>
        <w:tc>
          <w:tcPr>
            <w:tcW w:w="7907" w:type="dxa"/>
            <w:gridSpan w:val="3"/>
            <w:tcBorders>
              <w:top w:val="single" w:sz="4" w:space="0" w:color="auto"/>
              <w:left w:val="single" w:sz="4" w:space="0" w:color="auto"/>
              <w:bottom w:val="single" w:sz="4" w:space="0" w:color="auto"/>
              <w:right w:val="single" w:sz="4" w:space="0" w:color="auto"/>
            </w:tcBorders>
            <w:shd w:val="clear" w:color="auto" w:fill="FFFFFF"/>
          </w:tcPr>
          <w:p w14:paraId="2038F020" w14:textId="77777777" w:rsidR="003E029D" w:rsidRPr="00B80F16" w:rsidRDefault="003E029D">
            <w:pPr>
              <w:autoSpaceDE w:val="0"/>
              <w:autoSpaceDN w:val="0"/>
              <w:adjustRightInd w:val="0"/>
              <w:spacing w:after="0" w:line="320" w:lineRule="atLeast"/>
              <w:ind w:left="60" w:right="60"/>
              <w:rPr>
                <w:rFonts w:ascii="Times New Roman" w:hAnsi="Times New Roman" w:cs="Times New Roman"/>
                <w:sz w:val="24"/>
                <w:szCs w:val="24"/>
              </w:rPr>
            </w:pPr>
          </w:p>
        </w:tc>
      </w:tr>
    </w:tbl>
    <w:p w14:paraId="720A2902" w14:textId="77777777" w:rsidR="003E029D" w:rsidRPr="00B80F16" w:rsidRDefault="003E029D" w:rsidP="004A6E29">
      <w:pPr>
        <w:pStyle w:val="Heading1"/>
        <w:rPr>
          <w:rFonts w:ascii="Times New Roman" w:hAnsi="Times New Roman" w:cs="Times New Roman"/>
          <w:b/>
          <w:color w:val="auto"/>
          <w:sz w:val="24"/>
          <w:szCs w:val="24"/>
        </w:rPr>
      </w:pPr>
      <w:r w:rsidRPr="00B80F16">
        <w:rPr>
          <w:rFonts w:ascii="Times New Roman" w:hAnsi="Times New Roman" w:cs="Times New Roman"/>
          <w:b/>
          <w:color w:val="auto"/>
          <w:sz w:val="24"/>
          <w:szCs w:val="24"/>
        </w:rPr>
        <w:tab/>
      </w:r>
      <w:bookmarkStart w:id="169" w:name="_Toc494818746"/>
      <w:r w:rsidRPr="00B80F16">
        <w:rPr>
          <w:rFonts w:ascii="Times New Roman" w:hAnsi="Times New Roman" w:cs="Times New Roman"/>
          <w:b/>
          <w:color w:val="auto"/>
          <w:sz w:val="24"/>
          <w:szCs w:val="24"/>
        </w:rPr>
        <w:t>Table 4.3</w:t>
      </w:r>
      <w:r w:rsidRPr="00B80F16">
        <w:rPr>
          <w:rFonts w:ascii="Times New Roman" w:hAnsi="Times New Roman" w:cs="Times New Roman"/>
          <w:b/>
          <w:color w:val="auto"/>
          <w:sz w:val="24"/>
          <w:szCs w:val="24"/>
        </w:rPr>
        <w:tab/>
        <w:t>Reliability Analysis</w:t>
      </w:r>
      <w:bookmarkEnd w:id="169"/>
    </w:p>
    <w:p w14:paraId="0AD41E4D" w14:textId="77777777" w:rsidR="003E029D" w:rsidRPr="00B80F16" w:rsidRDefault="003E029D" w:rsidP="003E029D">
      <w:pPr>
        <w:pStyle w:val="ListParagraph"/>
        <w:spacing w:line="480" w:lineRule="auto"/>
        <w:ind w:left="360"/>
        <w:jc w:val="both"/>
        <w:rPr>
          <w:rFonts w:ascii="Times New Roman" w:hAnsi="Times New Roman" w:cs="Times New Roman"/>
          <w:b/>
          <w:sz w:val="24"/>
          <w:szCs w:val="24"/>
        </w:rPr>
      </w:pPr>
    </w:p>
    <w:p w14:paraId="069B2B18" w14:textId="77777777" w:rsidR="003E029D" w:rsidRPr="00B80F16" w:rsidRDefault="003E029D" w:rsidP="003E029D">
      <w:pPr>
        <w:pStyle w:val="ListParagraph"/>
        <w:tabs>
          <w:tab w:val="left" w:pos="1020"/>
        </w:tabs>
        <w:spacing w:line="480" w:lineRule="auto"/>
        <w:rPr>
          <w:rFonts w:ascii="Times New Roman" w:hAnsi="Times New Roman" w:cs="Times New Roman"/>
          <w:sz w:val="24"/>
          <w:szCs w:val="24"/>
        </w:rPr>
      </w:pPr>
    </w:p>
    <w:p w14:paraId="09D0F743" w14:textId="77777777" w:rsidR="003E029D" w:rsidRPr="00B80F16" w:rsidRDefault="003E029D" w:rsidP="003E029D">
      <w:pPr>
        <w:pStyle w:val="ListParagraph"/>
        <w:tabs>
          <w:tab w:val="left" w:pos="1020"/>
        </w:tabs>
        <w:spacing w:line="480" w:lineRule="auto"/>
        <w:rPr>
          <w:rFonts w:ascii="Times New Roman" w:hAnsi="Times New Roman" w:cs="Times New Roman"/>
          <w:sz w:val="24"/>
          <w:szCs w:val="24"/>
        </w:rPr>
      </w:pPr>
    </w:p>
    <w:p w14:paraId="30AA7A04" w14:textId="77777777" w:rsidR="003E029D" w:rsidRPr="00B80F16" w:rsidRDefault="003E029D" w:rsidP="003E029D">
      <w:pPr>
        <w:pStyle w:val="ListParagraph"/>
        <w:tabs>
          <w:tab w:val="left" w:pos="1020"/>
        </w:tabs>
        <w:spacing w:line="480" w:lineRule="auto"/>
        <w:rPr>
          <w:rFonts w:ascii="Times New Roman" w:hAnsi="Times New Roman" w:cs="Times New Roman"/>
          <w:sz w:val="24"/>
          <w:szCs w:val="24"/>
        </w:rPr>
      </w:pPr>
    </w:p>
    <w:p w14:paraId="1717B988" w14:textId="77777777" w:rsidR="003E029D" w:rsidRPr="00B80F16" w:rsidRDefault="003E029D" w:rsidP="003E029D">
      <w:pPr>
        <w:pStyle w:val="ListParagraph"/>
        <w:tabs>
          <w:tab w:val="left" w:pos="1020"/>
        </w:tabs>
        <w:spacing w:line="480" w:lineRule="auto"/>
        <w:rPr>
          <w:rFonts w:ascii="Times New Roman" w:hAnsi="Times New Roman" w:cs="Times New Roman"/>
          <w:sz w:val="24"/>
          <w:szCs w:val="24"/>
        </w:rPr>
      </w:pPr>
    </w:p>
    <w:p w14:paraId="0435543A" w14:textId="77777777" w:rsidR="003E029D" w:rsidRPr="00B80F16" w:rsidRDefault="003E029D" w:rsidP="003E029D">
      <w:pPr>
        <w:spacing w:line="480" w:lineRule="auto"/>
        <w:ind w:firstLine="720"/>
        <w:jc w:val="both"/>
        <w:rPr>
          <w:rFonts w:ascii="Times New Roman" w:hAnsi="Times New Roman" w:cs="Times New Roman"/>
          <w:b/>
          <w:i/>
          <w:sz w:val="24"/>
          <w:szCs w:val="24"/>
        </w:rPr>
      </w:pPr>
      <w:r w:rsidRPr="00B80F16">
        <w:rPr>
          <w:rFonts w:ascii="Times New Roman" w:hAnsi="Times New Roman" w:cs="Times New Roman"/>
          <w:b/>
          <w:i/>
          <w:sz w:val="24"/>
          <w:szCs w:val="24"/>
        </w:rPr>
        <w:t>Source: Author’s Computation, 2017</w:t>
      </w:r>
    </w:p>
    <w:p w14:paraId="0CECE2EE" w14:textId="77777777" w:rsidR="003E029D" w:rsidRPr="00B80F16" w:rsidRDefault="003E029D" w:rsidP="003E029D">
      <w:pPr>
        <w:spacing w:line="480" w:lineRule="auto"/>
        <w:ind w:firstLine="720"/>
        <w:jc w:val="both"/>
        <w:rPr>
          <w:rFonts w:ascii="Times New Roman" w:hAnsi="Times New Roman" w:cs="Times New Roman"/>
          <w:sz w:val="24"/>
          <w:szCs w:val="24"/>
        </w:rPr>
      </w:pPr>
    </w:p>
    <w:p w14:paraId="76CA7E3A" w14:textId="77777777" w:rsidR="003E029D" w:rsidRPr="00B80F16" w:rsidRDefault="003E029D" w:rsidP="003E029D">
      <w:pPr>
        <w:spacing w:line="480" w:lineRule="auto"/>
        <w:jc w:val="both"/>
        <w:rPr>
          <w:rFonts w:ascii="Times New Roman" w:hAnsi="Times New Roman" w:cs="Times New Roman"/>
          <w:sz w:val="24"/>
          <w:szCs w:val="24"/>
        </w:rPr>
      </w:pPr>
    </w:p>
    <w:p w14:paraId="515978FF"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7083A746"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05B52411"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11354891"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442D927B"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23594E2E"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3418F7DA"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3CE9486D"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5C8C5C75"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0FC3CCB3"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65909A7C"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77836E5F"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082E1EDD"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6C62AA92" w14:textId="77777777" w:rsidR="003E029D" w:rsidRPr="00B80F16" w:rsidRDefault="003E029D" w:rsidP="003E029D">
      <w:pPr>
        <w:pStyle w:val="ListParagraph"/>
        <w:spacing w:line="480" w:lineRule="auto"/>
        <w:ind w:left="360" w:firstLine="360"/>
        <w:jc w:val="both"/>
        <w:rPr>
          <w:rFonts w:ascii="Times New Roman" w:hAnsi="Times New Roman" w:cs="Times New Roman"/>
          <w:sz w:val="24"/>
          <w:szCs w:val="24"/>
        </w:rPr>
      </w:pPr>
    </w:p>
    <w:p w14:paraId="4CB5742A" w14:textId="6418E4A7" w:rsidR="00EB27AA" w:rsidRPr="009079BA" w:rsidRDefault="003E029D" w:rsidP="003E029D">
      <w:pPr>
        <w:tabs>
          <w:tab w:val="left" w:pos="1020"/>
        </w:tabs>
        <w:spacing w:line="480" w:lineRule="auto"/>
        <w:jc w:val="both"/>
        <w:rPr>
          <w:rFonts w:ascii="Times New Roman" w:hAnsi="Times New Roman" w:cs="Times New Roman"/>
          <w:color w:val="FF0000"/>
          <w:sz w:val="24"/>
          <w:szCs w:val="24"/>
        </w:rPr>
      </w:pPr>
      <w:r w:rsidRPr="00B80F16">
        <w:rPr>
          <w:rFonts w:ascii="Times New Roman" w:hAnsi="Times New Roman" w:cs="Times New Roman"/>
          <w:sz w:val="24"/>
          <w:szCs w:val="24"/>
        </w:rPr>
        <w:t xml:space="preserve">Table 4.4 showed </w:t>
      </w:r>
      <w:r w:rsidR="009079BA">
        <w:rPr>
          <w:rFonts w:ascii="Times New Roman" w:hAnsi="Times New Roman" w:cs="Times New Roman"/>
          <w:sz w:val="24"/>
          <w:szCs w:val="24"/>
        </w:rPr>
        <w:t xml:space="preserve">the </w:t>
      </w:r>
      <w:r w:rsidRPr="00B80F16">
        <w:rPr>
          <w:rFonts w:ascii="Times New Roman" w:hAnsi="Times New Roman" w:cs="Times New Roman"/>
          <w:sz w:val="24"/>
          <w:szCs w:val="24"/>
        </w:rPr>
        <w:t xml:space="preserve">challenges confronting the effectiveness of </w:t>
      </w:r>
      <w:r w:rsidR="003E06CC">
        <w:rPr>
          <w:rFonts w:ascii="Times New Roman" w:hAnsi="Times New Roman" w:cs="Times New Roman"/>
          <w:sz w:val="24"/>
          <w:szCs w:val="24"/>
        </w:rPr>
        <w:t>a</w:t>
      </w:r>
      <w:r w:rsidRPr="00B80F16">
        <w:rPr>
          <w:rFonts w:ascii="Times New Roman" w:hAnsi="Times New Roman" w:cs="Times New Roman"/>
          <w:sz w:val="24"/>
          <w:szCs w:val="24"/>
        </w:rPr>
        <w:t>udit committee. Also</w:t>
      </w:r>
      <w:r w:rsidR="009079BA">
        <w:rPr>
          <w:rFonts w:ascii="Times New Roman" w:hAnsi="Times New Roman" w:cs="Times New Roman"/>
          <w:sz w:val="24"/>
          <w:szCs w:val="24"/>
        </w:rPr>
        <w:t xml:space="preserve"> the table showed the mean</w:t>
      </w:r>
      <w:r w:rsidRPr="00B80F16">
        <w:rPr>
          <w:rFonts w:ascii="Times New Roman" w:hAnsi="Times New Roman" w:cs="Times New Roman"/>
          <w:sz w:val="24"/>
          <w:szCs w:val="24"/>
        </w:rPr>
        <w:t>,</w:t>
      </w:r>
      <w:r w:rsidR="009079BA">
        <w:rPr>
          <w:rFonts w:ascii="Times New Roman" w:hAnsi="Times New Roman" w:cs="Times New Roman"/>
          <w:sz w:val="24"/>
          <w:szCs w:val="24"/>
        </w:rPr>
        <w:t xml:space="preserve"> standard deviation and mean </w:t>
      </w:r>
      <w:r w:rsidR="00C4378C">
        <w:rPr>
          <w:rFonts w:ascii="Times New Roman" w:hAnsi="Times New Roman" w:cs="Times New Roman"/>
          <w:sz w:val="24"/>
          <w:szCs w:val="24"/>
        </w:rPr>
        <w:t>rank</w:t>
      </w:r>
      <w:r w:rsidR="00C4378C">
        <w:rPr>
          <w:rFonts w:ascii="Times New Roman" w:hAnsi="Times New Roman" w:cs="Times New Roman"/>
          <w:color w:val="FF0000"/>
          <w:sz w:val="24"/>
          <w:szCs w:val="24"/>
        </w:rPr>
        <w:t>.</w:t>
      </w:r>
      <w:r w:rsidR="00C4378C" w:rsidRPr="009079BA">
        <w:rPr>
          <w:rFonts w:ascii="Times New Roman" w:hAnsi="Times New Roman" w:cs="Times New Roman"/>
          <w:sz w:val="24"/>
          <w:szCs w:val="24"/>
        </w:rPr>
        <w:t xml:space="preserve"> It</w:t>
      </w:r>
      <w:r w:rsidRPr="009079BA">
        <w:rPr>
          <w:rFonts w:ascii="Times New Roman" w:hAnsi="Times New Roman" w:cs="Times New Roman"/>
          <w:sz w:val="24"/>
          <w:szCs w:val="24"/>
        </w:rPr>
        <w:t xml:space="preserve"> was evident from </w:t>
      </w:r>
      <w:r w:rsidR="003E06CC" w:rsidRPr="009079BA">
        <w:rPr>
          <w:rFonts w:ascii="Times New Roman" w:hAnsi="Times New Roman" w:cs="Times New Roman"/>
          <w:sz w:val="24"/>
          <w:szCs w:val="24"/>
        </w:rPr>
        <w:t>t</w:t>
      </w:r>
      <w:r w:rsidRPr="009079BA">
        <w:rPr>
          <w:rFonts w:ascii="Times New Roman" w:hAnsi="Times New Roman" w:cs="Times New Roman"/>
          <w:sz w:val="24"/>
          <w:szCs w:val="24"/>
        </w:rPr>
        <w:t>able</w:t>
      </w:r>
      <w:r w:rsidR="003E06CC" w:rsidRPr="009079BA">
        <w:rPr>
          <w:rFonts w:ascii="Times New Roman" w:hAnsi="Times New Roman" w:cs="Times New Roman"/>
          <w:sz w:val="24"/>
          <w:szCs w:val="24"/>
        </w:rPr>
        <w:t xml:space="preserve"> 4.4</w:t>
      </w:r>
      <w:r w:rsidRPr="009079BA">
        <w:rPr>
          <w:rFonts w:ascii="Times New Roman" w:hAnsi="Times New Roman" w:cs="Times New Roman"/>
          <w:sz w:val="24"/>
          <w:szCs w:val="24"/>
        </w:rPr>
        <w:t xml:space="preserve"> that the mean value</w:t>
      </w:r>
      <w:r w:rsidR="003E06CC" w:rsidRPr="009079BA">
        <w:rPr>
          <w:rFonts w:ascii="Times New Roman" w:hAnsi="Times New Roman" w:cs="Times New Roman"/>
          <w:sz w:val="24"/>
          <w:szCs w:val="24"/>
        </w:rPr>
        <w:t>s</w:t>
      </w:r>
      <w:r w:rsidRPr="009079BA">
        <w:rPr>
          <w:rFonts w:ascii="Times New Roman" w:hAnsi="Times New Roman" w:cs="Times New Roman"/>
          <w:sz w:val="24"/>
          <w:szCs w:val="24"/>
        </w:rPr>
        <w:t xml:space="preserve"> of all the variables were higher than </w:t>
      </w:r>
      <w:r w:rsidR="009079BA" w:rsidRPr="009079BA">
        <w:rPr>
          <w:rFonts w:ascii="Times New Roman" w:hAnsi="Times New Roman" w:cs="Times New Roman"/>
          <w:sz w:val="24"/>
          <w:szCs w:val="24"/>
        </w:rPr>
        <w:t>the</w:t>
      </w:r>
      <w:r w:rsidRPr="009079BA">
        <w:rPr>
          <w:rFonts w:ascii="Times New Roman" w:hAnsi="Times New Roman" w:cs="Times New Roman"/>
          <w:sz w:val="24"/>
          <w:szCs w:val="24"/>
        </w:rPr>
        <w:t xml:space="preserve"> standard deviation</w:t>
      </w:r>
      <w:r w:rsidR="003E06CC" w:rsidRPr="009079BA">
        <w:rPr>
          <w:rFonts w:ascii="Times New Roman" w:hAnsi="Times New Roman" w:cs="Times New Roman"/>
          <w:sz w:val="24"/>
          <w:szCs w:val="24"/>
        </w:rPr>
        <w:t>s</w:t>
      </w:r>
      <w:r w:rsidR="007C48D8" w:rsidRPr="009079BA">
        <w:rPr>
          <w:rFonts w:ascii="Times New Roman" w:hAnsi="Times New Roman" w:cs="Times New Roman"/>
          <w:sz w:val="24"/>
          <w:szCs w:val="24"/>
        </w:rPr>
        <w:t>.</w:t>
      </w:r>
      <w:r w:rsidR="009079BA">
        <w:rPr>
          <w:rFonts w:ascii="Times New Roman" w:hAnsi="Times New Roman" w:cs="Times New Roman"/>
          <w:sz w:val="24"/>
          <w:szCs w:val="24"/>
        </w:rPr>
        <w:t xml:space="preserve"> This </w:t>
      </w:r>
      <w:r w:rsidR="00C4378C">
        <w:rPr>
          <w:rFonts w:ascii="Times New Roman" w:hAnsi="Times New Roman" w:cs="Times New Roman"/>
          <w:sz w:val="24"/>
          <w:szCs w:val="24"/>
        </w:rPr>
        <w:t>indicated</w:t>
      </w:r>
      <w:r w:rsidR="009079BA">
        <w:rPr>
          <w:rFonts w:ascii="Times New Roman" w:hAnsi="Times New Roman" w:cs="Times New Roman"/>
          <w:sz w:val="24"/>
          <w:szCs w:val="24"/>
        </w:rPr>
        <w:t xml:space="preserve"> that the data is less volatile.</w:t>
      </w:r>
      <w:r w:rsidR="006331ED">
        <w:rPr>
          <w:rFonts w:ascii="Times New Roman" w:hAnsi="Times New Roman" w:cs="Times New Roman"/>
          <w:sz w:val="24"/>
          <w:szCs w:val="24"/>
        </w:rPr>
        <w:t xml:space="preserve"> T</w:t>
      </w:r>
      <w:r w:rsidR="008005FE">
        <w:rPr>
          <w:rFonts w:ascii="Times New Roman" w:hAnsi="Times New Roman" w:cs="Times New Roman"/>
          <w:sz w:val="24"/>
          <w:szCs w:val="24"/>
        </w:rPr>
        <w:t>he table</w:t>
      </w:r>
      <w:r w:rsidR="006331ED">
        <w:rPr>
          <w:rFonts w:ascii="Times New Roman" w:hAnsi="Times New Roman" w:cs="Times New Roman"/>
          <w:sz w:val="24"/>
          <w:szCs w:val="24"/>
        </w:rPr>
        <w:t>, showed that</w:t>
      </w:r>
      <w:r w:rsidR="008005FE">
        <w:rPr>
          <w:rFonts w:ascii="Times New Roman" w:hAnsi="Times New Roman" w:cs="Times New Roman"/>
          <w:sz w:val="24"/>
          <w:szCs w:val="24"/>
        </w:rPr>
        <w:t xml:space="preserve"> five out of the eight challenges stated in the questionnaire were </w:t>
      </w:r>
      <w:r w:rsidR="006331ED">
        <w:rPr>
          <w:rFonts w:ascii="Times New Roman" w:hAnsi="Times New Roman" w:cs="Times New Roman"/>
          <w:sz w:val="24"/>
          <w:szCs w:val="24"/>
        </w:rPr>
        <w:t>agreed</w:t>
      </w:r>
      <w:r w:rsidR="008005FE">
        <w:rPr>
          <w:rFonts w:ascii="Times New Roman" w:hAnsi="Times New Roman" w:cs="Times New Roman"/>
          <w:sz w:val="24"/>
          <w:szCs w:val="24"/>
        </w:rPr>
        <w:t xml:space="preserve"> by the respondent</w:t>
      </w:r>
      <w:r w:rsidR="006331ED">
        <w:rPr>
          <w:rFonts w:ascii="Times New Roman" w:hAnsi="Times New Roman" w:cs="Times New Roman"/>
          <w:sz w:val="24"/>
          <w:szCs w:val="24"/>
        </w:rPr>
        <w:t>s</w:t>
      </w:r>
      <w:r w:rsidR="008005FE">
        <w:rPr>
          <w:rFonts w:ascii="Times New Roman" w:hAnsi="Times New Roman" w:cs="Times New Roman"/>
          <w:sz w:val="24"/>
          <w:szCs w:val="24"/>
        </w:rPr>
        <w:t xml:space="preserve"> to have impact on</w:t>
      </w:r>
      <w:r w:rsidR="006331ED">
        <w:rPr>
          <w:rFonts w:ascii="Times New Roman" w:hAnsi="Times New Roman" w:cs="Times New Roman"/>
          <w:sz w:val="24"/>
          <w:szCs w:val="24"/>
        </w:rPr>
        <w:t xml:space="preserve"> auditee committee effectiveness, these include lack of supports from management, lack of experience and expertise in the relevant field, attitude of members to meetings, non-inclusion of majority external/independent members and lack of diligence on the part of audit committee members.</w:t>
      </w:r>
      <w:r w:rsidR="001A28EB">
        <w:rPr>
          <w:rFonts w:ascii="Times New Roman" w:hAnsi="Times New Roman" w:cs="Times New Roman"/>
          <w:sz w:val="24"/>
          <w:szCs w:val="24"/>
        </w:rPr>
        <w:t xml:space="preserve"> While three were not agreed to, these include resources at the disposal of audit committee, amount of authority delegated to audit committee as well as non-appointment of audit committee chairperson from external/independent members. The</w:t>
      </w:r>
      <w:r w:rsidR="009079BA">
        <w:rPr>
          <w:rFonts w:ascii="Times New Roman" w:hAnsi="Times New Roman" w:cs="Times New Roman"/>
          <w:sz w:val="24"/>
          <w:szCs w:val="24"/>
        </w:rPr>
        <w:t xml:space="preserve"> table shows that the major challenge confronting audit committee effectiveness is lack of support from top management, having a mean rank of 1 with a mean value of 4</w:t>
      </w:r>
      <w:r w:rsidR="00F470B1">
        <w:rPr>
          <w:rFonts w:ascii="Times New Roman" w:hAnsi="Times New Roman" w:cs="Times New Roman"/>
          <w:sz w:val="24"/>
          <w:szCs w:val="24"/>
        </w:rPr>
        <w:t xml:space="preserve">.21 and standard deviation 0.94, 88% of the respondents agreed to this challenge. Another major challenge confronting audit committee effectiveness is lack of experience and expertise in the relevant field. This was agreed upon by 78.4% of the respondents with a mean of </w:t>
      </w:r>
      <w:r w:rsidR="000B230C">
        <w:rPr>
          <w:rFonts w:ascii="Times New Roman" w:hAnsi="Times New Roman" w:cs="Times New Roman"/>
          <w:sz w:val="24"/>
          <w:szCs w:val="24"/>
        </w:rPr>
        <w:t>4,</w:t>
      </w:r>
      <w:r w:rsidR="00F470B1">
        <w:rPr>
          <w:rFonts w:ascii="Times New Roman" w:hAnsi="Times New Roman" w:cs="Times New Roman"/>
          <w:sz w:val="24"/>
          <w:szCs w:val="24"/>
        </w:rPr>
        <w:t xml:space="preserve"> ranked second</w:t>
      </w:r>
      <w:r w:rsidR="000B230C">
        <w:rPr>
          <w:rFonts w:ascii="Times New Roman" w:hAnsi="Times New Roman" w:cs="Times New Roman"/>
          <w:sz w:val="24"/>
          <w:szCs w:val="24"/>
        </w:rPr>
        <w:t xml:space="preserve"> with a standard deviation of 1.060.</w:t>
      </w:r>
      <w:r w:rsidR="00436974">
        <w:rPr>
          <w:rFonts w:ascii="Times New Roman" w:hAnsi="Times New Roman" w:cs="Times New Roman"/>
          <w:sz w:val="24"/>
          <w:szCs w:val="24"/>
        </w:rPr>
        <w:t xml:space="preserve"> 68.1% agreed that attitude of audit committee members to meetings is another problem affecting the audit committee effectiveness with a mean </w:t>
      </w:r>
      <w:r w:rsidR="00111177">
        <w:rPr>
          <w:rFonts w:ascii="Times New Roman" w:hAnsi="Times New Roman" w:cs="Times New Roman"/>
          <w:sz w:val="24"/>
          <w:szCs w:val="24"/>
        </w:rPr>
        <w:t xml:space="preserve">of </w:t>
      </w:r>
      <w:r w:rsidR="00436974">
        <w:rPr>
          <w:rFonts w:ascii="Times New Roman" w:hAnsi="Times New Roman" w:cs="Times New Roman"/>
          <w:sz w:val="24"/>
          <w:szCs w:val="24"/>
        </w:rPr>
        <w:t>3.78</w:t>
      </w:r>
      <w:r w:rsidR="00111177">
        <w:rPr>
          <w:rFonts w:ascii="Times New Roman" w:hAnsi="Times New Roman" w:cs="Times New Roman"/>
          <w:sz w:val="24"/>
          <w:szCs w:val="24"/>
        </w:rPr>
        <w:t xml:space="preserve">, standard deviation of 0.940 and mean rank of 3. </w:t>
      </w:r>
      <w:r w:rsidR="0044584F">
        <w:rPr>
          <w:rFonts w:ascii="Times New Roman" w:hAnsi="Times New Roman" w:cs="Times New Roman"/>
          <w:sz w:val="24"/>
          <w:szCs w:val="24"/>
        </w:rPr>
        <w:t>F</w:t>
      </w:r>
      <w:r w:rsidR="00111177">
        <w:rPr>
          <w:rFonts w:ascii="Times New Roman" w:hAnsi="Times New Roman" w:cs="Times New Roman"/>
          <w:sz w:val="24"/>
          <w:szCs w:val="24"/>
        </w:rPr>
        <w:t xml:space="preserve">rom the table it shows that audit committee members takes audit committee meetings as formality.  68.1% of the respondents with a mean 3.65, ranking fourth and standard deviation of </w:t>
      </w:r>
      <w:r w:rsidR="004B3115">
        <w:rPr>
          <w:rFonts w:ascii="Times New Roman" w:hAnsi="Times New Roman" w:cs="Times New Roman"/>
          <w:sz w:val="24"/>
          <w:szCs w:val="24"/>
        </w:rPr>
        <w:t>1.379</w:t>
      </w:r>
      <w:r w:rsidR="0086263E">
        <w:rPr>
          <w:rFonts w:ascii="Times New Roman" w:hAnsi="Times New Roman" w:cs="Times New Roman"/>
          <w:sz w:val="24"/>
          <w:szCs w:val="24"/>
        </w:rPr>
        <w:t xml:space="preserve">. The table also showed that 62.5% of the respondents </w:t>
      </w:r>
      <w:r w:rsidR="0086263E">
        <w:rPr>
          <w:rFonts w:ascii="Times New Roman" w:hAnsi="Times New Roman" w:cs="Times New Roman"/>
          <w:sz w:val="24"/>
          <w:szCs w:val="24"/>
        </w:rPr>
        <w:lastRenderedPageBreak/>
        <w:t xml:space="preserve">with a mean 3.58, ranked fifth with a standard deviation of 1.316 </w:t>
      </w:r>
      <w:r w:rsidR="00111177">
        <w:rPr>
          <w:rFonts w:ascii="Times New Roman" w:hAnsi="Times New Roman" w:cs="Times New Roman"/>
          <w:sz w:val="24"/>
          <w:szCs w:val="24"/>
        </w:rPr>
        <w:t xml:space="preserve">  </w:t>
      </w:r>
      <w:r w:rsidR="00436974">
        <w:rPr>
          <w:rFonts w:ascii="Times New Roman" w:hAnsi="Times New Roman" w:cs="Times New Roman"/>
          <w:sz w:val="24"/>
          <w:szCs w:val="24"/>
        </w:rPr>
        <w:t xml:space="preserve"> </w:t>
      </w:r>
      <w:r w:rsidR="009079BA">
        <w:rPr>
          <w:rFonts w:ascii="Times New Roman" w:hAnsi="Times New Roman" w:cs="Times New Roman"/>
          <w:sz w:val="24"/>
          <w:szCs w:val="24"/>
        </w:rPr>
        <w:t>t</w:t>
      </w:r>
      <w:r w:rsidRPr="009079BA">
        <w:rPr>
          <w:rFonts w:ascii="Times New Roman" w:hAnsi="Times New Roman" w:cs="Times New Roman"/>
          <w:color w:val="FF0000"/>
          <w:sz w:val="24"/>
          <w:szCs w:val="24"/>
        </w:rPr>
        <w:t>able</w:t>
      </w:r>
      <w:r w:rsidR="007C48D8" w:rsidRPr="009079BA">
        <w:rPr>
          <w:rFonts w:ascii="Times New Roman" w:hAnsi="Times New Roman" w:cs="Times New Roman"/>
          <w:color w:val="FF0000"/>
          <w:sz w:val="24"/>
          <w:szCs w:val="24"/>
        </w:rPr>
        <w:t xml:space="preserve"> 4.4</w:t>
      </w:r>
      <w:r w:rsidRPr="009079BA">
        <w:rPr>
          <w:rFonts w:ascii="Times New Roman" w:hAnsi="Times New Roman" w:cs="Times New Roman"/>
          <w:color w:val="FF0000"/>
          <w:sz w:val="24"/>
          <w:szCs w:val="24"/>
        </w:rPr>
        <w:t xml:space="preserve"> showed that 46.2% and 35.8% of the respondents strongly agreed and agreed respectively</w:t>
      </w:r>
      <w:r w:rsidR="007C48D8" w:rsidRPr="009079BA">
        <w:rPr>
          <w:rFonts w:ascii="Times New Roman" w:hAnsi="Times New Roman" w:cs="Times New Roman"/>
          <w:color w:val="FF0000"/>
          <w:sz w:val="24"/>
          <w:szCs w:val="24"/>
        </w:rPr>
        <w:t>,</w:t>
      </w:r>
      <w:r w:rsidRPr="009079BA">
        <w:rPr>
          <w:rFonts w:ascii="Times New Roman" w:hAnsi="Times New Roman" w:cs="Times New Roman"/>
          <w:color w:val="FF0000"/>
          <w:sz w:val="24"/>
          <w:szCs w:val="24"/>
        </w:rPr>
        <w:t xml:space="preserve"> that lack of experience and expertise in some major relevant field such as accounting and manage</w:t>
      </w:r>
      <w:r w:rsidR="007C48D8" w:rsidRPr="009079BA">
        <w:rPr>
          <w:rFonts w:ascii="Times New Roman" w:hAnsi="Times New Roman" w:cs="Times New Roman"/>
          <w:color w:val="FF0000"/>
          <w:sz w:val="24"/>
          <w:szCs w:val="24"/>
        </w:rPr>
        <w:t>ment</w:t>
      </w:r>
      <w:r w:rsidRPr="009079BA">
        <w:rPr>
          <w:rFonts w:ascii="Times New Roman" w:hAnsi="Times New Roman" w:cs="Times New Roman"/>
          <w:color w:val="FF0000"/>
          <w:sz w:val="24"/>
          <w:szCs w:val="24"/>
        </w:rPr>
        <w:t xml:space="preserve"> could affect the effectiveness of the audit committee. However, despite the larger percentage of the respondents that were objective about the agreement of the statement, though quite low, 12.1% and 5.7% of them strongly disagreed and disagreed respectively while 3.9% of them were neutral about the question. Furthermore, the inclusion of independent/external member on the audit committee could checkmate the operation of the committee member, majority of the respondents agreed that the exclusion of independent/external member in the audit committee was a factor that constitute a challenge in the effectiveness o</w:t>
      </w:r>
      <w:r w:rsidR="008E2908" w:rsidRPr="009079BA">
        <w:rPr>
          <w:rFonts w:ascii="Times New Roman" w:hAnsi="Times New Roman" w:cs="Times New Roman"/>
          <w:color w:val="FF0000"/>
          <w:sz w:val="24"/>
          <w:szCs w:val="24"/>
        </w:rPr>
        <w:t>f the audit committee.</w:t>
      </w:r>
      <w:r w:rsidR="008E2908" w:rsidRPr="009079BA">
        <w:rPr>
          <w:rFonts w:ascii="Times New Roman" w:hAnsi="Times New Roman" w:cs="Times New Roman"/>
          <w:color w:val="FF0000"/>
          <w:sz w:val="24"/>
          <w:szCs w:val="24"/>
        </w:rPr>
        <w:tab/>
      </w:r>
      <w:r w:rsidR="008E2908" w:rsidRPr="009079BA">
        <w:rPr>
          <w:rFonts w:ascii="Times New Roman" w:hAnsi="Times New Roman" w:cs="Times New Roman"/>
          <w:color w:val="FF0000"/>
          <w:sz w:val="24"/>
          <w:szCs w:val="24"/>
        </w:rPr>
        <w:tab/>
      </w:r>
      <w:r w:rsidR="008E2908" w:rsidRPr="009079BA">
        <w:rPr>
          <w:rFonts w:ascii="Times New Roman" w:hAnsi="Times New Roman" w:cs="Times New Roman"/>
          <w:color w:val="FF0000"/>
          <w:sz w:val="24"/>
          <w:szCs w:val="24"/>
        </w:rPr>
        <w:tab/>
      </w:r>
    </w:p>
    <w:p w14:paraId="53EC1A2A" w14:textId="4E45438A" w:rsidR="008E2908" w:rsidRPr="009079BA" w:rsidRDefault="00EB27AA" w:rsidP="003E029D">
      <w:pPr>
        <w:tabs>
          <w:tab w:val="left" w:pos="1020"/>
        </w:tabs>
        <w:spacing w:line="480" w:lineRule="auto"/>
        <w:jc w:val="both"/>
        <w:rPr>
          <w:rFonts w:ascii="Times New Roman" w:hAnsi="Times New Roman" w:cs="Times New Roman"/>
          <w:color w:val="FF0000"/>
          <w:sz w:val="24"/>
          <w:szCs w:val="24"/>
        </w:rPr>
      </w:pPr>
      <w:r w:rsidRPr="009079BA">
        <w:rPr>
          <w:rFonts w:ascii="Times New Roman" w:hAnsi="Times New Roman" w:cs="Times New Roman"/>
          <w:color w:val="FF0000"/>
          <w:sz w:val="24"/>
          <w:szCs w:val="24"/>
        </w:rPr>
        <w:tab/>
      </w:r>
      <w:r w:rsidR="003E029D" w:rsidRPr="009079BA">
        <w:rPr>
          <w:rFonts w:ascii="Times New Roman" w:hAnsi="Times New Roman" w:cs="Times New Roman"/>
          <w:color w:val="FF0000"/>
          <w:sz w:val="24"/>
          <w:szCs w:val="24"/>
        </w:rPr>
        <w:t>Another major challenge was the Non-appointment of audit committee chairperson from external/independent members, The survey found out that very few of the respondents agreed to the statement, this was evidence from the Table</w:t>
      </w:r>
      <w:r w:rsidR="003E06CC" w:rsidRPr="009079BA">
        <w:rPr>
          <w:rFonts w:ascii="Times New Roman" w:hAnsi="Times New Roman" w:cs="Times New Roman"/>
          <w:color w:val="FF0000"/>
          <w:sz w:val="24"/>
          <w:szCs w:val="24"/>
        </w:rPr>
        <w:t xml:space="preserve"> 4.4</w:t>
      </w:r>
      <w:r w:rsidR="003E029D" w:rsidRPr="009079BA">
        <w:rPr>
          <w:rFonts w:ascii="Times New Roman" w:hAnsi="Times New Roman" w:cs="Times New Roman"/>
          <w:color w:val="FF0000"/>
          <w:sz w:val="24"/>
          <w:szCs w:val="24"/>
        </w:rPr>
        <w:t xml:space="preserve">, that 7.8% and 5.7% of the respondents claimed that without the appointment of independent member as chairperson on the audit committee, it could be hard to achieve effectiveness, whereas 36% and 44% of the respondents strongly disagreed and disagreed respectively to the statement. It is reasonable enough to conclude that audit committee effectiveness would not be compromised even without the appointment of independent member to chair </w:t>
      </w:r>
      <w:r w:rsidR="008E2908" w:rsidRPr="009079BA">
        <w:rPr>
          <w:rFonts w:ascii="Times New Roman" w:hAnsi="Times New Roman" w:cs="Times New Roman"/>
          <w:color w:val="FF0000"/>
          <w:sz w:val="24"/>
          <w:szCs w:val="24"/>
        </w:rPr>
        <w:t>the audit committee.</w:t>
      </w:r>
      <w:r w:rsidR="008E2908" w:rsidRPr="009079BA">
        <w:rPr>
          <w:rFonts w:ascii="Times New Roman" w:hAnsi="Times New Roman" w:cs="Times New Roman"/>
          <w:color w:val="FF0000"/>
          <w:sz w:val="24"/>
          <w:szCs w:val="24"/>
        </w:rPr>
        <w:tab/>
      </w:r>
      <w:r w:rsidR="008E2908" w:rsidRPr="009079BA">
        <w:rPr>
          <w:rFonts w:ascii="Times New Roman" w:hAnsi="Times New Roman" w:cs="Times New Roman"/>
          <w:color w:val="FF0000"/>
          <w:sz w:val="24"/>
          <w:szCs w:val="24"/>
        </w:rPr>
        <w:tab/>
      </w:r>
      <w:r w:rsidR="008E2908" w:rsidRPr="009079BA">
        <w:rPr>
          <w:rFonts w:ascii="Times New Roman" w:hAnsi="Times New Roman" w:cs="Times New Roman"/>
          <w:color w:val="FF0000"/>
          <w:sz w:val="24"/>
          <w:szCs w:val="24"/>
        </w:rPr>
        <w:tab/>
      </w:r>
      <w:r w:rsidR="003E029D" w:rsidRPr="009079BA">
        <w:rPr>
          <w:rFonts w:ascii="Times New Roman" w:hAnsi="Times New Roman" w:cs="Times New Roman"/>
          <w:color w:val="FF0000"/>
          <w:sz w:val="24"/>
          <w:szCs w:val="24"/>
        </w:rPr>
        <w:t xml:space="preserve">In addition, another major challenge was the attitude of audit committee member to attend meetings, the audit committee usually meet four times in a year, though it varies among companies, the attitude of the audit committee does affect the effectiveness of the committee, the research study found out that more than half (68.1%) of the respondent strongly agreed and agreed that attitude of audit committee member to attend meeting would not promote the effectiveness of the audit committee. In contrary, 26.6% of the respondents </w:t>
      </w:r>
      <w:r w:rsidR="003E029D" w:rsidRPr="009079BA">
        <w:rPr>
          <w:rFonts w:ascii="Times New Roman" w:hAnsi="Times New Roman" w:cs="Times New Roman"/>
          <w:color w:val="FF0000"/>
          <w:sz w:val="24"/>
          <w:szCs w:val="24"/>
        </w:rPr>
        <w:lastRenderedPageBreak/>
        <w:t>strongly disagreed to the statement, they were of the view that the attitude of the audit committee member would not affect the effectiveness of the audit committee. From the majority of the respondents’ point of view, we can conclude that where the audit committee member fails to attend committee meetings, there is likelihood of ineffec</w:t>
      </w:r>
      <w:r w:rsidR="008E2908" w:rsidRPr="009079BA">
        <w:rPr>
          <w:rFonts w:ascii="Times New Roman" w:hAnsi="Times New Roman" w:cs="Times New Roman"/>
          <w:color w:val="FF0000"/>
          <w:sz w:val="24"/>
          <w:szCs w:val="24"/>
        </w:rPr>
        <w:t>tive audit committee.</w:t>
      </w:r>
      <w:r w:rsidR="008E2908" w:rsidRPr="009079BA">
        <w:rPr>
          <w:rFonts w:ascii="Times New Roman" w:hAnsi="Times New Roman" w:cs="Times New Roman"/>
          <w:color w:val="FF0000"/>
          <w:sz w:val="24"/>
          <w:szCs w:val="24"/>
        </w:rPr>
        <w:tab/>
      </w:r>
      <w:r w:rsidR="008E2908" w:rsidRPr="009079BA">
        <w:rPr>
          <w:rFonts w:ascii="Times New Roman" w:hAnsi="Times New Roman" w:cs="Times New Roman"/>
          <w:color w:val="FF0000"/>
          <w:sz w:val="24"/>
          <w:szCs w:val="24"/>
        </w:rPr>
        <w:tab/>
      </w:r>
      <w:r w:rsidR="008E2908" w:rsidRPr="009079BA">
        <w:rPr>
          <w:rFonts w:ascii="Times New Roman" w:hAnsi="Times New Roman" w:cs="Times New Roman"/>
          <w:color w:val="FF0000"/>
          <w:sz w:val="24"/>
          <w:szCs w:val="24"/>
        </w:rPr>
        <w:tab/>
      </w:r>
      <w:r w:rsidR="008E2908" w:rsidRPr="009079BA">
        <w:rPr>
          <w:rFonts w:ascii="Times New Roman" w:hAnsi="Times New Roman" w:cs="Times New Roman"/>
          <w:color w:val="FF0000"/>
          <w:sz w:val="24"/>
          <w:szCs w:val="24"/>
        </w:rPr>
        <w:tab/>
      </w:r>
      <w:r w:rsidR="008E2908" w:rsidRPr="009079BA">
        <w:rPr>
          <w:rFonts w:ascii="Times New Roman" w:hAnsi="Times New Roman" w:cs="Times New Roman"/>
          <w:color w:val="FF0000"/>
          <w:sz w:val="24"/>
          <w:szCs w:val="24"/>
        </w:rPr>
        <w:tab/>
      </w:r>
      <w:r w:rsidR="003E029D" w:rsidRPr="009079BA">
        <w:rPr>
          <w:rFonts w:ascii="Times New Roman" w:hAnsi="Times New Roman" w:cs="Times New Roman"/>
          <w:color w:val="FF0000"/>
          <w:sz w:val="24"/>
          <w:szCs w:val="24"/>
        </w:rPr>
        <w:t xml:space="preserve">Also, </w:t>
      </w:r>
      <w:r w:rsidR="008C60ED" w:rsidRPr="009079BA">
        <w:rPr>
          <w:rFonts w:ascii="Times New Roman" w:hAnsi="Times New Roman" w:cs="Times New Roman"/>
          <w:color w:val="FF0000"/>
          <w:sz w:val="24"/>
          <w:szCs w:val="24"/>
        </w:rPr>
        <w:t>l</w:t>
      </w:r>
      <w:r w:rsidR="003E029D" w:rsidRPr="009079BA">
        <w:rPr>
          <w:rFonts w:ascii="Times New Roman" w:hAnsi="Times New Roman" w:cs="Times New Roman"/>
          <w:color w:val="FF0000"/>
          <w:sz w:val="24"/>
          <w:szCs w:val="24"/>
        </w:rPr>
        <w:t xml:space="preserve">ack of diligence on the part of </w:t>
      </w:r>
      <w:r w:rsidR="008C60ED" w:rsidRPr="009079BA">
        <w:rPr>
          <w:rFonts w:ascii="Times New Roman" w:hAnsi="Times New Roman" w:cs="Times New Roman"/>
          <w:color w:val="FF0000"/>
          <w:sz w:val="24"/>
          <w:szCs w:val="24"/>
        </w:rPr>
        <w:t>a</w:t>
      </w:r>
      <w:r w:rsidR="003E029D" w:rsidRPr="009079BA">
        <w:rPr>
          <w:rFonts w:ascii="Times New Roman" w:hAnsi="Times New Roman" w:cs="Times New Roman"/>
          <w:color w:val="FF0000"/>
          <w:sz w:val="24"/>
          <w:szCs w:val="24"/>
        </w:rPr>
        <w:t>udit committee members seems to be a challenge to the effectiveness of audit committee. The study found out that, majority, 29.9% and 32.6% of the respondents strongly agreed and agreed respectively that lack of diligence on the part of audit committee would affect the effectiveness of audit committee, moreover, 13.1% and 14.5% of the respondents strongly disagreed to the statement</w:t>
      </w:r>
      <w:r w:rsidR="008E2908" w:rsidRPr="009079BA">
        <w:rPr>
          <w:rFonts w:ascii="Times New Roman" w:hAnsi="Times New Roman" w:cs="Times New Roman"/>
          <w:color w:val="FF0000"/>
          <w:sz w:val="24"/>
          <w:szCs w:val="24"/>
        </w:rPr>
        <w:t xml:space="preserve"> while 9.9% </w:t>
      </w:r>
      <w:r w:rsidR="00966CE3" w:rsidRPr="009079BA">
        <w:rPr>
          <w:rFonts w:ascii="Times New Roman" w:hAnsi="Times New Roman" w:cs="Times New Roman"/>
          <w:color w:val="FF0000"/>
          <w:sz w:val="24"/>
          <w:szCs w:val="24"/>
        </w:rPr>
        <w:t>neutral</w:t>
      </w:r>
      <w:r w:rsidR="008E2908" w:rsidRPr="009079BA">
        <w:rPr>
          <w:rFonts w:ascii="Times New Roman" w:hAnsi="Times New Roman" w:cs="Times New Roman"/>
          <w:color w:val="FF0000"/>
          <w:sz w:val="24"/>
          <w:szCs w:val="24"/>
        </w:rPr>
        <w:t xml:space="preserve"> to it. </w:t>
      </w:r>
      <w:r w:rsidR="003E029D" w:rsidRPr="009079BA">
        <w:rPr>
          <w:rFonts w:ascii="Times New Roman" w:hAnsi="Times New Roman" w:cs="Times New Roman"/>
          <w:color w:val="FF0000"/>
          <w:sz w:val="24"/>
          <w:szCs w:val="24"/>
        </w:rPr>
        <w:t xml:space="preserve">Furthermore, the </w:t>
      </w:r>
      <w:r w:rsidR="008C60ED" w:rsidRPr="009079BA">
        <w:rPr>
          <w:rFonts w:ascii="Times New Roman" w:hAnsi="Times New Roman" w:cs="Times New Roman"/>
          <w:color w:val="FF0000"/>
          <w:sz w:val="24"/>
          <w:szCs w:val="24"/>
        </w:rPr>
        <w:t>t</w:t>
      </w:r>
      <w:r w:rsidR="003E029D" w:rsidRPr="009079BA">
        <w:rPr>
          <w:rFonts w:ascii="Times New Roman" w:hAnsi="Times New Roman" w:cs="Times New Roman"/>
          <w:color w:val="FF0000"/>
          <w:sz w:val="24"/>
          <w:szCs w:val="24"/>
        </w:rPr>
        <w:t>able showed that authority delegation could also be a challenge towards the effectiveness of audit committee, it was empirically found out that, 11.3% and 9.9% of the respondents subscribed that delegation of authority was a challenge towards the attainment of effective audit committee. However, majority 68.1% in total of the respondents strongly disagreed and disagreed respectively that authority delegation was not a challenge to the effectiveness of audit committee. The Table also showed that Lack of supports from top management was a challenge to the effectiveness of audit committee, a larger percentage of the respondents supported the statement, the Table showed that 43.3% and 44.7% of the respondents strongly agreed and agreed respectively that lack or inadequate support from top management is likely to pose a challenge to the effectiveness of the audit committee. Whereas, despite the larger percentage of the respondents that agreed to the statement, 5.3% and 3.2% of the respondents strongly disagreed and disagreed respectively to the statement, while 3.5% of them w</w:t>
      </w:r>
      <w:r w:rsidR="008E2908" w:rsidRPr="009079BA">
        <w:rPr>
          <w:rFonts w:ascii="Times New Roman" w:hAnsi="Times New Roman" w:cs="Times New Roman"/>
          <w:color w:val="FF0000"/>
          <w:sz w:val="24"/>
          <w:szCs w:val="24"/>
        </w:rPr>
        <w:t xml:space="preserve">ere neutral or undecided. </w:t>
      </w:r>
      <w:r w:rsidR="008E2908" w:rsidRPr="009079BA">
        <w:rPr>
          <w:rFonts w:ascii="Times New Roman" w:hAnsi="Times New Roman" w:cs="Times New Roman"/>
          <w:color w:val="FF0000"/>
          <w:sz w:val="24"/>
          <w:szCs w:val="24"/>
        </w:rPr>
        <w:tab/>
      </w:r>
    </w:p>
    <w:p w14:paraId="44B48CBC" w14:textId="04E3C0E4" w:rsidR="003E029D" w:rsidRPr="009079BA" w:rsidRDefault="008E2908" w:rsidP="003E029D">
      <w:pPr>
        <w:tabs>
          <w:tab w:val="left" w:pos="1020"/>
        </w:tabs>
        <w:spacing w:line="480" w:lineRule="auto"/>
        <w:jc w:val="both"/>
        <w:rPr>
          <w:rFonts w:ascii="Times New Roman" w:hAnsi="Times New Roman" w:cs="Times New Roman"/>
          <w:color w:val="FF0000"/>
          <w:sz w:val="24"/>
          <w:szCs w:val="24"/>
        </w:rPr>
      </w:pPr>
      <w:r w:rsidRPr="009079BA">
        <w:rPr>
          <w:rFonts w:ascii="Times New Roman" w:hAnsi="Times New Roman" w:cs="Times New Roman"/>
          <w:color w:val="FF0000"/>
          <w:sz w:val="24"/>
          <w:szCs w:val="24"/>
        </w:rPr>
        <w:tab/>
      </w:r>
      <w:r w:rsidR="003E029D" w:rsidRPr="009079BA">
        <w:rPr>
          <w:rFonts w:ascii="Times New Roman" w:hAnsi="Times New Roman" w:cs="Times New Roman"/>
          <w:color w:val="FF0000"/>
          <w:sz w:val="24"/>
          <w:szCs w:val="24"/>
        </w:rPr>
        <w:t xml:space="preserve">The study concluded that the lack of relevant experience and expertise, Non-inclusion of majority independent/external members, </w:t>
      </w:r>
      <w:r w:rsidR="008C60ED" w:rsidRPr="009079BA">
        <w:rPr>
          <w:rFonts w:ascii="Times New Roman" w:hAnsi="Times New Roman" w:cs="Times New Roman"/>
          <w:color w:val="FF0000"/>
          <w:sz w:val="24"/>
          <w:szCs w:val="24"/>
        </w:rPr>
        <w:t>a</w:t>
      </w:r>
      <w:r w:rsidR="003E029D" w:rsidRPr="009079BA">
        <w:rPr>
          <w:rFonts w:ascii="Times New Roman" w:hAnsi="Times New Roman" w:cs="Times New Roman"/>
          <w:color w:val="FF0000"/>
          <w:sz w:val="24"/>
          <w:szCs w:val="24"/>
        </w:rPr>
        <w:t xml:space="preserve">ttitude of </w:t>
      </w:r>
      <w:r w:rsidR="00C24B18" w:rsidRPr="009079BA">
        <w:rPr>
          <w:rFonts w:ascii="Times New Roman" w:hAnsi="Times New Roman" w:cs="Times New Roman"/>
          <w:color w:val="FF0000"/>
          <w:sz w:val="24"/>
          <w:szCs w:val="24"/>
        </w:rPr>
        <w:t>audit committee</w:t>
      </w:r>
      <w:r w:rsidR="003E029D" w:rsidRPr="009079BA">
        <w:rPr>
          <w:rFonts w:ascii="Times New Roman" w:hAnsi="Times New Roman" w:cs="Times New Roman"/>
          <w:color w:val="FF0000"/>
          <w:sz w:val="24"/>
          <w:szCs w:val="24"/>
        </w:rPr>
        <w:t xml:space="preserve"> members to </w:t>
      </w:r>
      <w:r w:rsidR="003E029D" w:rsidRPr="009079BA">
        <w:rPr>
          <w:rFonts w:ascii="Times New Roman" w:hAnsi="Times New Roman" w:cs="Times New Roman"/>
          <w:color w:val="FF0000"/>
          <w:sz w:val="24"/>
          <w:szCs w:val="24"/>
        </w:rPr>
        <w:lastRenderedPageBreak/>
        <w:t>meetings affect, and Lack of support from top management were the major challenges confronting the effectiveness of audit committee.</w:t>
      </w:r>
    </w:p>
    <w:p w14:paraId="5D87E967" w14:textId="77777777" w:rsidR="003E029D" w:rsidRPr="00B80F16" w:rsidRDefault="003E029D" w:rsidP="003E029D">
      <w:pPr>
        <w:tabs>
          <w:tab w:val="left" w:pos="1020"/>
        </w:tabs>
        <w:spacing w:line="480" w:lineRule="auto"/>
        <w:jc w:val="both"/>
        <w:rPr>
          <w:rFonts w:ascii="Times New Roman" w:hAnsi="Times New Roman" w:cs="Times New Roman"/>
          <w:sz w:val="24"/>
          <w:szCs w:val="24"/>
        </w:rPr>
      </w:pPr>
    </w:p>
    <w:p w14:paraId="4211FDD8" w14:textId="77777777" w:rsidR="003E029D" w:rsidRPr="00B80F16" w:rsidRDefault="003E029D" w:rsidP="003E029D">
      <w:pPr>
        <w:tabs>
          <w:tab w:val="left" w:pos="1020"/>
        </w:tabs>
        <w:spacing w:line="480" w:lineRule="auto"/>
        <w:jc w:val="both"/>
        <w:rPr>
          <w:rFonts w:ascii="Times New Roman" w:hAnsi="Times New Roman" w:cs="Times New Roman"/>
          <w:sz w:val="24"/>
          <w:szCs w:val="24"/>
        </w:rPr>
      </w:pPr>
    </w:p>
    <w:p w14:paraId="474410C0" w14:textId="77777777" w:rsidR="003E029D" w:rsidRPr="00B80F16" w:rsidRDefault="003E029D" w:rsidP="003E029D">
      <w:pPr>
        <w:tabs>
          <w:tab w:val="left" w:pos="1020"/>
        </w:tabs>
        <w:spacing w:line="480" w:lineRule="auto"/>
        <w:jc w:val="both"/>
        <w:rPr>
          <w:rFonts w:ascii="Times New Roman" w:hAnsi="Times New Roman" w:cs="Times New Roman"/>
          <w:sz w:val="24"/>
          <w:szCs w:val="24"/>
        </w:rPr>
      </w:pPr>
    </w:p>
    <w:p w14:paraId="746DC702" w14:textId="77777777" w:rsidR="00BD4C7D" w:rsidRDefault="00BD4C7D" w:rsidP="003E029D">
      <w:pPr>
        <w:tabs>
          <w:tab w:val="left" w:pos="1020"/>
        </w:tabs>
        <w:spacing w:line="480" w:lineRule="auto"/>
        <w:jc w:val="both"/>
        <w:rPr>
          <w:rFonts w:ascii="Times New Roman" w:hAnsi="Times New Roman" w:cs="Times New Roman"/>
          <w:sz w:val="24"/>
          <w:szCs w:val="24"/>
        </w:rPr>
        <w:sectPr w:rsidR="00BD4C7D" w:rsidSect="00F22744">
          <w:headerReference w:type="even" r:id="rId34"/>
          <w:headerReference w:type="default" r:id="rId35"/>
          <w:footerReference w:type="default" r:id="rId36"/>
          <w:headerReference w:type="first" r:id="rId37"/>
          <w:pgSz w:w="11907" w:h="16839" w:code="9"/>
          <w:pgMar w:top="1440" w:right="1282" w:bottom="1440" w:left="1627" w:header="720" w:footer="720" w:gutter="0"/>
          <w:cols w:space="720"/>
          <w:docGrid w:linePitch="360"/>
        </w:sectPr>
      </w:pPr>
    </w:p>
    <w:tbl>
      <w:tblPr>
        <w:tblStyle w:val="ListTable6Colorful"/>
        <w:tblpPr w:leftFromText="180" w:rightFromText="180" w:vertAnchor="text" w:horzAnchor="page" w:tblpX="763" w:tblpY="-235"/>
        <w:tblW w:w="12709" w:type="dxa"/>
        <w:shd w:val="clear" w:color="auto" w:fill="FFFFFF" w:themeFill="background1"/>
        <w:tblLook w:val="04A0" w:firstRow="1" w:lastRow="0" w:firstColumn="1" w:lastColumn="0" w:noHBand="0" w:noVBand="1"/>
      </w:tblPr>
      <w:tblGrid>
        <w:gridCol w:w="2357"/>
        <w:gridCol w:w="1426"/>
        <w:gridCol w:w="1426"/>
        <w:gridCol w:w="1426"/>
        <w:gridCol w:w="1426"/>
        <w:gridCol w:w="1301"/>
        <w:gridCol w:w="842"/>
        <w:gridCol w:w="796"/>
        <w:gridCol w:w="913"/>
        <w:gridCol w:w="796"/>
      </w:tblGrid>
      <w:tr w:rsidR="00BD4C7D" w:rsidRPr="00B80F16" w14:paraId="0EBBB4D5" w14:textId="77777777" w:rsidTr="006331ED">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5FBB1656" w14:textId="1B8EBD07" w:rsidR="00BD4C7D" w:rsidRPr="00B80F16" w:rsidRDefault="004B3115" w:rsidP="006331ED">
            <w:pPr>
              <w:tabs>
                <w:tab w:val="left" w:pos="1020"/>
              </w:tabs>
              <w:rPr>
                <w:rFonts w:ascii="Times New Roman" w:hAnsi="Times New Roman" w:cs="Times New Roman"/>
                <w:b w:val="0"/>
              </w:rPr>
            </w:pPr>
            <w:r>
              <w:rPr>
                <w:rFonts w:ascii="Times New Roman" w:hAnsi="Times New Roman" w:cs="Times New Roman"/>
                <w:noProof/>
              </w:rPr>
              <w:lastRenderedPageBreak/>
              <mc:AlternateContent>
                <mc:Choice Requires="wps">
                  <w:drawing>
                    <wp:anchor distT="0" distB="0" distL="114300" distR="114300" simplePos="0" relativeHeight="251664384" behindDoc="0" locked="0" layoutInCell="1" allowOverlap="1" wp14:anchorId="4DF679CD" wp14:editId="4DC70127">
                      <wp:simplePos x="0" y="0"/>
                      <wp:positionH relativeFrom="column">
                        <wp:posOffset>-22252</wp:posOffset>
                      </wp:positionH>
                      <wp:positionV relativeFrom="paragraph">
                        <wp:posOffset>-294677</wp:posOffset>
                      </wp:positionV>
                      <wp:extent cx="7699402" cy="268941"/>
                      <wp:effectExtent l="0" t="0" r="15875" b="17145"/>
                      <wp:wrapNone/>
                      <wp:docPr id="13" name="Text Box 13"/>
                      <wp:cNvGraphicFramePr/>
                      <a:graphic xmlns:a="http://schemas.openxmlformats.org/drawingml/2006/main">
                        <a:graphicData uri="http://schemas.microsoft.com/office/word/2010/wordprocessingShape">
                          <wps:wsp>
                            <wps:cNvSpPr txBox="1"/>
                            <wps:spPr>
                              <a:xfrm>
                                <a:off x="0" y="0"/>
                                <a:ext cx="7699402"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2D5A4E" w14:textId="279C947C" w:rsidR="006331ED" w:rsidRDefault="006331ED">
                                  <w:r>
                                    <w:t>Table 4.4: Assessment of the challenges confronting audit committee effectiveness in Nigeria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75pt;margin-top:-23.2pt;width:606.25pt;height:2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" fillcolor="white [3201]" strokecolor="white [3212]" strokeweight=".5pt">
                      <v:textbox>
                        <w:txbxContent>
                          <w:p w14:paraId="692D5A4E" w14:textId="279C947C" w:rsidR="006331ED" w:rsidRDefault="006331ED">
                            <w:r>
                              <w:t>Table 4.4: Assessment of the challenges confronting audit committee effectiveness in Nigeria</w:t>
                            </w:r>
                          </w:p>
                        </w:txbxContent>
                      </v:textbox>
                    </v:shape>
                  </w:pict>
                </mc:Fallback>
              </mc:AlternateContent>
            </w:r>
            <w:r w:rsidR="00BD4C7D" w:rsidRPr="00B80F16">
              <w:rPr>
                <w:rFonts w:ascii="Times New Roman" w:hAnsi="Times New Roman" w:cs="Times New Roman"/>
                <w:b w:val="0"/>
              </w:rPr>
              <w:t xml:space="preserve">Variables </w:t>
            </w:r>
          </w:p>
        </w:tc>
        <w:tc>
          <w:tcPr>
            <w:tcW w:w="1441" w:type="dxa"/>
            <w:shd w:val="clear" w:color="auto" w:fill="FFFFFF" w:themeFill="background1"/>
            <w:hideMark/>
          </w:tcPr>
          <w:p w14:paraId="2754D90E" w14:textId="77777777" w:rsidR="00BD4C7D" w:rsidRPr="00B80F16" w:rsidRDefault="00BD4C7D" w:rsidP="006331ED">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SA</w:t>
            </w:r>
          </w:p>
        </w:tc>
        <w:tc>
          <w:tcPr>
            <w:tcW w:w="1441" w:type="dxa"/>
            <w:shd w:val="clear" w:color="auto" w:fill="FFFFFF" w:themeFill="background1"/>
            <w:hideMark/>
          </w:tcPr>
          <w:p w14:paraId="7D17B291" w14:textId="77777777" w:rsidR="00BD4C7D" w:rsidRPr="00B80F16" w:rsidRDefault="00BD4C7D" w:rsidP="006331ED">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A</w:t>
            </w:r>
          </w:p>
        </w:tc>
        <w:tc>
          <w:tcPr>
            <w:tcW w:w="1441" w:type="dxa"/>
            <w:shd w:val="clear" w:color="auto" w:fill="FFFFFF" w:themeFill="background1"/>
            <w:hideMark/>
          </w:tcPr>
          <w:p w14:paraId="112A65A1" w14:textId="77777777" w:rsidR="00BD4C7D" w:rsidRPr="00B80F16" w:rsidRDefault="00BD4C7D" w:rsidP="006331ED">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SD</w:t>
            </w:r>
          </w:p>
        </w:tc>
        <w:tc>
          <w:tcPr>
            <w:tcW w:w="1441" w:type="dxa"/>
            <w:shd w:val="clear" w:color="auto" w:fill="FFFFFF" w:themeFill="background1"/>
            <w:hideMark/>
          </w:tcPr>
          <w:p w14:paraId="22899C32" w14:textId="77777777" w:rsidR="00BD4C7D" w:rsidRPr="00B80F16" w:rsidRDefault="00BD4C7D" w:rsidP="006331ED">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D</w:t>
            </w:r>
          </w:p>
        </w:tc>
        <w:tc>
          <w:tcPr>
            <w:tcW w:w="1314" w:type="dxa"/>
            <w:shd w:val="clear" w:color="auto" w:fill="FFFFFF" w:themeFill="background1"/>
            <w:hideMark/>
          </w:tcPr>
          <w:p w14:paraId="1439E150" w14:textId="77777777" w:rsidR="00BD4C7D" w:rsidRPr="00B80F16" w:rsidRDefault="00BD4C7D" w:rsidP="006331ED">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U</w:t>
            </w:r>
          </w:p>
        </w:tc>
        <w:tc>
          <w:tcPr>
            <w:tcW w:w="853" w:type="dxa"/>
            <w:shd w:val="clear" w:color="auto" w:fill="FFFFFF" w:themeFill="background1"/>
            <w:hideMark/>
          </w:tcPr>
          <w:p w14:paraId="0B8587EB" w14:textId="77777777" w:rsidR="00BD4C7D" w:rsidRPr="00B80F16" w:rsidRDefault="00BD4C7D" w:rsidP="006331ED">
            <w:pPr>
              <w:tabs>
                <w:tab w:val="left" w:pos="10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Mean</w:t>
            </w:r>
          </w:p>
        </w:tc>
        <w:tc>
          <w:tcPr>
            <w:tcW w:w="803" w:type="dxa"/>
            <w:shd w:val="clear" w:color="auto" w:fill="FFFFFF" w:themeFill="background1"/>
            <w:hideMark/>
          </w:tcPr>
          <w:p w14:paraId="1CBBEB49" w14:textId="77777777" w:rsidR="00BD4C7D" w:rsidRPr="00B80F16" w:rsidRDefault="00BD4C7D" w:rsidP="006331ED">
            <w:pPr>
              <w:tabs>
                <w:tab w:val="left" w:pos="10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Std. Dev.</w:t>
            </w:r>
            <w:r>
              <w:rPr>
                <w:rFonts w:ascii="Times New Roman" w:hAnsi="Times New Roman" w:cs="Times New Roman"/>
                <w:b w:val="0"/>
              </w:rPr>
              <w:t xml:space="preserve">       </w:t>
            </w:r>
          </w:p>
        </w:tc>
        <w:tc>
          <w:tcPr>
            <w:tcW w:w="803" w:type="dxa"/>
            <w:shd w:val="clear" w:color="auto" w:fill="FFFFFF" w:themeFill="background1"/>
          </w:tcPr>
          <w:p w14:paraId="703E09BC" w14:textId="77777777" w:rsidR="00BD4C7D" w:rsidRDefault="00BD4C7D" w:rsidP="006331ED">
            <w:pPr>
              <w:tabs>
                <w:tab w:val="left" w:pos="10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Remark</w:t>
            </w:r>
          </w:p>
        </w:tc>
        <w:tc>
          <w:tcPr>
            <w:tcW w:w="803" w:type="dxa"/>
            <w:shd w:val="clear" w:color="auto" w:fill="FFFFFF" w:themeFill="background1"/>
          </w:tcPr>
          <w:p w14:paraId="170876AC" w14:textId="77777777" w:rsidR="00BD4C7D" w:rsidRDefault="00BD4C7D" w:rsidP="006331ED">
            <w:pPr>
              <w:tabs>
                <w:tab w:val="left" w:pos="10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 xml:space="preserve">Mean </w:t>
            </w:r>
          </w:p>
          <w:p w14:paraId="3ABD6440" w14:textId="77777777" w:rsidR="00BD4C7D" w:rsidRPr="00B80F16" w:rsidRDefault="00BD4C7D" w:rsidP="006331ED">
            <w:pPr>
              <w:tabs>
                <w:tab w:val="left" w:pos="10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Rank</w:t>
            </w:r>
          </w:p>
        </w:tc>
      </w:tr>
      <w:tr w:rsidR="00BD4C7D" w:rsidRPr="00B80F16" w14:paraId="69E062E3" w14:textId="77777777" w:rsidTr="006331ED">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52151117" w14:textId="77777777" w:rsidR="00BD4C7D" w:rsidRPr="00B80F16" w:rsidRDefault="00BD4C7D" w:rsidP="006331ED">
            <w:pPr>
              <w:rPr>
                <w:rFonts w:ascii="Times New Roman" w:hAnsi="Times New Roman" w:cs="Times New Roman"/>
              </w:rPr>
            </w:pPr>
            <w:r w:rsidRPr="00B80F16">
              <w:rPr>
                <w:rFonts w:ascii="Times New Roman" w:hAnsi="Times New Roman" w:cs="Times New Roman"/>
              </w:rPr>
              <w:t>Lack of experience and expertise in the relevant field constitute a great challenge to ACE</w:t>
            </w:r>
          </w:p>
        </w:tc>
        <w:tc>
          <w:tcPr>
            <w:tcW w:w="1441" w:type="dxa"/>
            <w:shd w:val="clear" w:color="auto" w:fill="FFFFFF" w:themeFill="background1"/>
          </w:tcPr>
          <w:p w14:paraId="0D3D84A9"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C17110D"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80F16">
              <w:rPr>
                <w:rFonts w:ascii="Times New Roman" w:hAnsi="Times New Roman" w:cs="Times New Roman"/>
              </w:rPr>
              <w:t xml:space="preserve">120(42.6%) </w:t>
            </w:r>
          </w:p>
        </w:tc>
        <w:tc>
          <w:tcPr>
            <w:tcW w:w="1441" w:type="dxa"/>
            <w:shd w:val="clear" w:color="auto" w:fill="FFFFFF" w:themeFill="background1"/>
          </w:tcPr>
          <w:p w14:paraId="6BF5E867"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3E19899"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101(35.8%)</w:t>
            </w:r>
          </w:p>
          <w:p w14:paraId="10A8160D"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1" w:type="dxa"/>
            <w:shd w:val="clear" w:color="auto" w:fill="FFFFFF" w:themeFill="background1"/>
          </w:tcPr>
          <w:p w14:paraId="1B62BCDA"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5F3BFA7"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34(12.1%)</w:t>
            </w:r>
          </w:p>
        </w:tc>
        <w:tc>
          <w:tcPr>
            <w:tcW w:w="1441" w:type="dxa"/>
            <w:shd w:val="clear" w:color="auto" w:fill="FFFFFF" w:themeFill="background1"/>
          </w:tcPr>
          <w:p w14:paraId="630C35F1"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67E5B4E"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16(5.7%)</w:t>
            </w:r>
          </w:p>
        </w:tc>
        <w:tc>
          <w:tcPr>
            <w:tcW w:w="1314" w:type="dxa"/>
            <w:shd w:val="clear" w:color="auto" w:fill="FFFFFF" w:themeFill="background1"/>
          </w:tcPr>
          <w:p w14:paraId="1881A9BD"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1596870"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11(3.9%)</w:t>
            </w:r>
          </w:p>
        </w:tc>
        <w:tc>
          <w:tcPr>
            <w:tcW w:w="853" w:type="dxa"/>
            <w:shd w:val="clear" w:color="auto" w:fill="FFFFFF" w:themeFill="background1"/>
          </w:tcPr>
          <w:p w14:paraId="1E08740B"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5589E4A"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4.07</w:t>
            </w:r>
          </w:p>
        </w:tc>
        <w:tc>
          <w:tcPr>
            <w:tcW w:w="803" w:type="dxa"/>
            <w:shd w:val="clear" w:color="auto" w:fill="FFFFFF" w:themeFill="background1"/>
          </w:tcPr>
          <w:p w14:paraId="73BD63FB"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3B191FD"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1.060</w:t>
            </w:r>
            <w:r>
              <w:rPr>
                <w:rFonts w:ascii="Times New Roman" w:hAnsi="Times New Roman" w:cs="Times New Roman"/>
              </w:rPr>
              <w:t xml:space="preserve">       </w:t>
            </w:r>
          </w:p>
        </w:tc>
        <w:tc>
          <w:tcPr>
            <w:tcW w:w="803" w:type="dxa"/>
            <w:shd w:val="clear" w:color="auto" w:fill="FFFFFF" w:themeFill="background1"/>
          </w:tcPr>
          <w:p w14:paraId="0E3A6FDA" w14:textId="77777777" w:rsidR="00BD4C7D"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2E1C8F9" w14:textId="77777777" w:rsidR="00BD4C7D"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w:t>
            </w:r>
          </w:p>
        </w:tc>
        <w:tc>
          <w:tcPr>
            <w:tcW w:w="803" w:type="dxa"/>
            <w:shd w:val="clear" w:color="auto" w:fill="FFFFFF" w:themeFill="background1"/>
          </w:tcPr>
          <w:p w14:paraId="5AE7DCEF" w14:textId="77777777" w:rsidR="00BD4C7D"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C13ACFF"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BD4C7D" w:rsidRPr="00B80F16" w14:paraId="24134CA2" w14:textId="77777777" w:rsidTr="006331ED">
        <w:trPr>
          <w:trHeight w:val="1150"/>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603E9DC4" w14:textId="7A7E2C58" w:rsidR="00BD4C7D" w:rsidRPr="00B80F16" w:rsidRDefault="00BD4C7D" w:rsidP="006331ED">
            <w:pPr>
              <w:rPr>
                <w:rFonts w:ascii="Times New Roman" w:hAnsi="Times New Roman" w:cs="Times New Roman"/>
              </w:rPr>
            </w:pPr>
            <w:bookmarkStart w:id="170" w:name="_Hlk494715990"/>
            <w:r w:rsidRPr="00B80F16">
              <w:rPr>
                <w:rFonts w:ascii="Times New Roman" w:hAnsi="Times New Roman" w:cs="Times New Roman"/>
              </w:rPr>
              <w:t xml:space="preserve">Non-inclusion of majority independent/external members </w:t>
            </w:r>
            <w:bookmarkEnd w:id="170"/>
            <w:r w:rsidRPr="00B80F16">
              <w:rPr>
                <w:rFonts w:ascii="Times New Roman" w:hAnsi="Times New Roman" w:cs="Times New Roman"/>
              </w:rPr>
              <w:t>is another factor that constitute challenges to ACE.</w:t>
            </w:r>
          </w:p>
        </w:tc>
        <w:tc>
          <w:tcPr>
            <w:tcW w:w="1441" w:type="dxa"/>
            <w:shd w:val="clear" w:color="auto" w:fill="FFFFFF" w:themeFill="background1"/>
          </w:tcPr>
          <w:p w14:paraId="5D375958"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F6B6973"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93(33%)</w:t>
            </w:r>
          </w:p>
        </w:tc>
        <w:tc>
          <w:tcPr>
            <w:tcW w:w="1441" w:type="dxa"/>
            <w:shd w:val="clear" w:color="auto" w:fill="FFFFFF" w:themeFill="background1"/>
          </w:tcPr>
          <w:p w14:paraId="46B92A82"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8A08CE0"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95(35.1%)</w:t>
            </w:r>
          </w:p>
        </w:tc>
        <w:tc>
          <w:tcPr>
            <w:tcW w:w="1441" w:type="dxa"/>
            <w:shd w:val="clear" w:color="auto" w:fill="FFFFFF" w:themeFill="background1"/>
          </w:tcPr>
          <w:p w14:paraId="52494A6F"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0B97517"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28(9.9%)</w:t>
            </w:r>
          </w:p>
        </w:tc>
        <w:tc>
          <w:tcPr>
            <w:tcW w:w="1441" w:type="dxa"/>
            <w:shd w:val="clear" w:color="auto" w:fill="FFFFFF" w:themeFill="background1"/>
          </w:tcPr>
          <w:p w14:paraId="45CDDB5B"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5651066"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22(7.8%)</w:t>
            </w:r>
          </w:p>
        </w:tc>
        <w:tc>
          <w:tcPr>
            <w:tcW w:w="1314" w:type="dxa"/>
            <w:shd w:val="clear" w:color="auto" w:fill="FFFFFF" w:themeFill="background1"/>
          </w:tcPr>
          <w:p w14:paraId="1132C078"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30E83E6"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40(14.2%)</w:t>
            </w:r>
          </w:p>
        </w:tc>
        <w:tc>
          <w:tcPr>
            <w:tcW w:w="853" w:type="dxa"/>
            <w:shd w:val="clear" w:color="auto" w:fill="FFFFFF" w:themeFill="background1"/>
          </w:tcPr>
          <w:p w14:paraId="3EE6F342"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D0F099D"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3.65</w:t>
            </w:r>
          </w:p>
        </w:tc>
        <w:tc>
          <w:tcPr>
            <w:tcW w:w="803" w:type="dxa"/>
            <w:shd w:val="clear" w:color="auto" w:fill="FFFFFF" w:themeFill="background1"/>
          </w:tcPr>
          <w:p w14:paraId="04F08F53"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BB71AFA"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1.379</w:t>
            </w:r>
          </w:p>
        </w:tc>
        <w:tc>
          <w:tcPr>
            <w:tcW w:w="803" w:type="dxa"/>
            <w:shd w:val="clear" w:color="auto" w:fill="FFFFFF" w:themeFill="background1"/>
          </w:tcPr>
          <w:p w14:paraId="5A92A8A8" w14:textId="77777777" w:rsidR="00BD4C7D"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75D2BF1" w14:textId="77777777" w:rsidR="00BD4C7D"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w:t>
            </w:r>
          </w:p>
        </w:tc>
        <w:tc>
          <w:tcPr>
            <w:tcW w:w="803" w:type="dxa"/>
            <w:shd w:val="clear" w:color="auto" w:fill="FFFFFF" w:themeFill="background1"/>
          </w:tcPr>
          <w:p w14:paraId="5C6BA081" w14:textId="77777777" w:rsidR="00BD4C7D"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7F95A8B"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r>
      <w:tr w:rsidR="00BD4C7D" w:rsidRPr="00B80F16" w14:paraId="03D6A7FE" w14:textId="77777777" w:rsidTr="006331ED">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136F96EE" w14:textId="062A4F82" w:rsidR="00BD4C7D" w:rsidRPr="00B80F16" w:rsidRDefault="00BD4C7D" w:rsidP="006331ED">
            <w:pPr>
              <w:rPr>
                <w:rFonts w:ascii="Times New Roman" w:hAnsi="Times New Roman" w:cs="Times New Roman"/>
              </w:rPr>
            </w:pPr>
            <w:bookmarkStart w:id="171" w:name="_Hlk494716848"/>
            <w:bookmarkStart w:id="172" w:name="_Hlk494707735"/>
            <w:r w:rsidRPr="00B80F16">
              <w:rPr>
                <w:rFonts w:ascii="Times New Roman" w:hAnsi="Times New Roman" w:cs="Times New Roman"/>
              </w:rPr>
              <w:t xml:space="preserve">Non-appointment of AC chairperson from external/independent </w:t>
            </w:r>
            <w:bookmarkEnd w:id="171"/>
            <w:r w:rsidRPr="00B80F16">
              <w:rPr>
                <w:rFonts w:ascii="Times New Roman" w:hAnsi="Times New Roman" w:cs="Times New Roman"/>
              </w:rPr>
              <w:t xml:space="preserve">members affects </w:t>
            </w:r>
            <w:bookmarkEnd w:id="172"/>
            <w:r w:rsidRPr="00B80F16">
              <w:rPr>
                <w:rFonts w:ascii="Times New Roman" w:hAnsi="Times New Roman" w:cs="Times New Roman"/>
              </w:rPr>
              <w:t>ACE.</w:t>
            </w:r>
          </w:p>
        </w:tc>
        <w:tc>
          <w:tcPr>
            <w:tcW w:w="1441" w:type="dxa"/>
            <w:shd w:val="clear" w:color="auto" w:fill="FFFFFF" w:themeFill="background1"/>
          </w:tcPr>
          <w:p w14:paraId="3AFDE527"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94CE7F4"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22(7.8%)</w:t>
            </w:r>
          </w:p>
        </w:tc>
        <w:tc>
          <w:tcPr>
            <w:tcW w:w="1441" w:type="dxa"/>
            <w:shd w:val="clear" w:color="auto" w:fill="FFFFFF" w:themeFill="background1"/>
          </w:tcPr>
          <w:p w14:paraId="566B4CDD"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D70903A"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16(5.7%)</w:t>
            </w:r>
          </w:p>
        </w:tc>
        <w:tc>
          <w:tcPr>
            <w:tcW w:w="1441" w:type="dxa"/>
            <w:shd w:val="clear" w:color="auto" w:fill="FFFFFF" w:themeFill="background1"/>
          </w:tcPr>
          <w:p w14:paraId="1259E806"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E26F7D6"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103(36.5%)</w:t>
            </w:r>
          </w:p>
        </w:tc>
        <w:tc>
          <w:tcPr>
            <w:tcW w:w="1441" w:type="dxa"/>
            <w:shd w:val="clear" w:color="auto" w:fill="FFFFFF" w:themeFill="background1"/>
          </w:tcPr>
          <w:p w14:paraId="57FE956C"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CB7316A"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124(44%)</w:t>
            </w:r>
          </w:p>
        </w:tc>
        <w:tc>
          <w:tcPr>
            <w:tcW w:w="1314" w:type="dxa"/>
            <w:shd w:val="clear" w:color="auto" w:fill="FFFFFF" w:themeFill="background1"/>
          </w:tcPr>
          <w:p w14:paraId="7AEF9FE6"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5D62613"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17(6%)</w:t>
            </w:r>
          </w:p>
        </w:tc>
        <w:tc>
          <w:tcPr>
            <w:tcW w:w="853" w:type="dxa"/>
            <w:shd w:val="clear" w:color="auto" w:fill="FFFFFF" w:themeFill="background1"/>
          </w:tcPr>
          <w:p w14:paraId="137F99EC"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1409F3E"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2.65`</w:t>
            </w:r>
          </w:p>
        </w:tc>
        <w:tc>
          <w:tcPr>
            <w:tcW w:w="803" w:type="dxa"/>
            <w:shd w:val="clear" w:color="auto" w:fill="FFFFFF" w:themeFill="background1"/>
          </w:tcPr>
          <w:p w14:paraId="4729E351"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D027371"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0.965</w:t>
            </w:r>
          </w:p>
        </w:tc>
        <w:tc>
          <w:tcPr>
            <w:tcW w:w="803" w:type="dxa"/>
            <w:shd w:val="clear" w:color="auto" w:fill="FFFFFF" w:themeFill="background1"/>
          </w:tcPr>
          <w:p w14:paraId="521387CC" w14:textId="77777777" w:rsidR="00BD4C7D"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24D7D77" w14:textId="77777777" w:rsidR="00BD4C7D"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w:t>
            </w:r>
          </w:p>
        </w:tc>
        <w:tc>
          <w:tcPr>
            <w:tcW w:w="803" w:type="dxa"/>
            <w:shd w:val="clear" w:color="auto" w:fill="FFFFFF" w:themeFill="background1"/>
          </w:tcPr>
          <w:p w14:paraId="01D32EB4" w14:textId="77777777" w:rsidR="00BD4C7D"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DB35528"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r>
      <w:tr w:rsidR="00BD4C7D" w:rsidRPr="00B80F16" w14:paraId="52EFCA50" w14:textId="77777777" w:rsidTr="006331ED">
        <w:trPr>
          <w:trHeight w:val="763"/>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5CF77830" w14:textId="7EE9FE27" w:rsidR="00BD4C7D" w:rsidRPr="00B80F16" w:rsidRDefault="00BD4C7D" w:rsidP="006331ED">
            <w:pPr>
              <w:rPr>
                <w:rFonts w:ascii="Times New Roman" w:hAnsi="Times New Roman" w:cs="Times New Roman"/>
              </w:rPr>
            </w:pPr>
            <w:bookmarkStart w:id="173" w:name="_Hlk494716878"/>
            <w:bookmarkStart w:id="174" w:name="_Hlk494716026"/>
            <w:r w:rsidRPr="00B80F16">
              <w:rPr>
                <w:rFonts w:ascii="Times New Roman" w:hAnsi="Times New Roman" w:cs="Times New Roman"/>
              </w:rPr>
              <w:t xml:space="preserve">Attitude of AC members to meetings </w:t>
            </w:r>
            <w:bookmarkEnd w:id="173"/>
            <w:r w:rsidRPr="00B80F16">
              <w:rPr>
                <w:rFonts w:ascii="Times New Roman" w:hAnsi="Times New Roman" w:cs="Times New Roman"/>
              </w:rPr>
              <w:t xml:space="preserve">affect </w:t>
            </w:r>
            <w:bookmarkEnd w:id="174"/>
            <w:r w:rsidRPr="00B80F16">
              <w:rPr>
                <w:rFonts w:ascii="Times New Roman" w:hAnsi="Times New Roman" w:cs="Times New Roman"/>
              </w:rPr>
              <w:t>ACE.</w:t>
            </w:r>
          </w:p>
        </w:tc>
        <w:tc>
          <w:tcPr>
            <w:tcW w:w="1441" w:type="dxa"/>
            <w:shd w:val="clear" w:color="auto" w:fill="FFFFFF" w:themeFill="background1"/>
          </w:tcPr>
          <w:p w14:paraId="1CCABD21"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8C65FD9"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57(20.2%)</w:t>
            </w:r>
          </w:p>
        </w:tc>
        <w:tc>
          <w:tcPr>
            <w:tcW w:w="1441" w:type="dxa"/>
            <w:shd w:val="clear" w:color="auto" w:fill="FFFFFF" w:themeFill="background1"/>
          </w:tcPr>
          <w:p w14:paraId="5D57DEE6"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F0EF9F2"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135(47.9%)</w:t>
            </w:r>
          </w:p>
        </w:tc>
        <w:tc>
          <w:tcPr>
            <w:tcW w:w="1441" w:type="dxa"/>
            <w:shd w:val="clear" w:color="auto" w:fill="FFFFFF" w:themeFill="background1"/>
          </w:tcPr>
          <w:p w14:paraId="4C976AF7"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7EF6C74"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75(26.6%)</w:t>
            </w:r>
          </w:p>
        </w:tc>
        <w:tc>
          <w:tcPr>
            <w:tcW w:w="1441" w:type="dxa"/>
            <w:shd w:val="clear" w:color="auto" w:fill="FFFFFF" w:themeFill="background1"/>
          </w:tcPr>
          <w:p w14:paraId="67209F77"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99285B3"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1(0.4%)</w:t>
            </w:r>
          </w:p>
        </w:tc>
        <w:tc>
          <w:tcPr>
            <w:tcW w:w="1314" w:type="dxa"/>
            <w:shd w:val="clear" w:color="auto" w:fill="FFFFFF" w:themeFill="background1"/>
          </w:tcPr>
          <w:p w14:paraId="35200C54"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985C65D"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14(5.0%)</w:t>
            </w:r>
          </w:p>
        </w:tc>
        <w:tc>
          <w:tcPr>
            <w:tcW w:w="853" w:type="dxa"/>
            <w:shd w:val="clear" w:color="auto" w:fill="FFFFFF" w:themeFill="background1"/>
          </w:tcPr>
          <w:p w14:paraId="0C179B14"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0A51813"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3.78</w:t>
            </w:r>
          </w:p>
        </w:tc>
        <w:tc>
          <w:tcPr>
            <w:tcW w:w="803" w:type="dxa"/>
            <w:shd w:val="clear" w:color="auto" w:fill="FFFFFF" w:themeFill="background1"/>
          </w:tcPr>
          <w:p w14:paraId="58994128"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A65747A"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0.940</w:t>
            </w:r>
          </w:p>
        </w:tc>
        <w:tc>
          <w:tcPr>
            <w:tcW w:w="803" w:type="dxa"/>
            <w:shd w:val="clear" w:color="auto" w:fill="FFFFFF" w:themeFill="background1"/>
          </w:tcPr>
          <w:p w14:paraId="71321C32" w14:textId="77777777" w:rsidR="00BD4C7D"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A70ACFE" w14:textId="77777777" w:rsidR="00BD4C7D"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w:t>
            </w:r>
          </w:p>
        </w:tc>
        <w:tc>
          <w:tcPr>
            <w:tcW w:w="803" w:type="dxa"/>
            <w:shd w:val="clear" w:color="auto" w:fill="FFFFFF" w:themeFill="background1"/>
          </w:tcPr>
          <w:p w14:paraId="3FA94572" w14:textId="77777777" w:rsidR="00BD4C7D"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BD9F097"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BD4C7D" w:rsidRPr="00B80F16" w14:paraId="37A72C80" w14:textId="77777777" w:rsidTr="006331ED">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543149C2" w14:textId="05BB2F8F" w:rsidR="00BD4C7D" w:rsidRPr="00B80F16" w:rsidRDefault="00BD4C7D" w:rsidP="006331ED">
            <w:pPr>
              <w:rPr>
                <w:rFonts w:ascii="Times New Roman" w:hAnsi="Times New Roman" w:cs="Times New Roman"/>
              </w:rPr>
            </w:pPr>
            <w:bookmarkStart w:id="175" w:name="_Hlk494716927"/>
            <w:bookmarkStart w:id="176" w:name="_Hlk494712397"/>
            <w:r w:rsidRPr="00B80F16">
              <w:rPr>
                <w:rFonts w:ascii="Times New Roman" w:hAnsi="Times New Roman" w:cs="Times New Roman"/>
              </w:rPr>
              <w:t xml:space="preserve">Lack of diligence on the part of AC members </w:t>
            </w:r>
            <w:bookmarkEnd w:id="175"/>
            <w:r w:rsidRPr="00B80F16">
              <w:rPr>
                <w:rFonts w:ascii="Times New Roman" w:hAnsi="Times New Roman" w:cs="Times New Roman"/>
              </w:rPr>
              <w:t xml:space="preserve">constitute a great challenge to </w:t>
            </w:r>
            <w:bookmarkEnd w:id="176"/>
            <w:r w:rsidRPr="00B80F16">
              <w:rPr>
                <w:rFonts w:ascii="Times New Roman" w:hAnsi="Times New Roman" w:cs="Times New Roman"/>
              </w:rPr>
              <w:t>ACE.</w:t>
            </w:r>
          </w:p>
        </w:tc>
        <w:tc>
          <w:tcPr>
            <w:tcW w:w="1441" w:type="dxa"/>
            <w:shd w:val="clear" w:color="auto" w:fill="FFFFFF" w:themeFill="background1"/>
          </w:tcPr>
          <w:p w14:paraId="01E78A7F"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AB8D6A5"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84(29.9%)</w:t>
            </w:r>
          </w:p>
        </w:tc>
        <w:tc>
          <w:tcPr>
            <w:tcW w:w="1441" w:type="dxa"/>
            <w:shd w:val="clear" w:color="auto" w:fill="FFFFFF" w:themeFill="background1"/>
          </w:tcPr>
          <w:p w14:paraId="100F4DBD"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6261551"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92(32.6%)</w:t>
            </w:r>
          </w:p>
        </w:tc>
        <w:tc>
          <w:tcPr>
            <w:tcW w:w="1441" w:type="dxa"/>
            <w:shd w:val="clear" w:color="auto" w:fill="FFFFFF" w:themeFill="background1"/>
          </w:tcPr>
          <w:p w14:paraId="6E0C8D1B"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28E25FD"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37(13.1%)</w:t>
            </w:r>
          </w:p>
        </w:tc>
        <w:tc>
          <w:tcPr>
            <w:tcW w:w="1441" w:type="dxa"/>
            <w:shd w:val="clear" w:color="auto" w:fill="FFFFFF" w:themeFill="background1"/>
          </w:tcPr>
          <w:p w14:paraId="52544B60"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6DC9472"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41(14.5%)</w:t>
            </w:r>
          </w:p>
        </w:tc>
        <w:tc>
          <w:tcPr>
            <w:tcW w:w="1314" w:type="dxa"/>
            <w:shd w:val="clear" w:color="auto" w:fill="FFFFFF" w:themeFill="background1"/>
          </w:tcPr>
          <w:p w14:paraId="57378279"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7954A7B"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28(9.9%)</w:t>
            </w:r>
          </w:p>
        </w:tc>
        <w:tc>
          <w:tcPr>
            <w:tcW w:w="853" w:type="dxa"/>
            <w:shd w:val="clear" w:color="auto" w:fill="FFFFFF" w:themeFill="background1"/>
          </w:tcPr>
          <w:p w14:paraId="05570117"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5D18FDE"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3.58</w:t>
            </w:r>
          </w:p>
        </w:tc>
        <w:tc>
          <w:tcPr>
            <w:tcW w:w="803" w:type="dxa"/>
            <w:shd w:val="clear" w:color="auto" w:fill="FFFFFF" w:themeFill="background1"/>
          </w:tcPr>
          <w:p w14:paraId="0389208D"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EB28017"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1.316</w:t>
            </w:r>
          </w:p>
        </w:tc>
        <w:tc>
          <w:tcPr>
            <w:tcW w:w="803" w:type="dxa"/>
            <w:shd w:val="clear" w:color="auto" w:fill="FFFFFF" w:themeFill="background1"/>
          </w:tcPr>
          <w:p w14:paraId="60E8B50A" w14:textId="77777777" w:rsidR="00BD4C7D"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A7633CC" w14:textId="77777777" w:rsidR="00BD4C7D"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w:t>
            </w:r>
          </w:p>
        </w:tc>
        <w:tc>
          <w:tcPr>
            <w:tcW w:w="803" w:type="dxa"/>
            <w:shd w:val="clear" w:color="auto" w:fill="FFFFFF" w:themeFill="background1"/>
          </w:tcPr>
          <w:p w14:paraId="03ADF9EC" w14:textId="77777777" w:rsidR="00BD4C7D"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45979EC"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r>
      <w:tr w:rsidR="00BD4C7D" w:rsidRPr="00B80F16" w14:paraId="0E32C1FF" w14:textId="77777777" w:rsidTr="006331ED">
        <w:trPr>
          <w:trHeight w:val="1150"/>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tcPr>
          <w:p w14:paraId="2362F535" w14:textId="77777777" w:rsidR="00BD4C7D" w:rsidRPr="00B80F16" w:rsidRDefault="00BD4C7D" w:rsidP="006331ED">
            <w:pPr>
              <w:rPr>
                <w:rFonts w:ascii="Times New Roman" w:hAnsi="Times New Roman" w:cs="Times New Roman"/>
              </w:rPr>
            </w:pPr>
            <w:r w:rsidRPr="00B80F16">
              <w:rPr>
                <w:rFonts w:ascii="Times New Roman" w:hAnsi="Times New Roman" w:cs="Times New Roman"/>
              </w:rPr>
              <w:t xml:space="preserve">The amount of authority delegated to the AC determined its effectiveness. </w:t>
            </w:r>
          </w:p>
          <w:p w14:paraId="2665A967" w14:textId="77777777" w:rsidR="00BD4C7D" w:rsidRPr="00B80F16" w:rsidRDefault="00BD4C7D" w:rsidP="006331ED">
            <w:pPr>
              <w:rPr>
                <w:rFonts w:ascii="Times New Roman" w:hAnsi="Times New Roman" w:cs="Times New Roman"/>
              </w:rPr>
            </w:pPr>
          </w:p>
        </w:tc>
        <w:tc>
          <w:tcPr>
            <w:tcW w:w="1441" w:type="dxa"/>
            <w:shd w:val="clear" w:color="auto" w:fill="FFFFFF" w:themeFill="background1"/>
          </w:tcPr>
          <w:p w14:paraId="2520A245"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FFE0057"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32(11.3%)</w:t>
            </w:r>
          </w:p>
        </w:tc>
        <w:tc>
          <w:tcPr>
            <w:tcW w:w="1441" w:type="dxa"/>
            <w:shd w:val="clear" w:color="auto" w:fill="FFFFFF" w:themeFill="background1"/>
          </w:tcPr>
          <w:p w14:paraId="7E5FEA2F"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0A81286"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28(9.9%)</w:t>
            </w:r>
          </w:p>
        </w:tc>
        <w:tc>
          <w:tcPr>
            <w:tcW w:w="1441" w:type="dxa"/>
            <w:shd w:val="clear" w:color="auto" w:fill="FFFFFF" w:themeFill="background1"/>
          </w:tcPr>
          <w:p w14:paraId="0ADB657E"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DD138D7"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91(32.3%)</w:t>
            </w:r>
          </w:p>
        </w:tc>
        <w:tc>
          <w:tcPr>
            <w:tcW w:w="1441" w:type="dxa"/>
            <w:shd w:val="clear" w:color="auto" w:fill="FFFFFF" w:themeFill="background1"/>
          </w:tcPr>
          <w:p w14:paraId="7E7E4E11"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E85EAB2"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101(35.8%)</w:t>
            </w:r>
          </w:p>
        </w:tc>
        <w:tc>
          <w:tcPr>
            <w:tcW w:w="1314" w:type="dxa"/>
            <w:shd w:val="clear" w:color="auto" w:fill="FFFFFF" w:themeFill="background1"/>
          </w:tcPr>
          <w:p w14:paraId="028986B5"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10191A3"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30(10.6%)</w:t>
            </w:r>
          </w:p>
        </w:tc>
        <w:tc>
          <w:tcPr>
            <w:tcW w:w="853" w:type="dxa"/>
            <w:shd w:val="clear" w:color="auto" w:fill="FFFFFF" w:themeFill="background1"/>
          </w:tcPr>
          <w:p w14:paraId="643D09C9"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AD4042"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2.76</w:t>
            </w:r>
          </w:p>
        </w:tc>
        <w:tc>
          <w:tcPr>
            <w:tcW w:w="803" w:type="dxa"/>
            <w:shd w:val="clear" w:color="auto" w:fill="FFFFFF" w:themeFill="background1"/>
          </w:tcPr>
          <w:p w14:paraId="5586EE74"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476C71C"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1.132</w:t>
            </w:r>
          </w:p>
        </w:tc>
        <w:tc>
          <w:tcPr>
            <w:tcW w:w="803" w:type="dxa"/>
            <w:shd w:val="clear" w:color="auto" w:fill="FFFFFF" w:themeFill="background1"/>
          </w:tcPr>
          <w:p w14:paraId="4BC15763" w14:textId="77777777" w:rsidR="00BD4C7D"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423F1D" w14:textId="77777777" w:rsidR="00BD4C7D"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U</w:t>
            </w:r>
          </w:p>
        </w:tc>
        <w:tc>
          <w:tcPr>
            <w:tcW w:w="803" w:type="dxa"/>
            <w:shd w:val="clear" w:color="auto" w:fill="FFFFFF" w:themeFill="background1"/>
          </w:tcPr>
          <w:p w14:paraId="2F7C26AF" w14:textId="77777777" w:rsidR="00BD4C7D"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8E4D7AC"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r>
      <w:tr w:rsidR="00BD4C7D" w:rsidRPr="00B80F16" w14:paraId="2C8291EE" w14:textId="77777777" w:rsidTr="006331ED">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tcPr>
          <w:p w14:paraId="4C490550" w14:textId="2A1EADE6" w:rsidR="00BD4C7D" w:rsidRPr="00B80F16" w:rsidRDefault="00BD4C7D" w:rsidP="006331ED">
            <w:pPr>
              <w:rPr>
                <w:rFonts w:ascii="Times New Roman" w:hAnsi="Times New Roman" w:cs="Times New Roman"/>
              </w:rPr>
            </w:pPr>
            <w:bookmarkStart w:id="177" w:name="_Hlk494717017"/>
            <w:r w:rsidRPr="00B80F16">
              <w:rPr>
                <w:rFonts w:ascii="Times New Roman" w:hAnsi="Times New Roman" w:cs="Times New Roman"/>
              </w:rPr>
              <w:lastRenderedPageBreak/>
              <w:t xml:space="preserve">The resources at the disposal of the AC </w:t>
            </w:r>
            <w:bookmarkEnd w:id="177"/>
            <w:r w:rsidRPr="00B80F16">
              <w:rPr>
                <w:rFonts w:ascii="Times New Roman" w:hAnsi="Times New Roman" w:cs="Times New Roman"/>
              </w:rPr>
              <w:t>go a long way to determine its effectiveness.</w:t>
            </w:r>
          </w:p>
          <w:p w14:paraId="285DB850" w14:textId="77777777" w:rsidR="00BD4C7D" w:rsidRPr="00B80F16" w:rsidRDefault="00BD4C7D" w:rsidP="006331ED">
            <w:pPr>
              <w:rPr>
                <w:rFonts w:ascii="Times New Roman" w:hAnsi="Times New Roman" w:cs="Times New Roman"/>
              </w:rPr>
            </w:pPr>
          </w:p>
        </w:tc>
        <w:tc>
          <w:tcPr>
            <w:tcW w:w="1441" w:type="dxa"/>
            <w:shd w:val="clear" w:color="auto" w:fill="FFFFFF" w:themeFill="background1"/>
            <w:hideMark/>
          </w:tcPr>
          <w:p w14:paraId="2E749E45"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32(11.3%)</w:t>
            </w:r>
          </w:p>
        </w:tc>
        <w:tc>
          <w:tcPr>
            <w:tcW w:w="1441" w:type="dxa"/>
            <w:shd w:val="clear" w:color="auto" w:fill="FFFFFF" w:themeFill="background1"/>
            <w:hideMark/>
          </w:tcPr>
          <w:p w14:paraId="4AE8824D"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28(9.9%)</w:t>
            </w:r>
          </w:p>
        </w:tc>
        <w:tc>
          <w:tcPr>
            <w:tcW w:w="1441" w:type="dxa"/>
            <w:shd w:val="clear" w:color="auto" w:fill="FFFFFF" w:themeFill="background1"/>
            <w:hideMark/>
          </w:tcPr>
          <w:p w14:paraId="54DB9784"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91(32.3%)</w:t>
            </w:r>
          </w:p>
        </w:tc>
        <w:tc>
          <w:tcPr>
            <w:tcW w:w="1441" w:type="dxa"/>
            <w:shd w:val="clear" w:color="auto" w:fill="FFFFFF" w:themeFill="background1"/>
            <w:hideMark/>
          </w:tcPr>
          <w:p w14:paraId="0750911A"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101(35.8%)</w:t>
            </w:r>
          </w:p>
        </w:tc>
        <w:tc>
          <w:tcPr>
            <w:tcW w:w="1314" w:type="dxa"/>
            <w:shd w:val="clear" w:color="auto" w:fill="FFFFFF" w:themeFill="background1"/>
            <w:hideMark/>
          </w:tcPr>
          <w:p w14:paraId="38DB465F" w14:textId="77777777" w:rsidR="00BD4C7D" w:rsidRPr="00B80F16" w:rsidRDefault="00BD4C7D" w:rsidP="006331E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30(10.6%)</w:t>
            </w:r>
          </w:p>
        </w:tc>
        <w:tc>
          <w:tcPr>
            <w:tcW w:w="853" w:type="dxa"/>
            <w:shd w:val="clear" w:color="auto" w:fill="FFFFFF" w:themeFill="background1"/>
            <w:hideMark/>
          </w:tcPr>
          <w:p w14:paraId="4F277FA1"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2.80</w:t>
            </w:r>
          </w:p>
        </w:tc>
        <w:tc>
          <w:tcPr>
            <w:tcW w:w="803" w:type="dxa"/>
            <w:shd w:val="clear" w:color="auto" w:fill="FFFFFF" w:themeFill="background1"/>
            <w:hideMark/>
          </w:tcPr>
          <w:p w14:paraId="39582A84"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1.056</w:t>
            </w:r>
          </w:p>
        </w:tc>
        <w:tc>
          <w:tcPr>
            <w:tcW w:w="803" w:type="dxa"/>
            <w:shd w:val="clear" w:color="auto" w:fill="FFFFFF" w:themeFill="background1"/>
          </w:tcPr>
          <w:p w14:paraId="0663DA6E" w14:textId="77777777" w:rsidR="00BD4C7D"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w:t>
            </w:r>
          </w:p>
        </w:tc>
        <w:tc>
          <w:tcPr>
            <w:tcW w:w="803" w:type="dxa"/>
            <w:shd w:val="clear" w:color="auto" w:fill="FFFFFF" w:themeFill="background1"/>
          </w:tcPr>
          <w:p w14:paraId="3FBF6496" w14:textId="77777777" w:rsidR="00BD4C7D" w:rsidRPr="00B80F16" w:rsidRDefault="00BD4C7D" w:rsidP="006331E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r>
      <w:tr w:rsidR="00BD4C7D" w:rsidRPr="00B80F16" w14:paraId="3261A6AE" w14:textId="77777777" w:rsidTr="006331ED">
        <w:trPr>
          <w:trHeight w:val="1150"/>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tcPr>
          <w:p w14:paraId="32DECB4E" w14:textId="70FFF293" w:rsidR="00BD4C7D" w:rsidRPr="00B80F16" w:rsidRDefault="00BD4C7D" w:rsidP="008005FE">
            <w:pPr>
              <w:rPr>
                <w:rFonts w:ascii="Times New Roman" w:hAnsi="Times New Roman" w:cs="Times New Roman"/>
              </w:rPr>
            </w:pPr>
            <w:bookmarkStart w:id="178" w:name="_Hlk494715572"/>
            <w:r w:rsidRPr="00B80F16">
              <w:rPr>
                <w:rFonts w:ascii="Times New Roman" w:hAnsi="Times New Roman" w:cs="Times New Roman"/>
                <w:bCs w:val="0"/>
              </w:rPr>
              <w:t>Lack of supports from top management will affect effectiveness of Audit committee</w:t>
            </w:r>
            <w:bookmarkEnd w:id="178"/>
          </w:p>
        </w:tc>
        <w:tc>
          <w:tcPr>
            <w:tcW w:w="1441" w:type="dxa"/>
            <w:shd w:val="clear" w:color="auto" w:fill="FFFFFF" w:themeFill="background1"/>
            <w:hideMark/>
          </w:tcPr>
          <w:p w14:paraId="282A40A3"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122(43.3%)</w:t>
            </w:r>
          </w:p>
        </w:tc>
        <w:tc>
          <w:tcPr>
            <w:tcW w:w="1441" w:type="dxa"/>
            <w:shd w:val="clear" w:color="auto" w:fill="FFFFFF" w:themeFill="background1"/>
            <w:hideMark/>
          </w:tcPr>
          <w:p w14:paraId="77FE63C2"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126(44.7%)</w:t>
            </w:r>
          </w:p>
        </w:tc>
        <w:tc>
          <w:tcPr>
            <w:tcW w:w="1441" w:type="dxa"/>
            <w:shd w:val="clear" w:color="auto" w:fill="FFFFFF" w:themeFill="background1"/>
            <w:hideMark/>
          </w:tcPr>
          <w:p w14:paraId="754612AB"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15(5.3%)</w:t>
            </w:r>
          </w:p>
        </w:tc>
        <w:tc>
          <w:tcPr>
            <w:tcW w:w="1441" w:type="dxa"/>
            <w:shd w:val="clear" w:color="auto" w:fill="FFFFFF" w:themeFill="background1"/>
            <w:hideMark/>
          </w:tcPr>
          <w:p w14:paraId="1C471A71"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9(3.2%)</w:t>
            </w:r>
          </w:p>
        </w:tc>
        <w:tc>
          <w:tcPr>
            <w:tcW w:w="1314" w:type="dxa"/>
            <w:shd w:val="clear" w:color="auto" w:fill="FFFFFF" w:themeFill="background1"/>
            <w:hideMark/>
          </w:tcPr>
          <w:p w14:paraId="6ECE1F50" w14:textId="77777777" w:rsidR="00BD4C7D" w:rsidRPr="00B80F16" w:rsidRDefault="00BD4C7D" w:rsidP="006331E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10(3.5%)</w:t>
            </w:r>
          </w:p>
        </w:tc>
        <w:tc>
          <w:tcPr>
            <w:tcW w:w="853" w:type="dxa"/>
            <w:shd w:val="clear" w:color="auto" w:fill="FFFFFF" w:themeFill="background1"/>
            <w:hideMark/>
          </w:tcPr>
          <w:p w14:paraId="74943E17"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4.21</w:t>
            </w:r>
          </w:p>
        </w:tc>
        <w:tc>
          <w:tcPr>
            <w:tcW w:w="803" w:type="dxa"/>
            <w:shd w:val="clear" w:color="auto" w:fill="FFFFFF" w:themeFill="background1"/>
            <w:hideMark/>
          </w:tcPr>
          <w:p w14:paraId="761EE646"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0F16">
              <w:rPr>
                <w:rFonts w:ascii="Times New Roman" w:hAnsi="Times New Roman" w:cs="Times New Roman"/>
              </w:rPr>
              <w:t>0.944</w:t>
            </w:r>
          </w:p>
        </w:tc>
        <w:tc>
          <w:tcPr>
            <w:tcW w:w="803" w:type="dxa"/>
            <w:shd w:val="clear" w:color="auto" w:fill="FFFFFF" w:themeFill="background1"/>
          </w:tcPr>
          <w:p w14:paraId="1A74F741" w14:textId="77777777" w:rsidR="00BD4C7D"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w:t>
            </w:r>
          </w:p>
        </w:tc>
        <w:tc>
          <w:tcPr>
            <w:tcW w:w="803" w:type="dxa"/>
            <w:shd w:val="clear" w:color="auto" w:fill="FFFFFF" w:themeFill="background1"/>
          </w:tcPr>
          <w:p w14:paraId="143E3AC7" w14:textId="77777777" w:rsidR="00BD4C7D" w:rsidRPr="00B80F16" w:rsidRDefault="00BD4C7D" w:rsidP="006331E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bl>
    <w:p w14:paraId="1064ED09" w14:textId="286BD5AA" w:rsidR="00BD4C7D" w:rsidRPr="00BD4C7D" w:rsidRDefault="00BD4C7D" w:rsidP="00BD4C7D">
      <w:pPr>
        <w:tabs>
          <w:tab w:val="left" w:pos="3802"/>
        </w:tabs>
      </w:pPr>
    </w:p>
    <w:p w14:paraId="075A6CD4" w14:textId="5408F813" w:rsidR="00BD4C7D" w:rsidRDefault="00BD4C7D" w:rsidP="00BD4C7D">
      <w:pPr>
        <w:pStyle w:val="Heading1"/>
        <w:rPr>
          <w:rFonts w:ascii="Times New Roman" w:hAnsi="Times New Roman" w:cs="Times New Roman"/>
          <w:b/>
          <w:color w:val="auto"/>
          <w:sz w:val="24"/>
          <w:szCs w:val="24"/>
        </w:rPr>
      </w:pPr>
    </w:p>
    <w:p w14:paraId="60A4FB8A" w14:textId="77777777" w:rsidR="008005FE" w:rsidRPr="008005FE" w:rsidRDefault="008005FE" w:rsidP="008005FE">
      <w:pPr>
        <w:sectPr w:rsidR="008005FE" w:rsidRPr="008005FE" w:rsidSect="00BD4C7D">
          <w:pgSz w:w="16839" w:h="11907" w:orient="landscape" w:code="9"/>
          <w:pgMar w:top="1282" w:right="1440" w:bottom="1627" w:left="1440" w:header="720" w:footer="720" w:gutter="0"/>
          <w:cols w:space="720"/>
          <w:docGrid w:linePitch="360"/>
        </w:sectPr>
      </w:pPr>
    </w:p>
    <w:p w14:paraId="5017A1DB" w14:textId="77777777" w:rsidR="008005FE" w:rsidRPr="00B80F16" w:rsidRDefault="008005FE" w:rsidP="008005FE">
      <w:pPr>
        <w:spacing w:line="480" w:lineRule="auto"/>
        <w:jc w:val="both"/>
        <w:rPr>
          <w:rFonts w:ascii="Times New Roman" w:hAnsi="Times New Roman" w:cs="Times New Roman"/>
          <w:b/>
          <w:i/>
          <w:sz w:val="24"/>
          <w:szCs w:val="24"/>
        </w:rPr>
      </w:pPr>
      <w:bookmarkStart w:id="179" w:name="_Toc494818751"/>
      <w:r w:rsidRPr="00B80F16">
        <w:rPr>
          <w:rFonts w:ascii="Times New Roman" w:hAnsi="Times New Roman" w:cs="Times New Roman"/>
          <w:b/>
          <w:i/>
          <w:sz w:val="24"/>
          <w:szCs w:val="24"/>
        </w:rPr>
        <w:lastRenderedPageBreak/>
        <w:t>Source: Author’s Computation, 2017</w:t>
      </w:r>
    </w:p>
    <w:p w14:paraId="3D07553F" w14:textId="2D74C6CD" w:rsidR="003E029D" w:rsidRPr="00B80F16" w:rsidRDefault="003E029D" w:rsidP="003E029D">
      <w:pPr>
        <w:pStyle w:val="Heading1"/>
        <w:rPr>
          <w:rFonts w:ascii="Times New Roman" w:eastAsia="Calibri" w:hAnsi="Times New Roman" w:cs="Times New Roman"/>
          <w:b/>
          <w:color w:val="auto"/>
          <w:sz w:val="24"/>
          <w:szCs w:val="24"/>
        </w:rPr>
      </w:pPr>
      <w:r w:rsidRPr="00B80F16">
        <w:rPr>
          <w:rFonts w:ascii="Times New Roman" w:hAnsi="Times New Roman" w:cs="Times New Roman"/>
          <w:b/>
          <w:color w:val="auto"/>
          <w:sz w:val="24"/>
          <w:szCs w:val="24"/>
        </w:rPr>
        <w:t xml:space="preserve">4.3 </w:t>
      </w:r>
      <w:r w:rsidR="00EB27AA" w:rsidRPr="00B80F16">
        <w:rPr>
          <w:rFonts w:ascii="Times New Roman" w:eastAsia="Calibri" w:hAnsi="Times New Roman" w:cs="Times New Roman"/>
          <w:b/>
          <w:color w:val="auto"/>
          <w:sz w:val="24"/>
          <w:szCs w:val="24"/>
        </w:rPr>
        <w:t>T</w:t>
      </w:r>
      <w:r w:rsidRPr="00B80F16">
        <w:rPr>
          <w:rFonts w:ascii="Times New Roman" w:eastAsia="Calibri" w:hAnsi="Times New Roman" w:cs="Times New Roman"/>
          <w:b/>
          <w:color w:val="auto"/>
          <w:sz w:val="24"/>
          <w:szCs w:val="24"/>
        </w:rPr>
        <w:t>he influence of audit committee on the quality of financial reporting of selected quoted companies in Nigeria</w:t>
      </w:r>
      <w:bookmarkEnd w:id="179"/>
    </w:p>
    <w:p w14:paraId="7D5F172A" w14:textId="77777777" w:rsidR="003E029D" w:rsidRPr="00B80F16" w:rsidRDefault="003E029D" w:rsidP="003E029D">
      <w:pPr>
        <w:pStyle w:val="Heading1"/>
        <w:spacing w:line="480" w:lineRule="auto"/>
        <w:rPr>
          <w:rFonts w:ascii="Times New Roman" w:hAnsi="Times New Roman" w:cs="Times New Roman"/>
          <w:b/>
          <w:color w:val="auto"/>
          <w:sz w:val="24"/>
          <w:szCs w:val="24"/>
        </w:rPr>
      </w:pPr>
      <w:bookmarkStart w:id="180" w:name="_Toc494818752"/>
      <w:r w:rsidRPr="00B80F16">
        <w:rPr>
          <w:rFonts w:ascii="Times New Roman" w:hAnsi="Times New Roman" w:cs="Times New Roman"/>
          <w:b/>
          <w:color w:val="auto"/>
          <w:sz w:val="24"/>
          <w:szCs w:val="24"/>
        </w:rPr>
        <w:t>4.3.1</w:t>
      </w:r>
      <w:r w:rsidRPr="00B80F16">
        <w:rPr>
          <w:rFonts w:ascii="Times New Roman" w:hAnsi="Times New Roman" w:cs="Times New Roman"/>
          <w:b/>
          <w:color w:val="auto"/>
          <w:sz w:val="24"/>
          <w:szCs w:val="24"/>
        </w:rPr>
        <w:tab/>
        <w:t>Descriptive Statistics</w:t>
      </w:r>
      <w:bookmarkEnd w:id="180"/>
    </w:p>
    <w:p w14:paraId="1CC11934" w14:textId="3AD18420" w:rsidR="003E029D" w:rsidRPr="00B80F16" w:rsidRDefault="003E029D" w:rsidP="003E029D">
      <w:pPr>
        <w:spacing w:line="48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Prior to various analysis that were run to achieve each objective of the study, the researcher presented the descriptive statistics of variables that were used in the model 3.9. The descriptive statistics of all the variables used were presented in Table 4.6. The variables included </w:t>
      </w:r>
      <w:r w:rsidR="008C60ED">
        <w:rPr>
          <w:rFonts w:ascii="Times New Roman" w:hAnsi="Times New Roman" w:cs="Times New Roman"/>
          <w:sz w:val="24"/>
          <w:szCs w:val="24"/>
        </w:rPr>
        <w:t>f</w:t>
      </w:r>
      <w:r w:rsidRPr="00B80F16">
        <w:rPr>
          <w:rFonts w:ascii="Times New Roman" w:hAnsi="Times New Roman" w:cs="Times New Roman"/>
          <w:sz w:val="24"/>
          <w:szCs w:val="24"/>
        </w:rPr>
        <w:t xml:space="preserve">inancial reporting quality (FRQ), </w:t>
      </w:r>
      <w:r w:rsidR="008C60ED">
        <w:rPr>
          <w:rFonts w:ascii="Times New Roman" w:hAnsi="Times New Roman" w:cs="Times New Roman"/>
          <w:sz w:val="24"/>
          <w:szCs w:val="24"/>
        </w:rPr>
        <w:t>a</w:t>
      </w:r>
      <w:r w:rsidRPr="00B80F16">
        <w:rPr>
          <w:rFonts w:ascii="Times New Roman" w:hAnsi="Times New Roman" w:cs="Times New Roman"/>
          <w:sz w:val="24"/>
          <w:szCs w:val="24"/>
        </w:rPr>
        <w:t xml:space="preserve">udit committee accounting expertise (ACE), </w:t>
      </w:r>
      <w:r w:rsidR="008C60ED">
        <w:rPr>
          <w:rFonts w:ascii="Times New Roman" w:hAnsi="Times New Roman" w:cs="Times New Roman"/>
          <w:sz w:val="24"/>
          <w:szCs w:val="24"/>
        </w:rPr>
        <w:t>a</w:t>
      </w:r>
      <w:r w:rsidRPr="00B80F16">
        <w:rPr>
          <w:rFonts w:ascii="Times New Roman" w:hAnsi="Times New Roman" w:cs="Times New Roman"/>
          <w:sz w:val="24"/>
          <w:szCs w:val="24"/>
        </w:rPr>
        <w:t xml:space="preserve">udit committee director member (ACD), audit committee meetings (ACM), </w:t>
      </w:r>
      <w:r w:rsidR="008C60ED">
        <w:rPr>
          <w:rFonts w:ascii="Times New Roman" w:hAnsi="Times New Roman" w:cs="Times New Roman"/>
          <w:sz w:val="24"/>
          <w:szCs w:val="24"/>
        </w:rPr>
        <w:t>b</w:t>
      </w:r>
      <w:r w:rsidRPr="00B80F16">
        <w:rPr>
          <w:rFonts w:ascii="Times New Roman" w:hAnsi="Times New Roman" w:cs="Times New Roman"/>
          <w:sz w:val="24"/>
          <w:szCs w:val="24"/>
        </w:rPr>
        <w:t xml:space="preserve">oard accounting expertise (BAE), </w:t>
      </w:r>
      <w:r w:rsidR="008C60ED">
        <w:rPr>
          <w:rFonts w:ascii="Times New Roman" w:hAnsi="Times New Roman" w:cs="Times New Roman"/>
          <w:sz w:val="24"/>
          <w:szCs w:val="24"/>
        </w:rPr>
        <w:t>b</w:t>
      </w:r>
      <w:r w:rsidRPr="00B80F16">
        <w:rPr>
          <w:rFonts w:ascii="Times New Roman" w:hAnsi="Times New Roman" w:cs="Times New Roman"/>
          <w:sz w:val="24"/>
          <w:szCs w:val="24"/>
        </w:rPr>
        <w:t xml:space="preserve">oard independence (BID), </w:t>
      </w:r>
      <w:r w:rsidR="008C60ED">
        <w:rPr>
          <w:rFonts w:ascii="Times New Roman" w:hAnsi="Times New Roman" w:cs="Times New Roman"/>
          <w:sz w:val="24"/>
          <w:szCs w:val="24"/>
        </w:rPr>
        <w:t>b</w:t>
      </w:r>
      <w:r w:rsidRPr="00B80F16">
        <w:rPr>
          <w:rFonts w:ascii="Times New Roman" w:hAnsi="Times New Roman" w:cs="Times New Roman"/>
          <w:sz w:val="24"/>
          <w:szCs w:val="24"/>
        </w:rPr>
        <w:t xml:space="preserve">oard meeting (BMT), </w:t>
      </w:r>
      <w:r w:rsidR="008C60ED">
        <w:rPr>
          <w:rFonts w:ascii="Times New Roman" w:hAnsi="Times New Roman" w:cs="Times New Roman"/>
          <w:sz w:val="24"/>
          <w:szCs w:val="24"/>
        </w:rPr>
        <w:t>b</w:t>
      </w:r>
      <w:r w:rsidRPr="00B80F16">
        <w:rPr>
          <w:rFonts w:ascii="Times New Roman" w:hAnsi="Times New Roman" w:cs="Times New Roman"/>
          <w:sz w:val="24"/>
          <w:szCs w:val="24"/>
        </w:rPr>
        <w:t xml:space="preserve">oard size (BSZ) and </w:t>
      </w:r>
      <w:r w:rsidR="008C60ED">
        <w:rPr>
          <w:rFonts w:ascii="Times New Roman" w:hAnsi="Times New Roman" w:cs="Times New Roman"/>
          <w:sz w:val="24"/>
          <w:szCs w:val="24"/>
        </w:rPr>
        <w:t>a</w:t>
      </w:r>
      <w:r w:rsidRPr="00B80F16">
        <w:rPr>
          <w:rFonts w:ascii="Times New Roman" w:hAnsi="Times New Roman" w:cs="Times New Roman"/>
          <w:sz w:val="24"/>
          <w:szCs w:val="24"/>
        </w:rPr>
        <w:t>udit market (AUD). The table presented information about the mean, median, maximum and minimum value</w:t>
      </w:r>
      <w:r w:rsidR="00C4378C">
        <w:rPr>
          <w:rFonts w:ascii="Times New Roman" w:hAnsi="Times New Roman" w:cs="Times New Roman"/>
          <w:sz w:val="24"/>
          <w:szCs w:val="24"/>
        </w:rPr>
        <w:t>s</w:t>
      </w:r>
      <w:r w:rsidRPr="00B80F16">
        <w:rPr>
          <w:rFonts w:ascii="Times New Roman" w:hAnsi="Times New Roman" w:cs="Times New Roman"/>
          <w:sz w:val="24"/>
          <w:szCs w:val="24"/>
        </w:rPr>
        <w:t xml:space="preserve">, standard deviation, kurtosis, and Jarque-Bera statistics of each variable, the mean value of FRQ, ACE, ACD, ACM, BAE, BID, BMT, BSZ and AUD were 5.7684, 2.0385, 2.8919, 3.0402, 3.1394, 5.9550, 4.3781, 9.2401 and 0.6861 respectively. </w:t>
      </w:r>
      <w:r w:rsidRPr="00B80F16">
        <w:rPr>
          <w:rFonts w:ascii="Times New Roman" w:hAnsi="Times New Roman" w:cs="Times New Roman"/>
          <w:sz w:val="24"/>
          <w:szCs w:val="24"/>
        </w:rPr>
        <w:tab/>
      </w:r>
      <w:r w:rsidRPr="00B80F16">
        <w:rPr>
          <w:rFonts w:ascii="Times New Roman" w:hAnsi="Times New Roman" w:cs="Times New Roman"/>
          <w:sz w:val="24"/>
          <w:szCs w:val="24"/>
        </w:rPr>
        <w:tab/>
      </w:r>
      <w:r w:rsidRPr="00B80F16">
        <w:rPr>
          <w:rFonts w:ascii="Times New Roman" w:hAnsi="Times New Roman" w:cs="Times New Roman"/>
          <w:sz w:val="24"/>
          <w:szCs w:val="24"/>
        </w:rPr>
        <w:tab/>
        <w:t>The result showed the maximum and minimum value</w:t>
      </w:r>
      <w:r w:rsidR="008C60ED">
        <w:rPr>
          <w:rFonts w:ascii="Times New Roman" w:hAnsi="Times New Roman" w:cs="Times New Roman"/>
          <w:sz w:val="24"/>
          <w:szCs w:val="24"/>
        </w:rPr>
        <w:t>s</w:t>
      </w:r>
      <w:r w:rsidRPr="00B80F16">
        <w:rPr>
          <w:rFonts w:ascii="Times New Roman" w:hAnsi="Times New Roman" w:cs="Times New Roman"/>
          <w:sz w:val="24"/>
          <w:szCs w:val="24"/>
        </w:rPr>
        <w:t xml:space="preserve"> of the variables for the study. These results indicated that there was no serious outlier from the data series, although, there are some variable</w:t>
      </w:r>
      <w:r w:rsidR="00C4378C">
        <w:rPr>
          <w:rFonts w:ascii="Times New Roman" w:hAnsi="Times New Roman" w:cs="Times New Roman"/>
          <w:sz w:val="24"/>
          <w:szCs w:val="24"/>
        </w:rPr>
        <w:t>s</w:t>
      </w:r>
      <w:r w:rsidRPr="00B80F16">
        <w:rPr>
          <w:rFonts w:ascii="Times New Roman" w:hAnsi="Times New Roman" w:cs="Times New Roman"/>
          <w:sz w:val="24"/>
          <w:szCs w:val="24"/>
        </w:rPr>
        <w:t xml:space="preserve"> which dataset were not complete due to the fact that some </w:t>
      </w:r>
      <w:r w:rsidR="00F5620C">
        <w:rPr>
          <w:rFonts w:ascii="Times New Roman" w:hAnsi="Times New Roman" w:cs="Times New Roman"/>
          <w:sz w:val="24"/>
          <w:szCs w:val="24"/>
        </w:rPr>
        <w:t>datasets were difficult to find,</w:t>
      </w:r>
      <w:r w:rsidRPr="00B80F16">
        <w:rPr>
          <w:rFonts w:ascii="Times New Roman" w:hAnsi="Times New Roman" w:cs="Times New Roman"/>
          <w:sz w:val="24"/>
          <w:szCs w:val="24"/>
        </w:rPr>
        <w:t xml:space="preserve"> the total observation of data was 583.  Table</w:t>
      </w:r>
      <w:r w:rsidR="008C60ED">
        <w:rPr>
          <w:rFonts w:ascii="Times New Roman" w:hAnsi="Times New Roman" w:cs="Times New Roman"/>
          <w:sz w:val="24"/>
          <w:szCs w:val="24"/>
        </w:rPr>
        <w:t xml:space="preserve"> </w:t>
      </w:r>
      <w:r w:rsidR="00C4378C">
        <w:rPr>
          <w:rFonts w:ascii="Times New Roman" w:hAnsi="Times New Roman" w:cs="Times New Roman"/>
          <w:sz w:val="24"/>
          <w:szCs w:val="24"/>
        </w:rPr>
        <w:t xml:space="preserve">4.5 </w:t>
      </w:r>
      <w:r w:rsidR="00C4378C" w:rsidRPr="00B80F16">
        <w:rPr>
          <w:rFonts w:ascii="Times New Roman" w:hAnsi="Times New Roman" w:cs="Times New Roman"/>
          <w:sz w:val="24"/>
          <w:szCs w:val="24"/>
        </w:rPr>
        <w:t>further</w:t>
      </w:r>
      <w:r w:rsidRPr="00B80F16">
        <w:rPr>
          <w:rFonts w:ascii="Times New Roman" w:hAnsi="Times New Roman" w:cs="Times New Roman"/>
          <w:sz w:val="24"/>
          <w:szCs w:val="24"/>
        </w:rPr>
        <w:t xml:space="preserve"> showed an information about the standard deviation of each variable. The standard deviation of all FRQ, ACE, ACD, ACM, BAE, BID, BMT, BSZ and AUD were 0.6391, 1.1273, 0.3423, 0.6208, 1.1040, 2.1718, 1.2684, 2.3501, </w:t>
      </w:r>
      <w:r w:rsidR="008C60ED" w:rsidRPr="00B80F16">
        <w:rPr>
          <w:rFonts w:ascii="Times New Roman" w:hAnsi="Times New Roman" w:cs="Times New Roman"/>
          <w:sz w:val="24"/>
          <w:szCs w:val="24"/>
        </w:rPr>
        <w:t>and 0.4647</w:t>
      </w:r>
      <w:r w:rsidRPr="00B80F16">
        <w:rPr>
          <w:rFonts w:ascii="Times New Roman" w:hAnsi="Times New Roman" w:cs="Times New Roman"/>
          <w:sz w:val="24"/>
          <w:szCs w:val="24"/>
        </w:rPr>
        <w:t xml:space="preserve"> respectively</w:t>
      </w:r>
      <w:r w:rsidR="008C60ED">
        <w:rPr>
          <w:rFonts w:ascii="Times New Roman" w:hAnsi="Times New Roman" w:cs="Times New Roman"/>
          <w:sz w:val="24"/>
          <w:szCs w:val="24"/>
        </w:rPr>
        <w:t>.</w:t>
      </w:r>
      <w:r w:rsidRPr="00B80F16">
        <w:rPr>
          <w:rFonts w:ascii="Times New Roman" w:hAnsi="Times New Roman" w:cs="Times New Roman"/>
          <w:sz w:val="24"/>
          <w:szCs w:val="24"/>
        </w:rPr>
        <w:t xml:space="preserve"> </w:t>
      </w:r>
      <w:r w:rsidR="00C4378C">
        <w:rPr>
          <w:rFonts w:ascii="Times New Roman" w:hAnsi="Times New Roman" w:cs="Times New Roman"/>
          <w:sz w:val="24"/>
          <w:szCs w:val="24"/>
        </w:rPr>
        <w:t>T</w:t>
      </w:r>
      <w:r w:rsidR="00C4378C" w:rsidRPr="00B80F16">
        <w:rPr>
          <w:rFonts w:ascii="Times New Roman" w:hAnsi="Times New Roman" w:cs="Times New Roman"/>
          <w:sz w:val="24"/>
          <w:szCs w:val="24"/>
        </w:rPr>
        <w:t>h</w:t>
      </w:r>
      <w:r w:rsidR="00C4378C">
        <w:rPr>
          <w:rFonts w:ascii="Times New Roman" w:hAnsi="Times New Roman" w:cs="Times New Roman"/>
          <w:sz w:val="24"/>
          <w:szCs w:val="24"/>
        </w:rPr>
        <w:t>e</w:t>
      </w:r>
      <w:r w:rsidR="00C4378C" w:rsidRPr="00B80F16">
        <w:rPr>
          <w:rFonts w:ascii="Times New Roman" w:hAnsi="Times New Roman" w:cs="Times New Roman"/>
          <w:sz w:val="24"/>
          <w:szCs w:val="24"/>
        </w:rPr>
        <w:t>s</w:t>
      </w:r>
      <w:r w:rsidR="00C4378C">
        <w:rPr>
          <w:rFonts w:ascii="Times New Roman" w:hAnsi="Times New Roman" w:cs="Times New Roman"/>
          <w:sz w:val="24"/>
          <w:szCs w:val="24"/>
        </w:rPr>
        <w:t>e</w:t>
      </w:r>
      <w:r w:rsidRPr="00B80F16">
        <w:rPr>
          <w:rFonts w:ascii="Times New Roman" w:hAnsi="Times New Roman" w:cs="Times New Roman"/>
          <w:sz w:val="24"/>
          <w:szCs w:val="24"/>
        </w:rPr>
        <w:t xml:space="preserve"> showed that the variable for the study were stable and with low volatility as it was evidently proved that none of the variable has its standard deviation value higher than its means. All the variables were positively skewed except FRQ, ACD and </w:t>
      </w:r>
      <w:r w:rsidR="000A5C9C" w:rsidRPr="00B80F16">
        <w:rPr>
          <w:rFonts w:ascii="Times New Roman" w:hAnsi="Times New Roman" w:cs="Times New Roman"/>
          <w:sz w:val="24"/>
          <w:szCs w:val="24"/>
        </w:rPr>
        <w:t>AUD</w:t>
      </w:r>
      <w:r w:rsidR="008C60ED">
        <w:rPr>
          <w:rFonts w:ascii="Times New Roman" w:hAnsi="Times New Roman" w:cs="Times New Roman"/>
          <w:sz w:val="24"/>
          <w:szCs w:val="24"/>
        </w:rPr>
        <w:t>. T</w:t>
      </w:r>
      <w:r w:rsidRPr="00B80F16">
        <w:rPr>
          <w:rFonts w:ascii="Times New Roman" w:hAnsi="Times New Roman" w:cs="Times New Roman"/>
          <w:sz w:val="24"/>
          <w:szCs w:val="24"/>
        </w:rPr>
        <w:t xml:space="preserve">his is evidenced from the value of the mean and median. The result showed that mean value is greater than median. </w:t>
      </w:r>
      <w:r w:rsidRPr="00B80F16">
        <w:rPr>
          <w:rFonts w:ascii="Times New Roman" w:hAnsi="Times New Roman" w:cs="Times New Roman"/>
          <w:sz w:val="24"/>
          <w:szCs w:val="24"/>
        </w:rPr>
        <w:lastRenderedPageBreak/>
        <w:t>The Jarque-Bera statistic showed that all the variables reject the null hypothesis of normal distribution, with p-value &lt; 0.05 for all the variable of study. In addition, Kurtosis measured the peakness flatness of the distribution of a series for all the variable</w:t>
      </w:r>
      <w:r w:rsidR="008C60ED">
        <w:rPr>
          <w:rFonts w:ascii="Times New Roman" w:hAnsi="Times New Roman" w:cs="Times New Roman"/>
          <w:sz w:val="24"/>
          <w:szCs w:val="24"/>
        </w:rPr>
        <w:t>s</w:t>
      </w:r>
      <w:r w:rsidRPr="00B80F16">
        <w:rPr>
          <w:rFonts w:ascii="Times New Roman" w:hAnsi="Times New Roman" w:cs="Times New Roman"/>
          <w:sz w:val="24"/>
          <w:szCs w:val="24"/>
        </w:rPr>
        <w:t xml:space="preserve"> of study</w:t>
      </w:r>
      <w:r w:rsidR="008C60ED">
        <w:rPr>
          <w:rFonts w:ascii="Times New Roman" w:hAnsi="Times New Roman" w:cs="Times New Roman"/>
          <w:sz w:val="24"/>
          <w:szCs w:val="24"/>
        </w:rPr>
        <w:t>.</w:t>
      </w:r>
      <w:r w:rsidRPr="00B80F16">
        <w:rPr>
          <w:rFonts w:ascii="Times New Roman" w:hAnsi="Times New Roman" w:cs="Times New Roman"/>
          <w:sz w:val="24"/>
          <w:szCs w:val="24"/>
        </w:rPr>
        <w:t xml:space="preserve"> </w:t>
      </w:r>
      <w:r w:rsidR="008C60ED">
        <w:rPr>
          <w:rFonts w:ascii="Times New Roman" w:hAnsi="Times New Roman" w:cs="Times New Roman"/>
          <w:sz w:val="24"/>
          <w:szCs w:val="24"/>
        </w:rPr>
        <w:t>T</w:t>
      </w:r>
      <w:r w:rsidRPr="00B80F16">
        <w:rPr>
          <w:rFonts w:ascii="Times New Roman" w:hAnsi="Times New Roman" w:cs="Times New Roman"/>
          <w:sz w:val="24"/>
          <w:szCs w:val="24"/>
        </w:rPr>
        <w:t>he result of the kurtosis was greater than 3.0 (which is the standard for normally distributed data series).</w:t>
      </w:r>
    </w:p>
    <w:p w14:paraId="36F09D7C" w14:textId="77777777" w:rsidR="003E029D" w:rsidRPr="00B80F16" w:rsidRDefault="003E029D" w:rsidP="003E029D">
      <w:pPr>
        <w:spacing w:line="480" w:lineRule="auto"/>
        <w:ind w:firstLine="720"/>
        <w:jc w:val="both"/>
        <w:rPr>
          <w:rFonts w:ascii="Times New Roman" w:hAnsi="Times New Roman" w:cs="Times New Roman"/>
          <w:sz w:val="24"/>
          <w:szCs w:val="24"/>
        </w:rPr>
      </w:pPr>
    </w:p>
    <w:p w14:paraId="47D65D5C" w14:textId="77777777" w:rsidR="003E029D" w:rsidRPr="00B80F16" w:rsidRDefault="003E029D" w:rsidP="003E029D">
      <w:pPr>
        <w:spacing w:line="480" w:lineRule="auto"/>
        <w:ind w:firstLine="720"/>
        <w:jc w:val="both"/>
        <w:rPr>
          <w:rFonts w:ascii="Times New Roman" w:hAnsi="Times New Roman" w:cs="Times New Roman"/>
          <w:sz w:val="24"/>
          <w:szCs w:val="24"/>
        </w:rPr>
      </w:pPr>
    </w:p>
    <w:p w14:paraId="05C87EEC" w14:textId="77777777" w:rsidR="003E029D" w:rsidRPr="00B80F16" w:rsidRDefault="003E029D" w:rsidP="003E029D">
      <w:pPr>
        <w:spacing w:line="480" w:lineRule="auto"/>
        <w:ind w:firstLine="720"/>
        <w:jc w:val="both"/>
        <w:rPr>
          <w:rFonts w:ascii="Times New Roman" w:hAnsi="Times New Roman" w:cs="Times New Roman"/>
          <w:sz w:val="24"/>
          <w:szCs w:val="24"/>
        </w:rPr>
      </w:pPr>
    </w:p>
    <w:p w14:paraId="77B9D7CE" w14:textId="77777777" w:rsidR="003E029D" w:rsidRPr="00B80F16" w:rsidRDefault="003E029D" w:rsidP="003E029D">
      <w:pPr>
        <w:spacing w:line="480" w:lineRule="auto"/>
        <w:ind w:firstLine="720"/>
        <w:jc w:val="both"/>
        <w:rPr>
          <w:rFonts w:ascii="Times New Roman" w:hAnsi="Times New Roman" w:cs="Times New Roman"/>
          <w:sz w:val="24"/>
          <w:szCs w:val="24"/>
        </w:rPr>
      </w:pPr>
    </w:p>
    <w:p w14:paraId="2F990341" w14:textId="77777777" w:rsidR="003E029D" w:rsidRPr="00B80F16" w:rsidRDefault="003E029D" w:rsidP="003E029D">
      <w:pPr>
        <w:spacing w:line="480" w:lineRule="auto"/>
        <w:ind w:firstLine="720"/>
        <w:jc w:val="both"/>
        <w:rPr>
          <w:rFonts w:ascii="Times New Roman" w:hAnsi="Times New Roman" w:cs="Times New Roman"/>
          <w:sz w:val="24"/>
          <w:szCs w:val="24"/>
        </w:rPr>
      </w:pPr>
    </w:p>
    <w:p w14:paraId="1C1EB38D" w14:textId="77777777" w:rsidR="003E029D" w:rsidRPr="00B80F16" w:rsidRDefault="003E029D" w:rsidP="003E029D">
      <w:pPr>
        <w:spacing w:line="480" w:lineRule="auto"/>
        <w:ind w:firstLine="720"/>
        <w:jc w:val="both"/>
        <w:rPr>
          <w:rFonts w:ascii="Times New Roman" w:hAnsi="Times New Roman" w:cs="Times New Roman"/>
          <w:sz w:val="24"/>
          <w:szCs w:val="24"/>
        </w:rPr>
      </w:pPr>
    </w:p>
    <w:p w14:paraId="60DAE104" w14:textId="77777777" w:rsidR="003E029D" w:rsidRPr="00B80F16" w:rsidRDefault="003E029D" w:rsidP="003E029D">
      <w:pPr>
        <w:spacing w:line="480" w:lineRule="auto"/>
        <w:ind w:firstLine="720"/>
        <w:jc w:val="both"/>
        <w:rPr>
          <w:rFonts w:ascii="Times New Roman" w:hAnsi="Times New Roman" w:cs="Times New Roman"/>
          <w:sz w:val="24"/>
          <w:szCs w:val="24"/>
        </w:rPr>
      </w:pPr>
    </w:p>
    <w:p w14:paraId="47F74A84" w14:textId="77777777" w:rsidR="003E029D" w:rsidRPr="00B80F16" w:rsidRDefault="003E029D" w:rsidP="003E029D">
      <w:pPr>
        <w:spacing w:line="480" w:lineRule="auto"/>
        <w:jc w:val="both"/>
        <w:rPr>
          <w:rFonts w:ascii="Times New Roman" w:hAnsi="Times New Roman" w:cs="Times New Roman"/>
          <w:sz w:val="24"/>
          <w:szCs w:val="24"/>
        </w:rPr>
      </w:pPr>
    </w:p>
    <w:p w14:paraId="74F291A7" w14:textId="77777777" w:rsidR="003E029D" w:rsidRPr="00B80F16" w:rsidRDefault="003E029D" w:rsidP="003E029D">
      <w:pPr>
        <w:spacing w:line="480" w:lineRule="auto"/>
        <w:jc w:val="both"/>
        <w:rPr>
          <w:rFonts w:ascii="Times New Roman" w:hAnsi="Times New Roman" w:cs="Times New Roman"/>
          <w:sz w:val="24"/>
          <w:szCs w:val="24"/>
        </w:rPr>
      </w:pPr>
    </w:p>
    <w:p w14:paraId="18CA9C7F" w14:textId="77777777" w:rsidR="003E029D" w:rsidRPr="00B80F16" w:rsidRDefault="003E029D" w:rsidP="003E029D">
      <w:pPr>
        <w:spacing w:line="480" w:lineRule="auto"/>
        <w:jc w:val="both"/>
        <w:rPr>
          <w:rFonts w:ascii="Times New Roman" w:hAnsi="Times New Roman" w:cs="Times New Roman"/>
          <w:b/>
          <w:sz w:val="24"/>
          <w:szCs w:val="24"/>
        </w:rPr>
      </w:pPr>
    </w:p>
    <w:p w14:paraId="2FE26C1C" w14:textId="77777777" w:rsidR="003E029D" w:rsidRPr="00B80F16" w:rsidRDefault="003E029D" w:rsidP="003E029D">
      <w:pPr>
        <w:spacing w:line="480" w:lineRule="auto"/>
        <w:jc w:val="both"/>
        <w:rPr>
          <w:rFonts w:ascii="Times New Roman" w:hAnsi="Times New Roman" w:cs="Times New Roman"/>
          <w:b/>
          <w:sz w:val="24"/>
          <w:szCs w:val="24"/>
        </w:rPr>
      </w:pPr>
    </w:p>
    <w:p w14:paraId="1C5A3BF3" w14:textId="77777777" w:rsidR="003E029D" w:rsidRPr="00B80F16" w:rsidRDefault="003E029D" w:rsidP="003E029D">
      <w:pPr>
        <w:spacing w:line="480" w:lineRule="auto"/>
        <w:jc w:val="both"/>
        <w:rPr>
          <w:rFonts w:ascii="Times New Roman" w:hAnsi="Times New Roman" w:cs="Times New Roman"/>
          <w:b/>
          <w:sz w:val="24"/>
          <w:szCs w:val="24"/>
        </w:rPr>
      </w:pPr>
    </w:p>
    <w:p w14:paraId="4CBAA195" w14:textId="77777777" w:rsidR="003E029D" w:rsidRPr="00B80F16" w:rsidRDefault="003E029D" w:rsidP="003E029D">
      <w:pPr>
        <w:spacing w:line="480" w:lineRule="auto"/>
        <w:jc w:val="both"/>
        <w:rPr>
          <w:rFonts w:ascii="Times New Roman" w:hAnsi="Times New Roman" w:cs="Times New Roman"/>
          <w:b/>
          <w:sz w:val="24"/>
          <w:szCs w:val="24"/>
        </w:rPr>
      </w:pPr>
    </w:p>
    <w:p w14:paraId="2ED5B5D5" w14:textId="77777777" w:rsidR="003E029D" w:rsidRPr="00B80F16" w:rsidRDefault="003E029D" w:rsidP="003E029D">
      <w:pPr>
        <w:spacing w:line="480" w:lineRule="auto"/>
        <w:jc w:val="both"/>
        <w:rPr>
          <w:rFonts w:ascii="Times New Roman" w:hAnsi="Times New Roman" w:cs="Times New Roman"/>
          <w:b/>
          <w:sz w:val="24"/>
          <w:szCs w:val="24"/>
        </w:rPr>
      </w:pPr>
    </w:p>
    <w:p w14:paraId="57AD8B03" w14:textId="56673FBD" w:rsidR="003E029D" w:rsidRDefault="003E029D" w:rsidP="003E029D">
      <w:pPr>
        <w:spacing w:line="480" w:lineRule="auto"/>
        <w:jc w:val="both"/>
        <w:rPr>
          <w:rFonts w:ascii="Times New Roman" w:hAnsi="Times New Roman" w:cs="Times New Roman"/>
          <w:b/>
          <w:sz w:val="24"/>
          <w:szCs w:val="24"/>
        </w:rPr>
      </w:pPr>
    </w:p>
    <w:p w14:paraId="37B23BB2" w14:textId="77777777" w:rsidR="008005FE" w:rsidRPr="00B80F16" w:rsidRDefault="008005FE" w:rsidP="003E029D">
      <w:pPr>
        <w:spacing w:line="480" w:lineRule="auto"/>
        <w:jc w:val="both"/>
        <w:rPr>
          <w:rFonts w:ascii="Times New Roman" w:hAnsi="Times New Roman" w:cs="Times New Roman"/>
          <w:b/>
          <w:sz w:val="24"/>
          <w:szCs w:val="24"/>
        </w:rPr>
      </w:pPr>
    </w:p>
    <w:p w14:paraId="37BADBBD" w14:textId="04F8B100" w:rsidR="003E029D" w:rsidRPr="00B80F16" w:rsidRDefault="003E029D" w:rsidP="003E029D">
      <w:pPr>
        <w:pStyle w:val="Heading1"/>
        <w:rPr>
          <w:rFonts w:ascii="Times New Roman" w:hAnsi="Times New Roman" w:cs="Times New Roman"/>
          <w:b/>
          <w:color w:val="auto"/>
          <w:sz w:val="24"/>
          <w:szCs w:val="24"/>
        </w:rPr>
      </w:pPr>
      <w:bookmarkStart w:id="181" w:name="_Toc494818753"/>
      <w:r w:rsidRPr="00B80F16">
        <w:rPr>
          <w:rFonts w:ascii="Times New Roman" w:hAnsi="Times New Roman" w:cs="Times New Roman"/>
          <w:b/>
          <w:color w:val="auto"/>
          <w:sz w:val="24"/>
          <w:szCs w:val="24"/>
        </w:rPr>
        <w:lastRenderedPageBreak/>
        <w:t>Table 4.</w:t>
      </w:r>
      <w:r w:rsidR="004F7FF9" w:rsidRPr="00B80F16">
        <w:rPr>
          <w:rFonts w:ascii="Times New Roman" w:hAnsi="Times New Roman" w:cs="Times New Roman"/>
          <w:b/>
          <w:color w:val="auto"/>
          <w:sz w:val="24"/>
          <w:szCs w:val="24"/>
        </w:rPr>
        <w:t>5</w:t>
      </w:r>
      <w:r w:rsidRPr="00B80F16">
        <w:rPr>
          <w:rFonts w:ascii="Times New Roman" w:hAnsi="Times New Roman" w:cs="Times New Roman"/>
          <w:b/>
          <w:color w:val="auto"/>
          <w:sz w:val="24"/>
          <w:szCs w:val="24"/>
        </w:rPr>
        <w:t>:</w:t>
      </w:r>
      <w:r w:rsidR="00E604DE" w:rsidRPr="00B80F16">
        <w:rPr>
          <w:rFonts w:ascii="Times New Roman" w:hAnsi="Times New Roman" w:cs="Times New Roman"/>
          <w:b/>
          <w:color w:val="auto"/>
          <w:sz w:val="24"/>
          <w:szCs w:val="24"/>
        </w:rPr>
        <w:t xml:space="preserve"> </w:t>
      </w:r>
      <w:r w:rsidRPr="00B80F16">
        <w:rPr>
          <w:rFonts w:ascii="Times New Roman" w:hAnsi="Times New Roman" w:cs="Times New Roman"/>
          <w:b/>
          <w:color w:val="auto"/>
          <w:sz w:val="24"/>
          <w:szCs w:val="24"/>
        </w:rPr>
        <w:t>DESCRIPTIVE STATISTICS</w:t>
      </w:r>
      <w:bookmarkEnd w:id="181"/>
    </w:p>
    <w:p w14:paraId="168CBFD9" w14:textId="77777777" w:rsidR="003E029D" w:rsidRPr="00B80F16" w:rsidRDefault="003E029D" w:rsidP="003E029D">
      <w:pPr>
        <w:rPr>
          <w:rFonts w:ascii="Times New Roman" w:hAnsi="Times New Roman" w:cs="Times New Roman"/>
        </w:rPr>
      </w:pPr>
    </w:p>
    <w:tbl>
      <w:tblPr>
        <w:tblStyle w:val="ListTable6Colorful"/>
        <w:tblW w:w="11190" w:type="dxa"/>
        <w:tblInd w:w="-750" w:type="dxa"/>
        <w:shd w:val="clear" w:color="auto" w:fill="FFFFFF" w:themeFill="background1"/>
        <w:tblLayout w:type="fixed"/>
        <w:tblLook w:val="04A0" w:firstRow="1" w:lastRow="0" w:firstColumn="1" w:lastColumn="0" w:noHBand="0" w:noVBand="1"/>
      </w:tblPr>
      <w:tblGrid>
        <w:gridCol w:w="1433"/>
        <w:gridCol w:w="900"/>
        <w:gridCol w:w="1117"/>
        <w:gridCol w:w="1080"/>
        <w:gridCol w:w="1170"/>
        <w:gridCol w:w="991"/>
        <w:gridCol w:w="1079"/>
        <w:gridCol w:w="1081"/>
        <w:gridCol w:w="1169"/>
        <w:gridCol w:w="1170"/>
      </w:tblGrid>
      <w:tr w:rsidR="00561E21" w:rsidRPr="00B80F16" w14:paraId="311B4445" w14:textId="77777777" w:rsidTr="00634D4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Pr>
          <w:p w14:paraId="30A8A7AC" w14:textId="77777777" w:rsidR="003E029D" w:rsidRPr="00B80F16" w:rsidRDefault="003E029D">
            <w:pPr>
              <w:rPr>
                <w:rFonts w:ascii="Times New Roman" w:hAnsi="Times New Roman" w:cs="Times New Roman"/>
                <w:b w:val="0"/>
                <w:sz w:val="24"/>
                <w:szCs w:val="24"/>
              </w:rPr>
            </w:pPr>
          </w:p>
        </w:tc>
        <w:tc>
          <w:tcPr>
            <w:tcW w:w="900" w:type="dxa"/>
            <w:shd w:val="clear" w:color="auto" w:fill="FFFFFF" w:themeFill="background1"/>
            <w:hideMark/>
          </w:tcPr>
          <w:p w14:paraId="51354208" w14:textId="77777777" w:rsidR="003E029D" w:rsidRPr="00B80F16" w:rsidRDefault="003E02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FRQ</w:t>
            </w:r>
          </w:p>
        </w:tc>
        <w:tc>
          <w:tcPr>
            <w:tcW w:w="1117" w:type="dxa"/>
            <w:shd w:val="clear" w:color="auto" w:fill="FFFFFF" w:themeFill="background1"/>
            <w:hideMark/>
          </w:tcPr>
          <w:p w14:paraId="033310DD" w14:textId="77777777" w:rsidR="003E029D" w:rsidRPr="00B80F16" w:rsidRDefault="003E02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ACE</w:t>
            </w:r>
          </w:p>
        </w:tc>
        <w:tc>
          <w:tcPr>
            <w:tcW w:w="1080" w:type="dxa"/>
            <w:shd w:val="clear" w:color="auto" w:fill="FFFFFF" w:themeFill="background1"/>
            <w:hideMark/>
          </w:tcPr>
          <w:p w14:paraId="591AAD99" w14:textId="77777777" w:rsidR="003E029D" w:rsidRPr="00B80F16" w:rsidRDefault="003E02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ACD</w:t>
            </w:r>
          </w:p>
        </w:tc>
        <w:tc>
          <w:tcPr>
            <w:tcW w:w="1170" w:type="dxa"/>
            <w:shd w:val="clear" w:color="auto" w:fill="FFFFFF" w:themeFill="background1"/>
            <w:hideMark/>
          </w:tcPr>
          <w:p w14:paraId="6F82B314" w14:textId="77777777" w:rsidR="003E029D" w:rsidRPr="00B80F16" w:rsidRDefault="003E02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ACM</w:t>
            </w:r>
          </w:p>
        </w:tc>
        <w:tc>
          <w:tcPr>
            <w:tcW w:w="991" w:type="dxa"/>
            <w:shd w:val="clear" w:color="auto" w:fill="FFFFFF" w:themeFill="background1"/>
            <w:hideMark/>
          </w:tcPr>
          <w:p w14:paraId="041CF7B6" w14:textId="77777777" w:rsidR="003E029D" w:rsidRPr="00B80F16" w:rsidRDefault="003E02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BAE</w:t>
            </w:r>
          </w:p>
        </w:tc>
        <w:tc>
          <w:tcPr>
            <w:tcW w:w="1079" w:type="dxa"/>
            <w:shd w:val="clear" w:color="auto" w:fill="FFFFFF" w:themeFill="background1"/>
            <w:hideMark/>
          </w:tcPr>
          <w:p w14:paraId="6657B4E4" w14:textId="77777777" w:rsidR="003E029D" w:rsidRPr="00B80F16" w:rsidRDefault="003E02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BID</w:t>
            </w:r>
          </w:p>
        </w:tc>
        <w:tc>
          <w:tcPr>
            <w:tcW w:w="1081" w:type="dxa"/>
            <w:shd w:val="clear" w:color="auto" w:fill="FFFFFF" w:themeFill="background1"/>
            <w:hideMark/>
          </w:tcPr>
          <w:p w14:paraId="4DC37C5F" w14:textId="77777777" w:rsidR="003E029D" w:rsidRPr="00B80F16" w:rsidRDefault="003E02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BMT</w:t>
            </w:r>
          </w:p>
        </w:tc>
        <w:tc>
          <w:tcPr>
            <w:tcW w:w="1169" w:type="dxa"/>
            <w:shd w:val="clear" w:color="auto" w:fill="FFFFFF" w:themeFill="background1"/>
            <w:hideMark/>
          </w:tcPr>
          <w:p w14:paraId="5F8737C7" w14:textId="77777777" w:rsidR="003E029D" w:rsidRPr="00B80F16" w:rsidRDefault="003E02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BSZ</w:t>
            </w:r>
          </w:p>
        </w:tc>
        <w:tc>
          <w:tcPr>
            <w:tcW w:w="1170" w:type="dxa"/>
            <w:shd w:val="clear" w:color="auto" w:fill="FFFFFF" w:themeFill="background1"/>
            <w:hideMark/>
          </w:tcPr>
          <w:p w14:paraId="6173C361" w14:textId="77777777" w:rsidR="003E029D" w:rsidRPr="00B80F16" w:rsidRDefault="003E02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80F16">
              <w:rPr>
                <w:rFonts w:ascii="Times New Roman" w:hAnsi="Times New Roman" w:cs="Times New Roman"/>
                <w:b w:val="0"/>
              </w:rPr>
              <w:t>AUD</w:t>
            </w:r>
          </w:p>
        </w:tc>
      </w:tr>
      <w:tr w:rsidR="00561E21" w:rsidRPr="00B80F16" w14:paraId="32128D30" w14:textId="77777777" w:rsidTr="00634D4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7E16D158"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Mean</w:t>
            </w:r>
          </w:p>
        </w:tc>
        <w:tc>
          <w:tcPr>
            <w:tcW w:w="900" w:type="dxa"/>
            <w:shd w:val="clear" w:color="auto" w:fill="FFFFFF" w:themeFill="background1"/>
            <w:hideMark/>
          </w:tcPr>
          <w:p w14:paraId="4C6A2BB5"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5.7684</w:t>
            </w:r>
          </w:p>
        </w:tc>
        <w:tc>
          <w:tcPr>
            <w:tcW w:w="1117" w:type="dxa"/>
            <w:shd w:val="clear" w:color="auto" w:fill="FFFFFF" w:themeFill="background1"/>
            <w:hideMark/>
          </w:tcPr>
          <w:p w14:paraId="201B99A5"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2.0386</w:t>
            </w:r>
          </w:p>
        </w:tc>
        <w:tc>
          <w:tcPr>
            <w:tcW w:w="1080" w:type="dxa"/>
            <w:shd w:val="clear" w:color="auto" w:fill="FFFFFF" w:themeFill="background1"/>
            <w:hideMark/>
          </w:tcPr>
          <w:p w14:paraId="5DE20F14"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2.8919</w:t>
            </w:r>
          </w:p>
        </w:tc>
        <w:tc>
          <w:tcPr>
            <w:tcW w:w="1170" w:type="dxa"/>
            <w:shd w:val="clear" w:color="auto" w:fill="FFFFFF" w:themeFill="background1"/>
            <w:hideMark/>
          </w:tcPr>
          <w:p w14:paraId="44695EB0"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3.0402</w:t>
            </w:r>
          </w:p>
        </w:tc>
        <w:tc>
          <w:tcPr>
            <w:tcW w:w="991" w:type="dxa"/>
            <w:shd w:val="clear" w:color="auto" w:fill="FFFFFF" w:themeFill="background1"/>
            <w:hideMark/>
          </w:tcPr>
          <w:p w14:paraId="19625969"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3.1394</w:t>
            </w:r>
          </w:p>
        </w:tc>
        <w:tc>
          <w:tcPr>
            <w:tcW w:w="1079" w:type="dxa"/>
            <w:shd w:val="clear" w:color="auto" w:fill="FFFFFF" w:themeFill="background1"/>
            <w:hideMark/>
          </w:tcPr>
          <w:p w14:paraId="6D0CD1F5"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5.9550</w:t>
            </w:r>
          </w:p>
        </w:tc>
        <w:tc>
          <w:tcPr>
            <w:tcW w:w="1081" w:type="dxa"/>
            <w:shd w:val="clear" w:color="auto" w:fill="FFFFFF" w:themeFill="background1"/>
            <w:hideMark/>
          </w:tcPr>
          <w:p w14:paraId="1FDF826A"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4.3781</w:t>
            </w:r>
          </w:p>
        </w:tc>
        <w:tc>
          <w:tcPr>
            <w:tcW w:w="1169" w:type="dxa"/>
            <w:shd w:val="clear" w:color="auto" w:fill="FFFFFF" w:themeFill="background1"/>
            <w:hideMark/>
          </w:tcPr>
          <w:p w14:paraId="5C9AF140"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9.2401</w:t>
            </w:r>
          </w:p>
        </w:tc>
        <w:tc>
          <w:tcPr>
            <w:tcW w:w="1170" w:type="dxa"/>
            <w:shd w:val="clear" w:color="auto" w:fill="FFFFFF" w:themeFill="background1"/>
            <w:hideMark/>
          </w:tcPr>
          <w:p w14:paraId="3F260ECC"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0.6861</w:t>
            </w:r>
          </w:p>
        </w:tc>
      </w:tr>
      <w:tr w:rsidR="00561E21" w:rsidRPr="00B80F16" w14:paraId="0A769A11" w14:textId="77777777" w:rsidTr="00634D41">
        <w:trPr>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0CBF458E"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Median</w:t>
            </w:r>
          </w:p>
        </w:tc>
        <w:tc>
          <w:tcPr>
            <w:tcW w:w="900" w:type="dxa"/>
            <w:shd w:val="clear" w:color="auto" w:fill="FFFFFF" w:themeFill="background1"/>
            <w:hideMark/>
          </w:tcPr>
          <w:p w14:paraId="20DC0745"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w:t>
            </w:r>
          </w:p>
        </w:tc>
        <w:tc>
          <w:tcPr>
            <w:tcW w:w="1117" w:type="dxa"/>
            <w:shd w:val="clear" w:color="auto" w:fill="FFFFFF" w:themeFill="background1"/>
            <w:hideMark/>
          </w:tcPr>
          <w:p w14:paraId="340F9BC3"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w:t>
            </w:r>
          </w:p>
        </w:tc>
        <w:tc>
          <w:tcPr>
            <w:tcW w:w="1080" w:type="dxa"/>
            <w:shd w:val="clear" w:color="auto" w:fill="FFFFFF" w:themeFill="background1"/>
            <w:hideMark/>
          </w:tcPr>
          <w:p w14:paraId="55D75C6F"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w:t>
            </w:r>
          </w:p>
        </w:tc>
        <w:tc>
          <w:tcPr>
            <w:tcW w:w="1170" w:type="dxa"/>
            <w:shd w:val="clear" w:color="auto" w:fill="FFFFFF" w:themeFill="background1"/>
            <w:hideMark/>
          </w:tcPr>
          <w:p w14:paraId="4201EAF0"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w:t>
            </w:r>
          </w:p>
        </w:tc>
        <w:tc>
          <w:tcPr>
            <w:tcW w:w="991" w:type="dxa"/>
            <w:shd w:val="clear" w:color="auto" w:fill="FFFFFF" w:themeFill="background1"/>
            <w:hideMark/>
          </w:tcPr>
          <w:p w14:paraId="5E9EC025"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w:t>
            </w:r>
          </w:p>
        </w:tc>
        <w:tc>
          <w:tcPr>
            <w:tcW w:w="1079" w:type="dxa"/>
            <w:shd w:val="clear" w:color="auto" w:fill="FFFFFF" w:themeFill="background1"/>
            <w:hideMark/>
          </w:tcPr>
          <w:p w14:paraId="0B3E25CF"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w:t>
            </w:r>
          </w:p>
        </w:tc>
        <w:tc>
          <w:tcPr>
            <w:tcW w:w="1081" w:type="dxa"/>
            <w:shd w:val="clear" w:color="auto" w:fill="FFFFFF" w:themeFill="background1"/>
            <w:hideMark/>
          </w:tcPr>
          <w:p w14:paraId="6A3D2BEC"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w:t>
            </w:r>
          </w:p>
        </w:tc>
        <w:tc>
          <w:tcPr>
            <w:tcW w:w="1169" w:type="dxa"/>
            <w:shd w:val="clear" w:color="auto" w:fill="FFFFFF" w:themeFill="background1"/>
            <w:hideMark/>
          </w:tcPr>
          <w:p w14:paraId="47CADFA4"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9</w:t>
            </w:r>
          </w:p>
        </w:tc>
        <w:tc>
          <w:tcPr>
            <w:tcW w:w="1170" w:type="dxa"/>
            <w:shd w:val="clear" w:color="auto" w:fill="FFFFFF" w:themeFill="background1"/>
            <w:hideMark/>
          </w:tcPr>
          <w:p w14:paraId="4CF2676D"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w:t>
            </w:r>
          </w:p>
        </w:tc>
      </w:tr>
      <w:tr w:rsidR="00561E21" w:rsidRPr="00B80F16" w14:paraId="0A0D683D" w14:textId="77777777" w:rsidTr="00634D4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03012D03"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Maximum</w:t>
            </w:r>
          </w:p>
        </w:tc>
        <w:tc>
          <w:tcPr>
            <w:tcW w:w="900" w:type="dxa"/>
            <w:shd w:val="clear" w:color="auto" w:fill="FFFFFF" w:themeFill="background1"/>
            <w:hideMark/>
          </w:tcPr>
          <w:p w14:paraId="5F286D5B"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7</w:t>
            </w:r>
          </w:p>
        </w:tc>
        <w:tc>
          <w:tcPr>
            <w:tcW w:w="1117" w:type="dxa"/>
            <w:shd w:val="clear" w:color="auto" w:fill="FFFFFF" w:themeFill="background1"/>
            <w:hideMark/>
          </w:tcPr>
          <w:p w14:paraId="2CF82EC7"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22</w:t>
            </w:r>
          </w:p>
        </w:tc>
        <w:tc>
          <w:tcPr>
            <w:tcW w:w="1080" w:type="dxa"/>
            <w:shd w:val="clear" w:color="auto" w:fill="FFFFFF" w:themeFill="background1"/>
            <w:hideMark/>
          </w:tcPr>
          <w:p w14:paraId="4827564B"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w:t>
            </w:r>
          </w:p>
        </w:tc>
        <w:tc>
          <w:tcPr>
            <w:tcW w:w="1170" w:type="dxa"/>
            <w:shd w:val="clear" w:color="auto" w:fill="FFFFFF" w:themeFill="background1"/>
            <w:hideMark/>
          </w:tcPr>
          <w:p w14:paraId="28265875"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w:t>
            </w:r>
          </w:p>
        </w:tc>
        <w:tc>
          <w:tcPr>
            <w:tcW w:w="991" w:type="dxa"/>
            <w:shd w:val="clear" w:color="auto" w:fill="FFFFFF" w:themeFill="background1"/>
            <w:hideMark/>
          </w:tcPr>
          <w:p w14:paraId="621C58D8"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w:t>
            </w:r>
          </w:p>
        </w:tc>
        <w:tc>
          <w:tcPr>
            <w:tcW w:w="1079" w:type="dxa"/>
            <w:shd w:val="clear" w:color="auto" w:fill="FFFFFF" w:themeFill="background1"/>
            <w:hideMark/>
          </w:tcPr>
          <w:p w14:paraId="74893639"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14</w:t>
            </w:r>
          </w:p>
        </w:tc>
        <w:tc>
          <w:tcPr>
            <w:tcW w:w="1081" w:type="dxa"/>
            <w:shd w:val="clear" w:color="auto" w:fill="FFFFFF" w:themeFill="background1"/>
            <w:hideMark/>
          </w:tcPr>
          <w:p w14:paraId="4EF22E27"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9</w:t>
            </w:r>
          </w:p>
        </w:tc>
        <w:tc>
          <w:tcPr>
            <w:tcW w:w="1169" w:type="dxa"/>
            <w:shd w:val="clear" w:color="auto" w:fill="FFFFFF" w:themeFill="background1"/>
            <w:hideMark/>
          </w:tcPr>
          <w:p w14:paraId="3BE17B57"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17</w:t>
            </w:r>
          </w:p>
        </w:tc>
        <w:tc>
          <w:tcPr>
            <w:tcW w:w="1170" w:type="dxa"/>
            <w:shd w:val="clear" w:color="auto" w:fill="FFFFFF" w:themeFill="background1"/>
            <w:hideMark/>
          </w:tcPr>
          <w:p w14:paraId="54458508"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w:t>
            </w:r>
          </w:p>
        </w:tc>
      </w:tr>
      <w:tr w:rsidR="00561E21" w:rsidRPr="00B80F16" w14:paraId="2890D588" w14:textId="77777777" w:rsidTr="00634D41">
        <w:trPr>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3F64A7F4"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Minimum</w:t>
            </w:r>
          </w:p>
        </w:tc>
        <w:tc>
          <w:tcPr>
            <w:tcW w:w="900" w:type="dxa"/>
            <w:shd w:val="clear" w:color="auto" w:fill="FFFFFF" w:themeFill="background1"/>
            <w:hideMark/>
          </w:tcPr>
          <w:p w14:paraId="138C1389"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w:t>
            </w:r>
          </w:p>
        </w:tc>
        <w:tc>
          <w:tcPr>
            <w:tcW w:w="1117" w:type="dxa"/>
            <w:shd w:val="clear" w:color="auto" w:fill="FFFFFF" w:themeFill="background1"/>
            <w:hideMark/>
          </w:tcPr>
          <w:p w14:paraId="7FD624B7"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w:t>
            </w:r>
          </w:p>
        </w:tc>
        <w:tc>
          <w:tcPr>
            <w:tcW w:w="1080" w:type="dxa"/>
            <w:shd w:val="clear" w:color="auto" w:fill="FFFFFF" w:themeFill="background1"/>
            <w:hideMark/>
          </w:tcPr>
          <w:p w14:paraId="554B784A"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w:t>
            </w:r>
          </w:p>
        </w:tc>
        <w:tc>
          <w:tcPr>
            <w:tcW w:w="1170" w:type="dxa"/>
            <w:shd w:val="clear" w:color="auto" w:fill="FFFFFF" w:themeFill="background1"/>
            <w:hideMark/>
          </w:tcPr>
          <w:p w14:paraId="4B5299CE"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w:t>
            </w:r>
          </w:p>
        </w:tc>
        <w:tc>
          <w:tcPr>
            <w:tcW w:w="991" w:type="dxa"/>
            <w:shd w:val="clear" w:color="auto" w:fill="FFFFFF" w:themeFill="background1"/>
            <w:hideMark/>
          </w:tcPr>
          <w:p w14:paraId="3AE35565"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w:t>
            </w:r>
          </w:p>
        </w:tc>
        <w:tc>
          <w:tcPr>
            <w:tcW w:w="1079" w:type="dxa"/>
            <w:shd w:val="clear" w:color="auto" w:fill="FFFFFF" w:themeFill="background1"/>
            <w:hideMark/>
          </w:tcPr>
          <w:p w14:paraId="3E4FCA33"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w:t>
            </w:r>
          </w:p>
        </w:tc>
        <w:tc>
          <w:tcPr>
            <w:tcW w:w="1081" w:type="dxa"/>
            <w:shd w:val="clear" w:color="auto" w:fill="FFFFFF" w:themeFill="background1"/>
            <w:hideMark/>
          </w:tcPr>
          <w:p w14:paraId="160CDD72"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w:t>
            </w:r>
          </w:p>
        </w:tc>
        <w:tc>
          <w:tcPr>
            <w:tcW w:w="1169" w:type="dxa"/>
            <w:shd w:val="clear" w:color="auto" w:fill="FFFFFF" w:themeFill="background1"/>
            <w:hideMark/>
          </w:tcPr>
          <w:p w14:paraId="06982CDE"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w:t>
            </w:r>
          </w:p>
        </w:tc>
        <w:tc>
          <w:tcPr>
            <w:tcW w:w="1170" w:type="dxa"/>
            <w:shd w:val="clear" w:color="auto" w:fill="FFFFFF" w:themeFill="background1"/>
            <w:hideMark/>
          </w:tcPr>
          <w:p w14:paraId="16FDFAF2"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w:t>
            </w:r>
          </w:p>
        </w:tc>
      </w:tr>
      <w:tr w:rsidR="00561E21" w:rsidRPr="00B80F16" w14:paraId="54232FCA" w14:textId="77777777" w:rsidTr="00634D4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575C7E0C"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Std. Dev.</w:t>
            </w:r>
          </w:p>
        </w:tc>
        <w:tc>
          <w:tcPr>
            <w:tcW w:w="900" w:type="dxa"/>
            <w:shd w:val="clear" w:color="auto" w:fill="FFFFFF" w:themeFill="background1"/>
            <w:hideMark/>
          </w:tcPr>
          <w:p w14:paraId="125C82AE"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0.6391</w:t>
            </w:r>
          </w:p>
        </w:tc>
        <w:tc>
          <w:tcPr>
            <w:tcW w:w="1117" w:type="dxa"/>
            <w:shd w:val="clear" w:color="auto" w:fill="FFFFFF" w:themeFill="background1"/>
            <w:hideMark/>
          </w:tcPr>
          <w:p w14:paraId="020E0B68"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1.1273</w:t>
            </w:r>
          </w:p>
        </w:tc>
        <w:tc>
          <w:tcPr>
            <w:tcW w:w="1080" w:type="dxa"/>
            <w:shd w:val="clear" w:color="auto" w:fill="FFFFFF" w:themeFill="background1"/>
            <w:hideMark/>
          </w:tcPr>
          <w:p w14:paraId="6FD83F1D"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0.3423</w:t>
            </w:r>
          </w:p>
        </w:tc>
        <w:tc>
          <w:tcPr>
            <w:tcW w:w="1170" w:type="dxa"/>
            <w:shd w:val="clear" w:color="auto" w:fill="FFFFFF" w:themeFill="background1"/>
            <w:hideMark/>
          </w:tcPr>
          <w:p w14:paraId="55FA2D6D"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0.6208</w:t>
            </w:r>
          </w:p>
        </w:tc>
        <w:tc>
          <w:tcPr>
            <w:tcW w:w="991" w:type="dxa"/>
            <w:shd w:val="clear" w:color="auto" w:fill="FFFFFF" w:themeFill="background1"/>
            <w:hideMark/>
          </w:tcPr>
          <w:p w14:paraId="79ADA31C"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1.1040</w:t>
            </w:r>
          </w:p>
        </w:tc>
        <w:tc>
          <w:tcPr>
            <w:tcW w:w="1079" w:type="dxa"/>
            <w:shd w:val="clear" w:color="auto" w:fill="FFFFFF" w:themeFill="background1"/>
            <w:hideMark/>
          </w:tcPr>
          <w:p w14:paraId="15575453"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2.1718</w:t>
            </w:r>
          </w:p>
        </w:tc>
        <w:tc>
          <w:tcPr>
            <w:tcW w:w="1081" w:type="dxa"/>
            <w:shd w:val="clear" w:color="auto" w:fill="FFFFFF" w:themeFill="background1"/>
            <w:hideMark/>
          </w:tcPr>
          <w:p w14:paraId="524A9E09"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1.2684</w:t>
            </w:r>
          </w:p>
        </w:tc>
        <w:tc>
          <w:tcPr>
            <w:tcW w:w="1169" w:type="dxa"/>
            <w:shd w:val="clear" w:color="auto" w:fill="FFFFFF" w:themeFill="background1"/>
            <w:hideMark/>
          </w:tcPr>
          <w:p w14:paraId="139DADB8"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2.3501</w:t>
            </w:r>
          </w:p>
        </w:tc>
        <w:tc>
          <w:tcPr>
            <w:tcW w:w="1170" w:type="dxa"/>
            <w:shd w:val="clear" w:color="auto" w:fill="FFFFFF" w:themeFill="background1"/>
            <w:hideMark/>
          </w:tcPr>
          <w:p w14:paraId="231E1548"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0.4647</w:t>
            </w:r>
          </w:p>
        </w:tc>
      </w:tr>
      <w:tr w:rsidR="00561E21" w:rsidRPr="00B80F16" w14:paraId="51DBEA0B" w14:textId="77777777" w:rsidTr="00634D41">
        <w:trPr>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64ED40E8"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Skewness</w:t>
            </w:r>
          </w:p>
        </w:tc>
        <w:tc>
          <w:tcPr>
            <w:tcW w:w="900" w:type="dxa"/>
            <w:shd w:val="clear" w:color="auto" w:fill="FFFFFF" w:themeFill="background1"/>
            <w:hideMark/>
          </w:tcPr>
          <w:p w14:paraId="7CDFED07"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-2.2831</w:t>
            </w:r>
          </w:p>
        </w:tc>
        <w:tc>
          <w:tcPr>
            <w:tcW w:w="1117" w:type="dxa"/>
            <w:shd w:val="clear" w:color="auto" w:fill="FFFFFF" w:themeFill="background1"/>
            <w:hideMark/>
          </w:tcPr>
          <w:p w14:paraId="35952333"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13.4137</w:t>
            </w:r>
          </w:p>
        </w:tc>
        <w:tc>
          <w:tcPr>
            <w:tcW w:w="1080" w:type="dxa"/>
            <w:shd w:val="clear" w:color="auto" w:fill="FFFFFF" w:themeFill="background1"/>
            <w:hideMark/>
          </w:tcPr>
          <w:p w14:paraId="35742688"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-2.7509</w:t>
            </w:r>
          </w:p>
        </w:tc>
        <w:tc>
          <w:tcPr>
            <w:tcW w:w="1170" w:type="dxa"/>
            <w:shd w:val="clear" w:color="auto" w:fill="FFFFFF" w:themeFill="background1"/>
            <w:hideMark/>
          </w:tcPr>
          <w:p w14:paraId="43F7026D"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0.4132</w:t>
            </w:r>
          </w:p>
        </w:tc>
        <w:tc>
          <w:tcPr>
            <w:tcW w:w="991" w:type="dxa"/>
            <w:shd w:val="clear" w:color="auto" w:fill="FFFFFF" w:themeFill="background1"/>
            <w:hideMark/>
          </w:tcPr>
          <w:p w14:paraId="7624F353"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0.1216</w:t>
            </w:r>
          </w:p>
        </w:tc>
        <w:tc>
          <w:tcPr>
            <w:tcW w:w="1079" w:type="dxa"/>
            <w:shd w:val="clear" w:color="auto" w:fill="FFFFFF" w:themeFill="background1"/>
            <w:hideMark/>
          </w:tcPr>
          <w:p w14:paraId="0297AE4B"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0.6858</w:t>
            </w:r>
          </w:p>
        </w:tc>
        <w:tc>
          <w:tcPr>
            <w:tcW w:w="1081" w:type="dxa"/>
            <w:shd w:val="clear" w:color="auto" w:fill="FFFFFF" w:themeFill="background1"/>
            <w:hideMark/>
          </w:tcPr>
          <w:p w14:paraId="10061F88"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1.4293</w:t>
            </w:r>
          </w:p>
        </w:tc>
        <w:tc>
          <w:tcPr>
            <w:tcW w:w="1169" w:type="dxa"/>
            <w:shd w:val="clear" w:color="auto" w:fill="FFFFFF" w:themeFill="background1"/>
            <w:hideMark/>
          </w:tcPr>
          <w:p w14:paraId="55F4654C"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0.6852</w:t>
            </w:r>
          </w:p>
        </w:tc>
        <w:tc>
          <w:tcPr>
            <w:tcW w:w="1170" w:type="dxa"/>
            <w:shd w:val="clear" w:color="auto" w:fill="FFFFFF" w:themeFill="background1"/>
            <w:hideMark/>
          </w:tcPr>
          <w:p w14:paraId="1BDEEAA1"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-0.8020</w:t>
            </w:r>
          </w:p>
        </w:tc>
      </w:tr>
      <w:tr w:rsidR="00561E21" w:rsidRPr="00B80F16" w14:paraId="75163A7B" w14:textId="77777777" w:rsidTr="00634D4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7CAE93BD"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Kurtosis</w:t>
            </w:r>
          </w:p>
        </w:tc>
        <w:tc>
          <w:tcPr>
            <w:tcW w:w="900" w:type="dxa"/>
            <w:shd w:val="clear" w:color="auto" w:fill="FFFFFF" w:themeFill="background1"/>
            <w:hideMark/>
          </w:tcPr>
          <w:p w14:paraId="5066C181"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7.5690</w:t>
            </w:r>
          </w:p>
        </w:tc>
        <w:tc>
          <w:tcPr>
            <w:tcW w:w="1117" w:type="dxa"/>
            <w:shd w:val="clear" w:color="auto" w:fill="FFFFFF" w:themeFill="background1"/>
            <w:hideMark/>
          </w:tcPr>
          <w:p w14:paraId="111A57D8"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237.75</w:t>
            </w:r>
          </w:p>
        </w:tc>
        <w:tc>
          <w:tcPr>
            <w:tcW w:w="1080" w:type="dxa"/>
            <w:shd w:val="clear" w:color="auto" w:fill="FFFFFF" w:themeFill="background1"/>
            <w:hideMark/>
          </w:tcPr>
          <w:p w14:paraId="3AA8B51D"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11.3349</w:t>
            </w:r>
          </w:p>
        </w:tc>
        <w:tc>
          <w:tcPr>
            <w:tcW w:w="1170" w:type="dxa"/>
            <w:shd w:val="clear" w:color="auto" w:fill="FFFFFF" w:themeFill="background1"/>
            <w:hideMark/>
          </w:tcPr>
          <w:p w14:paraId="7538E37D"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5.5955</w:t>
            </w:r>
          </w:p>
        </w:tc>
        <w:tc>
          <w:tcPr>
            <w:tcW w:w="991" w:type="dxa"/>
            <w:shd w:val="clear" w:color="auto" w:fill="FFFFFF" w:themeFill="background1"/>
            <w:hideMark/>
          </w:tcPr>
          <w:p w14:paraId="227C16F7"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2.4857</w:t>
            </w:r>
          </w:p>
        </w:tc>
        <w:tc>
          <w:tcPr>
            <w:tcW w:w="1079" w:type="dxa"/>
            <w:shd w:val="clear" w:color="auto" w:fill="FFFFFF" w:themeFill="background1"/>
            <w:hideMark/>
          </w:tcPr>
          <w:p w14:paraId="0D89D295"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3.8343</w:t>
            </w:r>
          </w:p>
        </w:tc>
        <w:tc>
          <w:tcPr>
            <w:tcW w:w="1081" w:type="dxa"/>
            <w:shd w:val="clear" w:color="auto" w:fill="FFFFFF" w:themeFill="background1"/>
            <w:hideMark/>
          </w:tcPr>
          <w:p w14:paraId="7B60513A"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5.8393</w:t>
            </w:r>
          </w:p>
        </w:tc>
        <w:tc>
          <w:tcPr>
            <w:tcW w:w="1169" w:type="dxa"/>
            <w:shd w:val="clear" w:color="auto" w:fill="FFFFFF" w:themeFill="background1"/>
            <w:hideMark/>
          </w:tcPr>
          <w:p w14:paraId="391919A1"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3.3312</w:t>
            </w:r>
          </w:p>
        </w:tc>
        <w:tc>
          <w:tcPr>
            <w:tcW w:w="1170" w:type="dxa"/>
            <w:shd w:val="clear" w:color="auto" w:fill="FFFFFF" w:themeFill="background1"/>
            <w:hideMark/>
          </w:tcPr>
          <w:p w14:paraId="12F8FD33"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1.6432</w:t>
            </w:r>
          </w:p>
        </w:tc>
      </w:tr>
      <w:tr w:rsidR="00561E21" w:rsidRPr="00B80F16" w14:paraId="4D4E67D9" w14:textId="77777777" w:rsidTr="00634D41">
        <w:trPr>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Pr>
          <w:p w14:paraId="70CE8049" w14:textId="77777777" w:rsidR="003E029D" w:rsidRPr="00B80F16" w:rsidRDefault="003E029D">
            <w:pPr>
              <w:rPr>
                <w:rFonts w:ascii="Times New Roman" w:hAnsi="Times New Roman" w:cs="Times New Roman"/>
                <w:b w:val="0"/>
                <w:sz w:val="24"/>
                <w:szCs w:val="24"/>
              </w:rPr>
            </w:pPr>
          </w:p>
        </w:tc>
        <w:tc>
          <w:tcPr>
            <w:tcW w:w="900" w:type="dxa"/>
            <w:shd w:val="clear" w:color="auto" w:fill="FFFFFF" w:themeFill="background1"/>
          </w:tcPr>
          <w:p w14:paraId="3D1C573F"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17" w:type="dxa"/>
            <w:shd w:val="clear" w:color="auto" w:fill="FFFFFF" w:themeFill="background1"/>
          </w:tcPr>
          <w:p w14:paraId="034BE6EE"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0" w:type="dxa"/>
            <w:shd w:val="clear" w:color="auto" w:fill="FFFFFF" w:themeFill="background1"/>
          </w:tcPr>
          <w:p w14:paraId="11E6E02D"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shd w:val="clear" w:color="auto" w:fill="FFFFFF" w:themeFill="background1"/>
          </w:tcPr>
          <w:p w14:paraId="6132DC2A"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shd w:val="clear" w:color="auto" w:fill="FFFFFF" w:themeFill="background1"/>
          </w:tcPr>
          <w:p w14:paraId="7735227A"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79" w:type="dxa"/>
            <w:shd w:val="clear" w:color="auto" w:fill="FFFFFF" w:themeFill="background1"/>
          </w:tcPr>
          <w:p w14:paraId="4C789FC0"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1" w:type="dxa"/>
            <w:shd w:val="clear" w:color="auto" w:fill="FFFFFF" w:themeFill="background1"/>
          </w:tcPr>
          <w:p w14:paraId="4A956549"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9" w:type="dxa"/>
            <w:shd w:val="clear" w:color="auto" w:fill="FFFFFF" w:themeFill="background1"/>
          </w:tcPr>
          <w:p w14:paraId="605B87DF"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shd w:val="clear" w:color="auto" w:fill="FFFFFF" w:themeFill="background1"/>
          </w:tcPr>
          <w:p w14:paraId="3278547F"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1E21" w:rsidRPr="00B80F16" w14:paraId="2C78AF6B" w14:textId="77777777" w:rsidTr="00634D4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53F2D642"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Jarque-Bera</w:t>
            </w:r>
          </w:p>
        </w:tc>
        <w:tc>
          <w:tcPr>
            <w:tcW w:w="900" w:type="dxa"/>
            <w:shd w:val="clear" w:color="auto" w:fill="FFFFFF" w:themeFill="background1"/>
            <w:hideMark/>
          </w:tcPr>
          <w:p w14:paraId="2612876E"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1013.5</w:t>
            </w:r>
          </w:p>
        </w:tc>
        <w:tc>
          <w:tcPr>
            <w:tcW w:w="1117" w:type="dxa"/>
            <w:shd w:val="clear" w:color="auto" w:fill="FFFFFF" w:themeFill="background1"/>
            <w:hideMark/>
          </w:tcPr>
          <w:p w14:paraId="2FE25E8E"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96672.9</w:t>
            </w:r>
          </w:p>
        </w:tc>
        <w:tc>
          <w:tcPr>
            <w:tcW w:w="1080" w:type="dxa"/>
            <w:shd w:val="clear" w:color="auto" w:fill="FFFFFF" w:themeFill="background1"/>
            <w:hideMark/>
          </w:tcPr>
          <w:p w14:paraId="1A522E07"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2422.91</w:t>
            </w:r>
          </w:p>
        </w:tc>
        <w:tc>
          <w:tcPr>
            <w:tcW w:w="1170" w:type="dxa"/>
            <w:shd w:val="clear" w:color="auto" w:fill="FFFFFF" w:themeFill="background1"/>
            <w:hideMark/>
          </w:tcPr>
          <w:p w14:paraId="5DBC7E1C"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176.8397</w:t>
            </w:r>
          </w:p>
        </w:tc>
        <w:tc>
          <w:tcPr>
            <w:tcW w:w="991" w:type="dxa"/>
            <w:shd w:val="clear" w:color="auto" w:fill="FFFFFF" w:themeFill="background1"/>
            <w:hideMark/>
          </w:tcPr>
          <w:p w14:paraId="233EE186"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7.253657</w:t>
            </w:r>
          </w:p>
        </w:tc>
        <w:tc>
          <w:tcPr>
            <w:tcW w:w="1079" w:type="dxa"/>
            <w:shd w:val="clear" w:color="auto" w:fill="FFFFFF" w:themeFill="background1"/>
            <w:hideMark/>
          </w:tcPr>
          <w:p w14:paraId="3E5E93FE"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61.97145</w:t>
            </w:r>
          </w:p>
        </w:tc>
        <w:tc>
          <w:tcPr>
            <w:tcW w:w="1081" w:type="dxa"/>
            <w:shd w:val="clear" w:color="auto" w:fill="FFFFFF" w:themeFill="background1"/>
            <w:hideMark/>
          </w:tcPr>
          <w:p w14:paraId="4D604799"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372.0193</w:t>
            </w:r>
          </w:p>
        </w:tc>
        <w:tc>
          <w:tcPr>
            <w:tcW w:w="1169" w:type="dxa"/>
            <w:shd w:val="clear" w:color="auto" w:fill="FFFFFF" w:themeFill="background1"/>
            <w:hideMark/>
          </w:tcPr>
          <w:p w14:paraId="01A787A3"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48.29521</w:t>
            </w:r>
          </w:p>
        </w:tc>
        <w:tc>
          <w:tcPr>
            <w:tcW w:w="1170" w:type="dxa"/>
            <w:shd w:val="clear" w:color="auto" w:fill="FFFFFF" w:themeFill="background1"/>
            <w:hideMark/>
          </w:tcPr>
          <w:p w14:paraId="130B1D88"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107.212</w:t>
            </w:r>
          </w:p>
        </w:tc>
      </w:tr>
      <w:tr w:rsidR="00561E21" w:rsidRPr="00B80F16" w14:paraId="38E44E46" w14:textId="77777777" w:rsidTr="00634D41">
        <w:trPr>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2CEE6604"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Probability</w:t>
            </w:r>
          </w:p>
        </w:tc>
        <w:tc>
          <w:tcPr>
            <w:tcW w:w="900" w:type="dxa"/>
            <w:shd w:val="clear" w:color="auto" w:fill="FFFFFF" w:themeFill="background1"/>
            <w:hideMark/>
          </w:tcPr>
          <w:p w14:paraId="50CC63E2"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117" w:type="dxa"/>
            <w:shd w:val="clear" w:color="auto" w:fill="FFFFFF" w:themeFill="background1"/>
            <w:hideMark/>
          </w:tcPr>
          <w:p w14:paraId="4C20AEAE"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080" w:type="dxa"/>
            <w:shd w:val="clear" w:color="auto" w:fill="FFFFFF" w:themeFill="background1"/>
            <w:hideMark/>
          </w:tcPr>
          <w:p w14:paraId="1CDA15A4"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170" w:type="dxa"/>
            <w:shd w:val="clear" w:color="auto" w:fill="FFFFFF" w:themeFill="background1"/>
            <w:hideMark/>
          </w:tcPr>
          <w:p w14:paraId="757CF28A"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991" w:type="dxa"/>
            <w:shd w:val="clear" w:color="auto" w:fill="FFFFFF" w:themeFill="background1"/>
            <w:hideMark/>
          </w:tcPr>
          <w:p w14:paraId="5571A0A7"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0.0266</w:t>
            </w:r>
          </w:p>
        </w:tc>
        <w:tc>
          <w:tcPr>
            <w:tcW w:w="1079" w:type="dxa"/>
            <w:shd w:val="clear" w:color="auto" w:fill="FFFFFF" w:themeFill="background1"/>
            <w:hideMark/>
          </w:tcPr>
          <w:p w14:paraId="032CFEB6"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081" w:type="dxa"/>
            <w:shd w:val="clear" w:color="auto" w:fill="FFFFFF" w:themeFill="background1"/>
            <w:hideMark/>
          </w:tcPr>
          <w:p w14:paraId="70345000"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169" w:type="dxa"/>
            <w:shd w:val="clear" w:color="auto" w:fill="FFFFFF" w:themeFill="background1"/>
            <w:hideMark/>
          </w:tcPr>
          <w:p w14:paraId="21EDFF93"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170" w:type="dxa"/>
            <w:shd w:val="clear" w:color="auto" w:fill="FFFFFF" w:themeFill="background1"/>
            <w:hideMark/>
          </w:tcPr>
          <w:p w14:paraId="42726047"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r>
      <w:tr w:rsidR="00561E21" w:rsidRPr="00B80F16" w14:paraId="29FAF063" w14:textId="77777777" w:rsidTr="00634D4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Pr>
          <w:p w14:paraId="299B9C09" w14:textId="77777777" w:rsidR="003E029D" w:rsidRPr="00B80F16" w:rsidRDefault="003E029D">
            <w:pPr>
              <w:rPr>
                <w:rFonts w:ascii="Times New Roman" w:hAnsi="Times New Roman" w:cs="Times New Roman"/>
                <w:b w:val="0"/>
                <w:sz w:val="24"/>
                <w:szCs w:val="24"/>
              </w:rPr>
            </w:pPr>
          </w:p>
        </w:tc>
        <w:tc>
          <w:tcPr>
            <w:tcW w:w="900" w:type="dxa"/>
            <w:shd w:val="clear" w:color="auto" w:fill="FFFFFF" w:themeFill="background1"/>
          </w:tcPr>
          <w:p w14:paraId="51BDDF7C"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17" w:type="dxa"/>
            <w:shd w:val="clear" w:color="auto" w:fill="FFFFFF" w:themeFill="background1"/>
          </w:tcPr>
          <w:p w14:paraId="7C336632"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0" w:type="dxa"/>
            <w:shd w:val="clear" w:color="auto" w:fill="FFFFFF" w:themeFill="background1"/>
          </w:tcPr>
          <w:p w14:paraId="5AE4774F"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shd w:val="clear" w:color="auto" w:fill="FFFFFF" w:themeFill="background1"/>
          </w:tcPr>
          <w:p w14:paraId="09C20850"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shd w:val="clear" w:color="auto" w:fill="FFFFFF" w:themeFill="background1"/>
          </w:tcPr>
          <w:p w14:paraId="73C5AD24"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79" w:type="dxa"/>
            <w:shd w:val="clear" w:color="auto" w:fill="FFFFFF" w:themeFill="background1"/>
          </w:tcPr>
          <w:p w14:paraId="0190343F"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1" w:type="dxa"/>
            <w:shd w:val="clear" w:color="auto" w:fill="FFFFFF" w:themeFill="background1"/>
          </w:tcPr>
          <w:p w14:paraId="1430F33C"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69" w:type="dxa"/>
            <w:shd w:val="clear" w:color="auto" w:fill="FFFFFF" w:themeFill="background1"/>
          </w:tcPr>
          <w:p w14:paraId="34F00DEE"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shd w:val="clear" w:color="auto" w:fill="FFFFFF" w:themeFill="background1"/>
          </w:tcPr>
          <w:p w14:paraId="78532D3A"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61E21" w:rsidRPr="00B80F16" w14:paraId="09202EDC" w14:textId="77777777" w:rsidTr="00634D41">
        <w:trPr>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1AE4CDD3"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Sum</w:t>
            </w:r>
          </w:p>
        </w:tc>
        <w:tc>
          <w:tcPr>
            <w:tcW w:w="900" w:type="dxa"/>
            <w:shd w:val="clear" w:color="auto" w:fill="FFFFFF" w:themeFill="background1"/>
            <w:hideMark/>
          </w:tcPr>
          <w:p w14:paraId="56B8D28C"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3363</w:t>
            </w:r>
          </w:p>
        </w:tc>
        <w:tc>
          <w:tcPr>
            <w:tcW w:w="1117" w:type="dxa"/>
            <w:shd w:val="clear" w:color="auto" w:fill="FFFFFF" w:themeFill="background1"/>
            <w:hideMark/>
          </w:tcPr>
          <w:p w14:paraId="0B7215DC"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848</w:t>
            </w:r>
          </w:p>
        </w:tc>
        <w:tc>
          <w:tcPr>
            <w:tcW w:w="1080" w:type="dxa"/>
            <w:shd w:val="clear" w:color="auto" w:fill="FFFFFF" w:themeFill="background1"/>
            <w:hideMark/>
          </w:tcPr>
          <w:p w14:paraId="32BD59F6"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1686</w:t>
            </w:r>
          </w:p>
        </w:tc>
        <w:tc>
          <w:tcPr>
            <w:tcW w:w="1170" w:type="dxa"/>
            <w:shd w:val="clear" w:color="auto" w:fill="FFFFFF" w:themeFill="background1"/>
            <w:hideMark/>
          </w:tcPr>
          <w:p w14:paraId="2530FF52"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1739</w:t>
            </w:r>
          </w:p>
        </w:tc>
        <w:tc>
          <w:tcPr>
            <w:tcW w:w="991" w:type="dxa"/>
            <w:shd w:val="clear" w:color="auto" w:fill="FFFFFF" w:themeFill="background1"/>
            <w:hideMark/>
          </w:tcPr>
          <w:p w14:paraId="63BFB52B"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1689</w:t>
            </w:r>
          </w:p>
        </w:tc>
        <w:tc>
          <w:tcPr>
            <w:tcW w:w="1079" w:type="dxa"/>
            <w:shd w:val="clear" w:color="auto" w:fill="FFFFFF" w:themeFill="background1"/>
            <w:hideMark/>
          </w:tcPr>
          <w:p w14:paraId="4C961E4B"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3436</w:t>
            </w:r>
          </w:p>
        </w:tc>
        <w:tc>
          <w:tcPr>
            <w:tcW w:w="1081" w:type="dxa"/>
            <w:shd w:val="clear" w:color="auto" w:fill="FFFFFF" w:themeFill="background1"/>
            <w:hideMark/>
          </w:tcPr>
          <w:p w14:paraId="3614FDC3"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2408</w:t>
            </w:r>
          </w:p>
        </w:tc>
        <w:tc>
          <w:tcPr>
            <w:tcW w:w="1169" w:type="dxa"/>
            <w:shd w:val="clear" w:color="auto" w:fill="FFFFFF" w:themeFill="background1"/>
            <w:hideMark/>
          </w:tcPr>
          <w:p w14:paraId="5E57E580"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5387</w:t>
            </w:r>
          </w:p>
        </w:tc>
        <w:tc>
          <w:tcPr>
            <w:tcW w:w="1170" w:type="dxa"/>
            <w:shd w:val="clear" w:color="auto" w:fill="FFFFFF" w:themeFill="background1"/>
            <w:hideMark/>
          </w:tcPr>
          <w:p w14:paraId="6D0C3A29"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400</w:t>
            </w:r>
          </w:p>
        </w:tc>
      </w:tr>
      <w:tr w:rsidR="00561E21" w:rsidRPr="00B80F16" w14:paraId="13052FCF" w14:textId="77777777" w:rsidTr="00634D4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32B25A0E"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Sum Sq. Dev</w:t>
            </w:r>
          </w:p>
        </w:tc>
        <w:tc>
          <w:tcPr>
            <w:tcW w:w="900" w:type="dxa"/>
            <w:shd w:val="clear" w:color="auto" w:fill="FFFFFF" w:themeFill="background1"/>
            <w:hideMark/>
          </w:tcPr>
          <w:p w14:paraId="7F35A466"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237.73</w:t>
            </w:r>
          </w:p>
        </w:tc>
        <w:tc>
          <w:tcPr>
            <w:tcW w:w="1117" w:type="dxa"/>
            <w:shd w:val="clear" w:color="auto" w:fill="FFFFFF" w:themeFill="background1"/>
            <w:hideMark/>
          </w:tcPr>
          <w:p w14:paraId="47F0CAAD"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527.38</w:t>
            </w:r>
          </w:p>
        </w:tc>
        <w:tc>
          <w:tcPr>
            <w:tcW w:w="1080" w:type="dxa"/>
            <w:shd w:val="clear" w:color="auto" w:fill="FFFFFF" w:themeFill="background1"/>
            <w:hideMark/>
          </w:tcPr>
          <w:p w14:paraId="7B9C1ECB"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68.192</w:t>
            </w:r>
          </w:p>
        </w:tc>
        <w:tc>
          <w:tcPr>
            <w:tcW w:w="1170" w:type="dxa"/>
            <w:shd w:val="clear" w:color="auto" w:fill="FFFFFF" w:themeFill="background1"/>
            <w:hideMark/>
          </w:tcPr>
          <w:p w14:paraId="2F564AAF"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220.075</w:t>
            </w:r>
          </w:p>
        </w:tc>
        <w:tc>
          <w:tcPr>
            <w:tcW w:w="991" w:type="dxa"/>
            <w:shd w:val="clear" w:color="auto" w:fill="FFFFFF" w:themeFill="background1"/>
            <w:hideMark/>
          </w:tcPr>
          <w:p w14:paraId="1C7BD5A5"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654.54</w:t>
            </w:r>
          </w:p>
        </w:tc>
        <w:tc>
          <w:tcPr>
            <w:tcW w:w="1079" w:type="dxa"/>
            <w:shd w:val="clear" w:color="auto" w:fill="FFFFFF" w:themeFill="background1"/>
            <w:hideMark/>
          </w:tcPr>
          <w:p w14:paraId="55BFEC03"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2716.82</w:t>
            </w:r>
          </w:p>
        </w:tc>
        <w:tc>
          <w:tcPr>
            <w:tcW w:w="1081" w:type="dxa"/>
            <w:shd w:val="clear" w:color="auto" w:fill="FFFFFF" w:themeFill="background1"/>
            <w:hideMark/>
          </w:tcPr>
          <w:p w14:paraId="3ECE1D76"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883.33</w:t>
            </w:r>
          </w:p>
        </w:tc>
        <w:tc>
          <w:tcPr>
            <w:tcW w:w="1169" w:type="dxa"/>
            <w:shd w:val="clear" w:color="auto" w:fill="FFFFFF" w:themeFill="background1"/>
            <w:hideMark/>
          </w:tcPr>
          <w:p w14:paraId="044D00B4"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3214.31</w:t>
            </w:r>
          </w:p>
        </w:tc>
        <w:tc>
          <w:tcPr>
            <w:tcW w:w="1170" w:type="dxa"/>
            <w:shd w:val="clear" w:color="auto" w:fill="FFFFFF" w:themeFill="background1"/>
            <w:hideMark/>
          </w:tcPr>
          <w:p w14:paraId="19209BC9"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125.555</w:t>
            </w:r>
          </w:p>
        </w:tc>
      </w:tr>
      <w:tr w:rsidR="00561E21" w:rsidRPr="00B80F16" w14:paraId="72610A80" w14:textId="77777777" w:rsidTr="00634D41">
        <w:trPr>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Pr>
          <w:p w14:paraId="4907DE1B" w14:textId="77777777" w:rsidR="003E029D" w:rsidRPr="00B80F16" w:rsidRDefault="003E029D">
            <w:pPr>
              <w:rPr>
                <w:rFonts w:ascii="Times New Roman" w:hAnsi="Times New Roman" w:cs="Times New Roman"/>
                <w:b w:val="0"/>
                <w:sz w:val="24"/>
                <w:szCs w:val="24"/>
              </w:rPr>
            </w:pPr>
          </w:p>
        </w:tc>
        <w:tc>
          <w:tcPr>
            <w:tcW w:w="900" w:type="dxa"/>
            <w:shd w:val="clear" w:color="auto" w:fill="FFFFFF" w:themeFill="background1"/>
          </w:tcPr>
          <w:p w14:paraId="4DE09DB4"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17" w:type="dxa"/>
            <w:shd w:val="clear" w:color="auto" w:fill="FFFFFF" w:themeFill="background1"/>
          </w:tcPr>
          <w:p w14:paraId="3D0EF1CF"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0" w:type="dxa"/>
            <w:shd w:val="clear" w:color="auto" w:fill="FFFFFF" w:themeFill="background1"/>
          </w:tcPr>
          <w:p w14:paraId="015F6FDD"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shd w:val="clear" w:color="auto" w:fill="FFFFFF" w:themeFill="background1"/>
          </w:tcPr>
          <w:p w14:paraId="455326B6"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shd w:val="clear" w:color="auto" w:fill="FFFFFF" w:themeFill="background1"/>
          </w:tcPr>
          <w:p w14:paraId="2200DB27"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79" w:type="dxa"/>
            <w:shd w:val="clear" w:color="auto" w:fill="FFFFFF" w:themeFill="background1"/>
          </w:tcPr>
          <w:p w14:paraId="15E42D9A"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1" w:type="dxa"/>
            <w:shd w:val="clear" w:color="auto" w:fill="FFFFFF" w:themeFill="background1"/>
          </w:tcPr>
          <w:p w14:paraId="6DB63CE4"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9" w:type="dxa"/>
            <w:shd w:val="clear" w:color="auto" w:fill="FFFFFF" w:themeFill="background1"/>
          </w:tcPr>
          <w:p w14:paraId="034AEFC4"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shd w:val="clear" w:color="auto" w:fill="FFFFFF" w:themeFill="background1"/>
          </w:tcPr>
          <w:p w14:paraId="6CDCEC45" w14:textId="77777777" w:rsidR="003E029D" w:rsidRPr="00B80F16" w:rsidRDefault="003E02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1E21" w:rsidRPr="00B80F16" w14:paraId="6A28D345" w14:textId="77777777" w:rsidTr="00634D4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hideMark/>
          </w:tcPr>
          <w:p w14:paraId="0FDCD5F3" w14:textId="77777777" w:rsidR="003E029D" w:rsidRPr="00B80F16" w:rsidRDefault="003E029D">
            <w:pPr>
              <w:rPr>
                <w:rFonts w:ascii="Times New Roman" w:hAnsi="Times New Roman" w:cs="Times New Roman"/>
                <w:b w:val="0"/>
                <w:sz w:val="24"/>
                <w:szCs w:val="24"/>
              </w:rPr>
            </w:pPr>
            <w:r w:rsidRPr="00B80F16">
              <w:rPr>
                <w:rFonts w:ascii="Times New Roman" w:hAnsi="Times New Roman" w:cs="Times New Roman"/>
                <w:b w:val="0"/>
                <w:sz w:val="24"/>
                <w:szCs w:val="24"/>
              </w:rPr>
              <w:t> Observations</w:t>
            </w:r>
          </w:p>
        </w:tc>
        <w:tc>
          <w:tcPr>
            <w:tcW w:w="900" w:type="dxa"/>
            <w:shd w:val="clear" w:color="auto" w:fill="FFFFFF" w:themeFill="background1"/>
            <w:hideMark/>
          </w:tcPr>
          <w:p w14:paraId="26089216"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583</w:t>
            </w:r>
          </w:p>
        </w:tc>
        <w:tc>
          <w:tcPr>
            <w:tcW w:w="1117" w:type="dxa"/>
            <w:shd w:val="clear" w:color="auto" w:fill="FFFFFF" w:themeFill="background1"/>
            <w:hideMark/>
          </w:tcPr>
          <w:p w14:paraId="31D9226C"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416</w:t>
            </w:r>
          </w:p>
        </w:tc>
        <w:tc>
          <w:tcPr>
            <w:tcW w:w="1080" w:type="dxa"/>
            <w:shd w:val="clear" w:color="auto" w:fill="FFFFFF" w:themeFill="background1"/>
            <w:hideMark/>
          </w:tcPr>
          <w:p w14:paraId="720A4733"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583</w:t>
            </w:r>
          </w:p>
        </w:tc>
        <w:tc>
          <w:tcPr>
            <w:tcW w:w="1170" w:type="dxa"/>
            <w:shd w:val="clear" w:color="auto" w:fill="FFFFFF" w:themeFill="background1"/>
            <w:hideMark/>
          </w:tcPr>
          <w:p w14:paraId="0F5A51B0"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572</w:t>
            </w:r>
          </w:p>
        </w:tc>
        <w:tc>
          <w:tcPr>
            <w:tcW w:w="991" w:type="dxa"/>
            <w:shd w:val="clear" w:color="auto" w:fill="FFFFFF" w:themeFill="background1"/>
            <w:hideMark/>
          </w:tcPr>
          <w:p w14:paraId="16FC7E9E"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538</w:t>
            </w:r>
          </w:p>
        </w:tc>
        <w:tc>
          <w:tcPr>
            <w:tcW w:w="1079" w:type="dxa"/>
            <w:shd w:val="clear" w:color="auto" w:fill="FFFFFF" w:themeFill="background1"/>
            <w:hideMark/>
          </w:tcPr>
          <w:p w14:paraId="6F923748"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577</w:t>
            </w:r>
          </w:p>
        </w:tc>
        <w:tc>
          <w:tcPr>
            <w:tcW w:w="1081" w:type="dxa"/>
            <w:shd w:val="clear" w:color="auto" w:fill="FFFFFF" w:themeFill="background1"/>
            <w:hideMark/>
          </w:tcPr>
          <w:p w14:paraId="575FB4B9"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550</w:t>
            </w:r>
          </w:p>
        </w:tc>
        <w:tc>
          <w:tcPr>
            <w:tcW w:w="1169" w:type="dxa"/>
            <w:shd w:val="clear" w:color="auto" w:fill="FFFFFF" w:themeFill="background1"/>
            <w:hideMark/>
          </w:tcPr>
          <w:p w14:paraId="0DA508E2"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583</w:t>
            </w:r>
          </w:p>
        </w:tc>
        <w:tc>
          <w:tcPr>
            <w:tcW w:w="1170" w:type="dxa"/>
            <w:shd w:val="clear" w:color="auto" w:fill="FFFFFF" w:themeFill="background1"/>
            <w:hideMark/>
          </w:tcPr>
          <w:p w14:paraId="0F527A41" w14:textId="77777777" w:rsidR="003E029D" w:rsidRPr="00B80F16" w:rsidRDefault="003E02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583</w:t>
            </w:r>
          </w:p>
        </w:tc>
      </w:tr>
    </w:tbl>
    <w:p w14:paraId="3B3DFF18" w14:textId="77777777" w:rsidR="003E029D" w:rsidRPr="00B80F16" w:rsidRDefault="003E029D" w:rsidP="003E029D">
      <w:pPr>
        <w:spacing w:line="276" w:lineRule="auto"/>
        <w:rPr>
          <w:rFonts w:ascii="Times New Roman" w:hAnsi="Times New Roman" w:cs="Times New Roman"/>
          <w:b/>
          <w:i/>
          <w:sz w:val="24"/>
          <w:szCs w:val="24"/>
        </w:rPr>
      </w:pPr>
      <w:r w:rsidRPr="00B80F16">
        <w:rPr>
          <w:rFonts w:ascii="Times New Roman" w:hAnsi="Times New Roman" w:cs="Times New Roman"/>
          <w:b/>
          <w:i/>
          <w:sz w:val="24"/>
          <w:szCs w:val="24"/>
        </w:rPr>
        <w:t>Source: Author’s Computation, 2017</w:t>
      </w:r>
    </w:p>
    <w:p w14:paraId="54700D51" w14:textId="77777777" w:rsidR="003E029D" w:rsidRPr="00B80F16" w:rsidRDefault="003E029D" w:rsidP="003E029D">
      <w:pPr>
        <w:spacing w:line="276" w:lineRule="auto"/>
        <w:jc w:val="both"/>
        <w:rPr>
          <w:rFonts w:ascii="Times New Roman" w:hAnsi="Times New Roman" w:cs="Times New Roman"/>
          <w:b/>
          <w:i/>
        </w:rPr>
      </w:pPr>
      <w:r w:rsidRPr="00B80F16">
        <w:rPr>
          <w:rFonts w:ascii="Times New Roman" w:hAnsi="Times New Roman" w:cs="Times New Roman"/>
          <w:i/>
        </w:rPr>
        <w:t>FRQ= Financial Reporting Quality, ACE=Audit Committee Accounting Expertise, ACD= Audit committee Director member, ACM= Audit Committee meeting, BAE= Board Accounting Expertise, BID= Board Independence, BMT= Board meeting, BSZ= Board Size, AUD= Audit market.</w:t>
      </w:r>
    </w:p>
    <w:p w14:paraId="69BBAED8" w14:textId="77777777" w:rsidR="003E029D" w:rsidRPr="00B80F16" w:rsidRDefault="003E029D" w:rsidP="003E029D">
      <w:pPr>
        <w:spacing w:line="480" w:lineRule="auto"/>
        <w:jc w:val="both"/>
        <w:rPr>
          <w:rFonts w:ascii="Times New Roman" w:hAnsi="Times New Roman" w:cs="Times New Roman"/>
          <w:sz w:val="24"/>
          <w:szCs w:val="24"/>
        </w:rPr>
      </w:pPr>
    </w:p>
    <w:p w14:paraId="602F8D2D" w14:textId="77777777" w:rsidR="003E029D" w:rsidRPr="00B80F16" w:rsidRDefault="003E029D" w:rsidP="003E029D">
      <w:pPr>
        <w:spacing w:line="480" w:lineRule="auto"/>
        <w:jc w:val="both"/>
        <w:rPr>
          <w:rFonts w:ascii="Times New Roman" w:hAnsi="Times New Roman" w:cs="Times New Roman"/>
          <w:sz w:val="24"/>
          <w:szCs w:val="24"/>
        </w:rPr>
      </w:pPr>
    </w:p>
    <w:p w14:paraId="1B47E917" w14:textId="77777777" w:rsidR="003E029D" w:rsidRDefault="003E029D" w:rsidP="003E029D">
      <w:pPr>
        <w:spacing w:line="480" w:lineRule="auto"/>
        <w:jc w:val="both"/>
        <w:rPr>
          <w:rFonts w:ascii="Times New Roman" w:hAnsi="Times New Roman" w:cs="Times New Roman"/>
          <w:sz w:val="24"/>
          <w:szCs w:val="24"/>
        </w:rPr>
      </w:pPr>
    </w:p>
    <w:p w14:paraId="35A92686" w14:textId="77777777" w:rsidR="008005FE" w:rsidRDefault="008005FE" w:rsidP="003E029D">
      <w:pPr>
        <w:spacing w:line="480" w:lineRule="auto"/>
        <w:jc w:val="both"/>
        <w:rPr>
          <w:rFonts w:ascii="Times New Roman" w:hAnsi="Times New Roman" w:cs="Times New Roman"/>
          <w:sz w:val="24"/>
          <w:szCs w:val="24"/>
        </w:rPr>
      </w:pPr>
    </w:p>
    <w:p w14:paraId="3537C5F6" w14:textId="77777777" w:rsidR="008005FE" w:rsidRPr="00B80F16" w:rsidRDefault="008005FE" w:rsidP="003E029D">
      <w:pPr>
        <w:spacing w:line="480" w:lineRule="auto"/>
        <w:jc w:val="both"/>
        <w:rPr>
          <w:rFonts w:ascii="Times New Roman" w:hAnsi="Times New Roman" w:cs="Times New Roman"/>
          <w:sz w:val="24"/>
          <w:szCs w:val="24"/>
        </w:rPr>
      </w:pPr>
    </w:p>
    <w:p w14:paraId="30C5E6DB" w14:textId="77777777" w:rsidR="003E029D" w:rsidRPr="00B80F16" w:rsidRDefault="003E029D" w:rsidP="003E029D">
      <w:pPr>
        <w:spacing w:line="480" w:lineRule="auto"/>
        <w:jc w:val="both"/>
        <w:rPr>
          <w:rFonts w:ascii="Times New Roman" w:hAnsi="Times New Roman" w:cs="Times New Roman"/>
          <w:sz w:val="24"/>
          <w:szCs w:val="24"/>
        </w:rPr>
      </w:pPr>
    </w:p>
    <w:p w14:paraId="40A9C238" w14:textId="6CB9E859" w:rsidR="003E029D" w:rsidRPr="00B80F16" w:rsidRDefault="003E029D" w:rsidP="003E029D">
      <w:pPr>
        <w:pStyle w:val="Heading1"/>
        <w:rPr>
          <w:rFonts w:ascii="Times New Roman" w:hAnsi="Times New Roman" w:cs="Times New Roman"/>
          <w:b/>
          <w:color w:val="auto"/>
          <w:sz w:val="24"/>
          <w:szCs w:val="24"/>
        </w:rPr>
      </w:pPr>
      <w:bookmarkStart w:id="182" w:name="_Toc494818754"/>
      <w:r w:rsidRPr="00B80F16">
        <w:rPr>
          <w:rFonts w:ascii="Times New Roman" w:hAnsi="Times New Roman" w:cs="Times New Roman"/>
          <w:b/>
          <w:color w:val="auto"/>
          <w:sz w:val="24"/>
          <w:szCs w:val="24"/>
        </w:rPr>
        <w:lastRenderedPageBreak/>
        <w:t>4.3.2</w:t>
      </w:r>
      <w:r w:rsidRPr="00B80F16">
        <w:rPr>
          <w:rFonts w:ascii="Times New Roman" w:hAnsi="Times New Roman" w:cs="Times New Roman"/>
          <w:b/>
          <w:color w:val="auto"/>
          <w:sz w:val="24"/>
          <w:szCs w:val="24"/>
        </w:rPr>
        <w:tab/>
      </w:r>
      <w:r w:rsidR="00C4378C" w:rsidRPr="00B80F16">
        <w:rPr>
          <w:rFonts w:ascii="Times New Roman" w:hAnsi="Times New Roman" w:cs="Times New Roman"/>
          <w:b/>
          <w:color w:val="auto"/>
          <w:sz w:val="24"/>
          <w:szCs w:val="24"/>
        </w:rPr>
        <w:t>Multicollinearity</w:t>
      </w:r>
      <w:r w:rsidRPr="00B80F16">
        <w:rPr>
          <w:rFonts w:ascii="Times New Roman" w:hAnsi="Times New Roman" w:cs="Times New Roman"/>
          <w:b/>
          <w:color w:val="auto"/>
          <w:sz w:val="24"/>
          <w:szCs w:val="24"/>
        </w:rPr>
        <w:t xml:space="preserve"> Test</w:t>
      </w:r>
      <w:bookmarkEnd w:id="182"/>
    </w:p>
    <w:p w14:paraId="4B8CC598" w14:textId="77777777" w:rsidR="003E029D" w:rsidRPr="00B80F16" w:rsidRDefault="003E029D" w:rsidP="003E029D">
      <w:pPr>
        <w:rPr>
          <w:rFonts w:ascii="Times New Roman" w:hAnsi="Times New Roman" w:cs="Times New Roman"/>
        </w:rPr>
      </w:pPr>
    </w:p>
    <w:p w14:paraId="72853D98" w14:textId="4C3B525E" w:rsidR="003E029D" w:rsidRPr="00B80F16" w:rsidRDefault="003E029D" w:rsidP="003E029D">
      <w:pPr>
        <w:spacing w:line="480" w:lineRule="auto"/>
        <w:jc w:val="both"/>
        <w:rPr>
          <w:rFonts w:ascii="Times New Roman" w:hAnsi="Times New Roman" w:cs="Times New Roman"/>
          <w:sz w:val="24"/>
          <w:szCs w:val="24"/>
        </w:rPr>
      </w:pPr>
      <w:r w:rsidRPr="00B80F16">
        <w:rPr>
          <w:rFonts w:ascii="Times New Roman" w:hAnsi="Times New Roman" w:cs="Times New Roman"/>
          <w:b/>
          <w:sz w:val="24"/>
          <w:szCs w:val="24"/>
        </w:rPr>
        <w:tab/>
        <w:t xml:space="preserve"> </w:t>
      </w:r>
      <w:r w:rsidR="00A001EB">
        <w:rPr>
          <w:rFonts w:ascii="Times New Roman" w:hAnsi="Times New Roman" w:cs="Times New Roman"/>
          <w:sz w:val="24"/>
          <w:szCs w:val="24"/>
        </w:rPr>
        <w:t>In o</w:t>
      </w:r>
      <w:r w:rsidRPr="00B80F16">
        <w:rPr>
          <w:rFonts w:ascii="Times New Roman" w:hAnsi="Times New Roman" w:cs="Times New Roman"/>
          <w:sz w:val="24"/>
          <w:szCs w:val="24"/>
        </w:rPr>
        <w:t>r</w:t>
      </w:r>
      <w:r w:rsidR="00A001EB">
        <w:rPr>
          <w:rFonts w:ascii="Times New Roman" w:hAnsi="Times New Roman" w:cs="Times New Roman"/>
          <w:sz w:val="24"/>
          <w:szCs w:val="24"/>
        </w:rPr>
        <w:t>der</w:t>
      </w:r>
      <w:r w:rsidRPr="00B80F16">
        <w:rPr>
          <w:rFonts w:ascii="Times New Roman" w:hAnsi="Times New Roman" w:cs="Times New Roman"/>
          <w:sz w:val="24"/>
          <w:szCs w:val="24"/>
        </w:rPr>
        <w:t xml:space="preserve"> to achieve a robust and to avoid spurious regression result, it was pertinent to examine if multicollinearity is a problem among the explanatory variables. One of the basic assumption of OLS is that regressors should not explain each other. Before regressing the equational model, a </w:t>
      </w:r>
      <w:r w:rsidR="00C4378C">
        <w:rPr>
          <w:rFonts w:ascii="Times New Roman" w:hAnsi="Times New Roman" w:cs="Times New Roman"/>
          <w:sz w:val="24"/>
          <w:szCs w:val="24"/>
        </w:rPr>
        <w:t>m</w:t>
      </w:r>
      <w:r w:rsidR="00C4378C" w:rsidRPr="00B80F16">
        <w:rPr>
          <w:rFonts w:ascii="Times New Roman" w:hAnsi="Times New Roman" w:cs="Times New Roman"/>
          <w:sz w:val="24"/>
          <w:szCs w:val="24"/>
        </w:rPr>
        <w:t>ulticollinearity</w:t>
      </w:r>
      <w:r w:rsidRPr="00B80F16">
        <w:rPr>
          <w:rFonts w:ascii="Times New Roman" w:hAnsi="Times New Roman" w:cs="Times New Roman"/>
          <w:sz w:val="24"/>
          <w:szCs w:val="24"/>
        </w:rPr>
        <w:t xml:space="preserve"> test was conducted on the explanatory variables of the equation model. There are various method to test for multicollinearity in a model, such methods include; </w:t>
      </w:r>
      <w:r w:rsidR="00A001EB">
        <w:rPr>
          <w:rFonts w:ascii="Times New Roman" w:hAnsi="Times New Roman" w:cs="Times New Roman"/>
          <w:sz w:val="24"/>
          <w:szCs w:val="24"/>
        </w:rPr>
        <w:t>c</w:t>
      </w:r>
      <w:r w:rsidRPr="00B80F16">
        <w:rPr>
          <w:rFonts w:ascii="Times New Roman" w:hAnsi="Times New Roman" w:cs="Times New Roman"/>
          <w:sz w:val="24"/>
          <w:szCs w:val="24"/>
        </w:rPr>
        <w:t xml:space="preserve">orrelation matrix analysis, </w:t>
      </w:r>
      <w:r w:rsidR="00931E51">
        <w:rPr>
          <w:rFonts w:ascii="Times New Roman" w:hAnsi="Times New Roman" w:cs="Times New Roman"/>
          <w:sz w:val="24"/>
          <w:szCs w:val="24"/>
        </w:rPr>
        <w:t>e</w:t>
      </w:r>
      <w:r w:rsidRPr="00B80F16">
        <w:rPr>
          <w:rFonts w:ascii="Times New Roman" w:hAnsi="Times New Roman" w:cs="Times New Roman"/>
          <w:sz w:val="24"/>
          <w:szCs w:val="24"/>
        </w:rPr>
        <w:t xml:space="preserve">igenvalue method, </w:t>
      </w:r>
      <w:r w:rsidR="00A001EB">
        <w:rPr>
          <w:rFonts w:ascii="Times New Roman" w:hAnsi="Times New Roman" w:cs="Times New Roman"/>
          <w:sz w:val="24"/>
          <w:szCs w:val="24"/>
        </w:rPr>
        <w:t>v</w:t>
      </w:r>
      <w:r w:rsidRPr="00B80F16">
        <w:rPr>
          <w:rFonts w:ascii="Times New Roman" w:hAnsi="Times New Roman" w:cs="Times New Roman"/>
          <w:sz w:val="24"/>
          <w:szCs w:val="24"/>
        </w:rPr>
        <w:t>ariance inflation factor (VIF) method. However, this study employed correlation matrix analysis and variance inflation factor method. The pairwise correlation method was employed and the result were presented in Table 4.</w:t>
      </w:r>
      <w:r w:rsidR="00A001EB">
        <w:rPr>
          <w:rFonts w:ascii="Times New Roman" w:hAnsi="Times New Roman" w:cs="Times New Roman"/>
          <w:sz w:val="24"/>
          <w:szCs w:val="24"/>
        </w:rPr>
        <w:t>6</w:t>
      </w:r>
      <w:r w:rsidRPr="00B80F16">
        <w:rPr>
          <w:rFonts w:ascii="Times New Roman" w:hAnsi="Times New Roman" w:cs="Times New Roman"/>
          <w:sz w:val="24"/>
          <w:szCs w:val="24"/>
        </w:rPr>
        <w:t>. The correlation test among the explanatory variables showed that the regressors had a weak correlation with one another, this showed that there is less likelihood of multicollinearity problem</w:t>
      </w:r>
      <w:r w:rsidR="00A001EB">
        <w:rPr>
          <w:rFonts w:ascii="Times New Roman" w:hAnsi="Times New Roman" w:cs="Times New Roman"/>
          <w:sz w:val="24"/>
          <w:szCs w:val="24"/>
        </w:rPr>
        <w:t>.</w:t>
      </w:r>
      <w:r w:rsidRPr="00B80F16">
        <w:rPr>
          <w:rFonts w:ascii="Times New Roman" w:hAnsi="Times New Roman" w:cs="Times New Roman"/>
          <w:sz w:val="24"/>
          <w:szCs w:val="24"/>
        </w:rPr>
        <w:t xml:space="preserve"> Although, variables are correlated with each other but exhibited less than 0.7 (a commonly used rule of thumb degree of association). Also, in other to reinforce the authenticity of the non-existence of multicollinearity problem in our explanatory variables, the researcher therefore used another higher method of Variance </w:t>
      </w:r>
      <w:r w:rsidR="00A001EB">
        <w:rPr>
          <w:rFonts w:ascii="Times New Roman" w:hAnsi="Times New Roman" w:cs="Times New Roman"/>
          <w:sz w:val="24"/>
          <w:szCs w:val="24"/>
        </w:rPr>
        <w:t>I</w:t>
      </w:r>
      <w:r w:rsidRPr="00B80F16">
        <w:rPr>
          <w:rFonts w:ascii="Times New Roman" w:hAnsi="Times New Roman" w:cs="Times New Roman"/>
          <w:sz w:val="24"/>
          <w:szCs w:val="24"/>
        </w:rPr>
        <w:t xml:space="preserve">nflation </w:t>
      </w:r>
      <w:r w:rsidR="00A001EB">
        <w:rPr>
          <w:rFonts w:ascii="Times New Roman" w:hAnsi="Times New Roman" w:cs="Times New Roman"/>
          <w:sz w:val="24"/>
          <w:szCs w:val="24"/>
        </w:rPr>
        <w:t>F</w:t>
      </w:r>
      <w:r w:rsidRPr="00B80F16">
        <w:rPr>
          <w:rFonts w:ascii="Times New Roman" w:hAnsi="Times New Roman" w:cs="Times New Roman"/>
          <w:sz w:val="24"/>
          <w:szCs w:val="24"/>
        </w:rPr>
        <w:t>actor (VIF</w:t>
      </w:r>
      <w:r w:rsidR="00931E51" w:rsidRPr="00B80F16">
        <w:rPr>
          <w:rFonts w:ascii="Times New Roman" w:hAnsi="Times New Roman" w:cs="Times New Roman"/>
          <w:sz w:val="24"/>
          <w:szCs w:val="24"/>
        </w:rPr>
        <w:t xml:space="preserve">) in </w:t>
      </w:r>
      <w:r w:rsidR="00931E51">
        <w:rPr>
          <w:rFonts w:ascii="Times New Roman" w:hAnsi="Times New Roman" w:cs="Times New Roman"/>
          <w:sz w:val="24"/>
          <w:szCs w:val="24"/>
        </w:rPr>
        <w:t>t</w:t>
      </w:r>
      <w:r w:rsidR="00931E51" w:rsidRPr="00B80F16">
        <w:rPr>
          <w:rFonts w:ascii="Times New Roman" w:hAnsi="Times New Roman" w:cs="Times New Roman"/>
          <w:sz w:val="24"/>
          <w:szCs w:val="24"/>
        </w:rPr>
        <w:t>able</w:t>
      </w:r>
      <w:r w:rsidRPr="00B80F16">
        <w:rPr>
          <w:rFonts w:ascii="Times New Roman" w:hAnsi="Times New Roman" w:cs="Times New Roman"/>
          <w:sz w:val="24"/>
          <w:szCs w:val="24"/>
        </w:rPr>
        <w:t xml:space="preserve"> 4.</w:t>
      </w:r>
      <w:r w:rsidR="00A001EB">
        <w:rPr>
          <w:rFonts w:ascii="Times New Roman" w:hAnsi="Times New Roman" w:cs="Times New Roman"/>
          <w:sz w:val="24"/>
          <w:szCs w:val="24"/>
        </w:rPr>
        <w:t>7</w:t>
      </w:r>
      <w:r w:rsidRPr="00B80F16">
        <w:rPr>
          <w:rFonts w:ascii="Times New Roman" w:hAnsi="Times New Roman" w:cs="Times New Roman"/>
          <w:sz w:val="24"/>
          <w:szCs w:val="24"/>
        </w:rPr>
        <w:t xml:space="preserve"> was used to examine the level of multicollinearity in the explanatory variables, the result form the VIF showed that none of the variable was collinear, since the VIF for each variable was less than 5, (Gujarati 2003). </w:t>
      </w:r>
    </w:p>
    <w:p w14:paraId="7C98E734" w14:textId="77777777" w:rsidR="003E029D" w:rsidRPr="00B80F16" w:rsidRDefault="003E029D" w:rsidP="003E029D">
      <w:pPr>
        <w:spacing w:line="480" w:lineRule="auto"/>
        <w:jc w:val="both"/>
        <w:rPr>
          <w:rFonts w:ascii="Times New Roman" w:hAnsi="Times New Roman" w:cs="Times New Roman"/>
          <w:sz w:val="24"/>
          <w:szCs w:val="24"/>
        </w:rPr>
      </w:pPr>
      <w:r w:rsidRPr="00B80F16">
        <w:rPr>
          <w:rFonts w:ascii="Times New Roman" w:hAnsi="Times New Roman" w:cs="Times New Roman"/>
          <w:sz w:val="24"/>
          <w:szCs w:val="24"/>
        </w:rPr>
        <w:tab/>
        <w:t>This is an indication that the estimated model from the variables was free from the problem of understatement of the standard error, which could have affected the inference drawn from the model.</w:t>
      </w:r>
    </w:p>
    <w:p w14:paraId="10EAA0D1" w14:textId="77777777" w:rsidR="003E029D" w:rsidRDefault="003E029D" w:rsidP="003E029D">
      <w:pPr>
        <w:spacing w:line="480" w:lineRule="auto"/>
        <w:jc w:val="both"/>
        <w:rPr>
          <w:rFonts w:ascii="Times New Roman" w:hAnsi="Times New Roman" w:cs="Times New Roman"/>
          <w:sz w:val="24"/>
          <w:szCs w:val="24"/>
        </w:rPr>
      </w:pPr>
    </w:p>
    <w:p w14:paraId="26BDC989" w14:textId="77777777" w:rsidR="00E851BA" w:rsidRPr="00B80F16" w:rsidRDefault="00E851BA" w:rsidP="003E029D">
      <w:pPr>
        <w:spacing w:line="480" w:lineRule="auto"/>
        <w:jc w:val="both"/>
        <w:rPr>
          <w:rFonts w:ascii="Times New Roman" w:hAnsi="Times New Roman" w:cs="Times New Roman"/>
          <w:sz w:val="24"/>
          <w:szCs w:val="24"/>
        </w:rPr>
      </w:pPr>
    </w:p>
    <w:tbl>
      <w:tblPr>
        <w:tblStyle w:val="ListTable6Colorful"/>
        <w:tblpPr w:leftFromText="180" w:rightFromText="180" w:vertAnchor="text" w:horzAnchor="page" w:tblpX="661" w:tblpY="601"/>
        <w:tblW w:w="10141" w:type="dxa"/>
        <w:shd w:val="clear" w:color="auto" w:fill="FFFFFF" w:themeFill="background1"/>
        <w:tblLook w:val="04A0" w:firstRow="1" w:lastRow="0" w:firstColumn="1" w:lastColumn="0" w:noHBand="0" w:noVBand="1"/>
      </w:tblPr>
      <w:tblGrid>
        <w:gridCol w:w="1430"/>
        <w:gridCol w:w="1116"/>
        <w:gridCol w:w="1116"/>
        <w:gridCol w:w="1116"/>
        <w:gridCol w:w="1116"/>
        <w:gridCol w:w="1116"/>
        <w:gridCol w:w="1116"/>
        <w:gridCol w:w="1036"/>
        <w:gridCol w:w="1036"/>
      </w:tblGrid>
      <w:tr w:rsidR="00561E21" w:rsidRPr="00B80F16" w14:paraId="79C4DBB4" w14:textId="77777777" w:rsidTr="001762F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83" w:type="dxa"/>
            <w:shd w:val="clear" w:color="auto" w:fill="FFFFFF" w:themeFill="background1"/>
            <w:hideMark/>
          </w:tcPr>
          <w:p w14:paraId="14282D32" w14:textId="77777777" w:rsidR="003E029D" w:rsidRPr="00B80F16" w:rsidRDefault="003E029D">
            <w:pPr>
              <w:spacing w:line="360" w:lineRule="auto"/>
              <w:jc w:val="both"/>
              <w:rPr>
                <w:rFonts w:ascii="Times New Roman" w:hAnsi="Times New Roman" w:cs="Times New Roman"/>
                <w:b w:val="0"/>
                <w:sz w:val="24"/>
                <w:szCs w:val="24"/>
              </w:rPr>
            </w:pPr>
            <w:r w:rsidRPr="00B80F16">
              <w:rPr>
                <w:rFonts w:ascii="Times New Roman" w:hAnsi="Times New Roman" w:cs="Times New Roman"/>
                <w:b w:val="0"/>
                <w:sz w:val="24"/>
                <w:szCs w:val="24"/>
              </w:rPr>
              <w:t xml:space="preserve">VARIABLE </w:t>
            </w:r>
          </w:p>
        </w:tc>
        <w:tc>
          <w:tcPr>
            <w:tcW w:w="1116" w:type="dxa"/>
            <w:shd w:val="clear" w:color="auto" w:fill="FFFFFF" w:themeFill="background1"/>
            <w:hideMark/>
          </w:tcPr>
          <w:p w14:paraId="645AA4A3" w14:textId="77777777" w:rsidR="003E029D" w:rsidRPr="00B80F16" w:rsidRDefault="003E029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ACE</w:t>
            </w:r>
          </w:p>
        </w:tc>
        <w:tc>
          <w:tcPr>
            <w:tcW w:w="1116" w:type="dxa"/>
            <w:shd w:val="clear" w:color="auto" w:fill="FFFFFF" w:themeFill="background1"/>
            <w:hideMark/>
          </w:tcPr>
          <w:p w14:paraId="046AFA61" w14:textId="77777777" w:rsidR="003E029D" w:rsidRPr="00B80F16" w:rsidRDefault="003E029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ACD</w:t>
            </w:r>
          </w:p>
        </w:tc>
        <w:tc>
          <w:tcPr>
            <w:tcW w:w="1116" w:type="dxa"/>
            <w:shd w:val="clear" w:color="auto" w:fill="FFFFFF" w:themeFill="background1"/>
            <w:hideMark/>
          </w:tcPr>
          <w:p w14:paraId="171403B4" w14:textId="77777777" w:rsidR="003E029D" w:rsidRPr="00B80F16" w:rsidRDefault="003E029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ACM</w:t>
            </w:r>
          </w:p>
        </w:tc>
        <w:tc>
          <w:tcPr>
            <w:tcW w:w="1036" w:type="dxa"/>
            <w:shd w:val="clear" w:color="auto" w:fill="FFFFFF" w:themeFill="background1"/>
            <w:hideMark/>
          </w:tcPr>
          <w:p w14:paraId="75DEC729" w14:textId="77777777" w:rsidR="003E029D" w:rsidRPr="00B80F16" w:rsidRDefault="003E029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BAE</w:t>
            </w:r>
          </w:p>
        </w:tc>
        <w:tc>
          <w:tcPr>
            <w:tcW w:w="1036" w:type="dxa"/>
            <w:shd w:val="clear" w:color="auto" w:fill="FFFFFF" w:themeFill="background1"/>
            <w:hideMark/>
          </w:tcPr>
          <w:p w14:paraId="7E8B67A0" w14:textId="77777777" w:rsidR="003E029D" w:rsidRPr="00B80F16" w:rsidRDefault="003E029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BID</w:t>
            </w:r>
          </w:p>
        </w:tc>
        <w:tc>
          <w:tcPr>
            <w:tcW w:w="1036" w:type="dxa"/>
            <w:shd w:val="clear" w:color="auto" w:fill="FFFFFF" w:themeFill="background1"/>
            <w:hideMark/>
          </w:tcPr>
          <w:p w14:paraId="45136F84" w14:textId="77777777" w:rsidR="003E029D" w:rsidRPr="00B80F16" w:rsidRDefault="003E029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BMT</w:t>
            </w:r>
          </w:p>
        </w:tc>
        <w:tc>
          <w:tcPr>
            <w:tcW w:w="1036" w:type="dxa"/>
            <w:shd w:val="clear" w:color="auto" w:fill="FFFFFF" w:themeFill="background1"/>
            <w:hideMark/>
          </w:tcPr>
          <w:p w14:paraId="15AA07AD" w14:textId="77777777" w:rsidR="003E029D" w:rsidRPr="00B80F16" w:rsidRDefault="003E029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BSZ</w:t>
            </w:r>
          </w:p>
        </w:tc>
        <w:tc>
          <w:tcPr>
            <w:tcW w:w="1166" w:type="dxa"/>
            <w:shd w:val="clear" w:color="auto" w:fill="FFFFFF" w:themeFill="background1"/>
            <w:hideMark/>
          </w:tcPr>
          <w:p w14:paraId="36F540D4" w14:textId="77777777" w:rsidR="003E029D" w:rsidRPr="00B80F16" w:rsidRDefault="003E029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AUD</w:t>
            </w:r>
          </w:p>
        </w:tc>
      </w:tr>
      <w:tr w:rsidR="00561E21" w:rsidRPr="00B80F16" w14:paraId="1098C119" w14:textId="77777777" w:rsidTr="00176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shd w:val="clear" w:color="auto" w:fill="FFFFFF" w:themeFill="background1"/>
          </w:tcPr>
          <w:p w14:paraId="102D8EAA" w14:textId="77777777" w:rsidR="003E029D" w:rsidRPr="00B80F16" w:rsidRDefault="003E029D">
            <w:pPr>
              <w:spacing w:line="360" w:lineRule="auto"/>
              <w:jc w:val="both"/>
              <w:rPr>
                <w:rFonts w:ascii="Times New Roman" w:hAnsi="Times New Roman" w:cs="Times New Roman"/>
                <w:b w:val="0"/>
                <w:sz w:val="24"/>
                <w:szCs w:val="24"/>
              </w:rPr>
            </w:pPr>
            <w:r w:rsidRPr="00B80F16">
              <w:rPr>
                <w:rFonts w:ascii="Times New Roman" w:hAnsi="Times New Roman" w:cs="Times New Roman"/>
                <w:b w:val="0"/>
                <w:sz w:val="24"/>
                <w:szCs w:val="24"/>
              </w:rPr>
              <w:lastRenderedPageBreak/>
              <w:t>ACE</w:t>
            </w:r>
          </w:p>
          <w:p w14:paraId="3EC6D66A" w14:textId="77777777" w:rsidR="003E029D" w:rsidRPr="00B80F16" w:rsidRDefault="003E029D">
            <w:pPr>
              <w:spacing w:line="360" w:lineRule="auto"/>
              <w:jc w:val="both"/>
              <w:rPr>
                <w:rFonts w:ascii="Times New Roman" w:hAnsi="Times New Roman" w:cs="Times New Roman"/>
                <w:b w:val="0"/>
                <w:sz w:val="24"/>
                <w:szCs w:val="24"/>
              </w:rPr>
            </w:pPr>
          </w:p>
        </w:tc>
        <w:tc>
          <w:tcPr>
            <w:tcW w:w="1116" w:type="dxa"/>
            <w:shd w:val="clear" w:color="auto" w:fill="FFFFFF" w:themeFill="background1"/>
            <w:hideMark/>
          </w:tcPr>
          <w:p w14:paraId="6D1C855C"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1.0000</w:t>
            </w:r>
          </w:p>
          <w:p w14:paraId="7A3506FD"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116" w:type="dxa"/>
            <w:shd w:val="clear" w:color="auto" w:fill="FFFFFF" w:themeFill="background1"/>
          </w:tcPr>
          <w:p w14:paraId="5F5A1FC1"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16" w:type="dxa"/>
            <w:shd w:val="clear" w:color="auto" w:fill="FFFFFF" w:themeFill="background1"/>
          </w:tcPr>
          <w:p w14:paraId="1F811518"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3612F55D"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105BBABE"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2A17C937"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6D8F13AD"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66" w:type="dxa"/>
            <w:shd w:val="clear" w:color="auto" w:fill="FFFFFF" w:themeFill="background1"/>
          </w:tcPr>
          <w:p w14:paraId="24F2C5BE"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61E21" w:rsidRPr="00B80F16" w14:paraId="4363AA0F" w14:textId="77777777" w:rsidTr="001762FF">
        <w:tc>
          <w:tcPr>
            <w:cnfStyle w:val="001000000000" w:firstRow="0" w:lastRow="0" w:firstColumn="1" w:lastColumn="0" w:oddVBand="0" w:evenVBand="0" w:oddHBand="0" w:evenHBand="0" w:firstRowFirstColumn="0" w:firstRowLastColumn="0" w:lastRowFirstColumn="0" w:lastRowLastColumn="0"/>
            <w:tcW w:w="1483" w:type="dxa"/>
            <w:shd w:val="clear" w:color="auto" w:fill="FFFFFF" w:themeFill="background1"/>
          </w:tcPr>
          <w:p w14:paraId="4F34A2F7" w14:textId="77777777" w:rsidR="003E029D" w:rsidRPr="00B80F16" w:rsidRDefault="003E029D">
            <w:pPr>
              <w:spacing w:line="360" w:lineRule="auto"/>
              <w:jc w:val="both"/>
              <w:rPr>
                <w:rFonts w:ascii="Times New Roman" w:hAnsi="Times New Roman" w:cs="Times New Roman"/>
                <w:b w:val="0"/>
                <w:sz w:val="24"/>
                <w:szCs w:val="24"/>
              </w:rPr>
            </w:pPr>
            <w:r w:rsidRPr="00B80F16">
              <w:rPr>
                <w:rFonts w:ascii="Times New Roman" w:hAnsi="Times New Roman" w:cs="Times New Roman"/>
                <w:b w:val="0"/>
                <w:sz w:val="24"/>
                <w:szCs w:val="24"/>
              </w:rPr>
              <w:t>ACD</w:t>
            </w:r>
          </w:p>
          <w:p w14:paraId="315CB120" w14:textId="77777777" w:rsidR="003E029D" w:rsidRPr="00B80F16" w:rsidRDefault="003E029D">
            <w:pPr>
              <w:spacing w:line="360" w:lineRule="auto"/>
              <w:jc w:val="both"/>
              <w:rPr>
                <w:rFonts w:ascii="Times New Roman" w:hAnsi="Times New Roman" w:cs="Times New Roman"/>
                <w:b w:val="0"/>
                <w:sz w:val="24"/>
                <w:szCs w:val="24"/>
              </w:rPr>
            </w:pPr>
          </w:p>
        </w:tc>
        <w:tc>
          <w:tcPr>
            <w:tcW w:w="1116" w:type="dxa"/>
            <w:shd w:val="clear" w:color="auto" w:fill="FFFFFF" w:themeFill="background1"/>
            <w:hideMark/>
          </w:tcPr>
          <w:p w14:paraId="4C03F8D5"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0.039934</w:t>
            </w:r>
          </w:p>
          <w:p w14:paraId="4F6DE5E9"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(0.4431)</w:t>
            </w:r>
          </w:p>
        </w:tc>
        <w:tc>
          <w:tcPr>
            <w:tcW w:w="1116" w:type="dxa"/>
            <w:shd w:val="clear" w:color="auto" w:fill="FFFFFF" w:themeFill="background1"/>
            <w:hideMark/>
          </w:tcPr>
          <w:p w14:paraId="4619F004"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1.0000</w:t>
            </w:r>
          </w:p>
          <w:p w14:paraId="6C199128"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116" w:type="dxa"/>
            <w:shd w:val="clear" w:color="auto" w:fill="FFFFFF" w:themeFill="background1"/>
          </w:tcPr>
          <w:p w14:paraId="2BE2A537"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30E90839"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76ED32FE"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04CA34A3"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5C51F627"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6" w:type="dxa"/>
            <w:shd w:val="clear" w:color="auto" w:fill="FFFFFF" w:themeFill="background1"/>
          </w:tcPr>
          <w:p w14:paraId="4F5D2510"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1E21" w:rsidRPr="00B80F16" w14:paraId="7D0DDCD5" w14:textId="77777777" w:rsidTr="00176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shd w:val="clear" w:color="auto" w:fill="FFFFFF" w:themeFill="background1"/>
          </w:tcPr>
          <w:p w14:paraId="617FD3B8" w14:textId="77777777" w:rsidR="003E029D" w:rsidRPr="00B80F16" w:rsidRDefault="003E029D">
            <w:pPr>
              <w:spacing w:line="360" w:lineRule="auto"/>
              <w:jc w:val="both"/>
              <w:rPr>
                <w:rFonts w:ascii="Times New Roman" w:hAnsi="Times New Roman" w:cs="Times New Roman"/>
                <w:b w:val="0"/>
                <w:sz w:val="24"/>
                <w:szCs w:val="24"/>
              </w:rPr>
            </w:pPr>
            <w:r w:rsidRPr="00B80F16">
              <w:rPr>
                <w:rFonts w:ascii="Times New Roman" w:hAnsi="Times New Roman" w:cs="Times New Roman"/>
                <w:b w:val="0"/>
                <w:sz w:val="24"/>
                <w:szCs w:val="24"/>
              </w:rPr>
              <w:t>ACM</w:t>
            </w:r>
          </w:p>
          <w:p w14:paraId="7FEA249D" w14:textId="77777777" w:rsidR="003E029D" w:rsidRPr="00B80F16" w:rsidRDefault="003E029D">
            <w:pPr>
              <w:spacing w:line="360" w:lineRule="auto"/>
              <w:jc w:val="both"/>
              <w:rPr>
                <w:rFonts w:ascii="Times New Roman" w:hAnsi="Times New Roman" w:cs="Times New Roman"/>
                <w:b w:val="0"/>
                <w:sz w:val="24"/>
                <w:szCs w:val="24"/>
              </w:rPr>
            </w:pPr>
          </w:p>
        </w:tc>
        <w:tc>
          <w:tcPr>
            <w:tcW w:w="1116" w:type="dxa"/>
            <w:shd w:val="clear" w:color="auto" w:fill="FFFFFF" w:themeFill="background1"/>
            <w:hideMark/>
          </w:tcPr>
          <w:p w14:paraId="548B9504"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0.119316</w:t>
            </w:r>
          </w:p>
          <w:p w14:paraId="09E0AF92"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(0.0215)</w:t>
            </w:r>
          </w:p>
        </w:tc>
        <w:tc>
          <w:tcPr>
            <w:tcW w:w="1116" w:type="dxa"/>
            <w:shd w:val="clear" w:color="auto" w:fill="FFFFFF" w:themeFill="background1"/>
            <w:hideMark/>
          </w:tcPr>
          <w:p w14:paraId="0BBC23D9"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0.02282</w:t>
            </w:r>
          </w:p>
          <w:p w14:paraId="4BB7EAF6"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(0.6613)</w:t>
            </w:r>
          </w:p>
        </w:tc>
        <w:tc>
          <w:tcPr>
            <w:tcW w:w="1116" w:type="dxa"/>
            <w:shd w:val="clear" w:color="auto" w:fill="FFFFFF" w:themeFill="background1"/>
            <w:hideMark/>
          </w:tcPr>
          <w:p w14:paraId="69BDC2DF"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1.0000</w:t>
            </w:r>
          </w:p>
          <w:p w14:paraId="2FE9C73E"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036" w:type="dxa"/>
            <w:shd w:val="clear" w:color="auto" w:fill="FFFFFF" w:themeFill="background1"/>
          </w:tcPr>
          <w:p w14:paraId="368D7462"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6BB6ABCA"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59E95C91"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68910E00"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66" w:type="dxa"/>
            <w:shd w:val="clear" w:color="auto" w:fill="FFFFFF" w:themeFill="background1"/>
          </w:tcPr>
          <w:p w14:paraId="1FD30259"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61E21" w:rsidRPr="00B80F16" w14:paraId="60877E43" w14:textId="77777777" w:rsidTr="001762FF">
        <w:tc>
          <w:tcPr>
            <w:cnfStyle w:val="001000000000" w:firstRow="0" w:lastRow="0" w:firstColumn="1" w:lastColumn="0" w:oddVBand="0" w:evenVBand="0" w:oddHBand="0" w:evenHBand="0" w:firstRowFirstColumn="0" w:firstRowLastColumn="0" w:lastRowFirstColumn="0" w:lastRowLastColumn="0"/>
            <w:tcW w:w="1483" w:type="dxa"/>
            <w:shd w:val="clear" w:color="auto" w:fill="FFFFFF" w:themeFill="background1"/>
          </w:tcPr>
          <w:p w14:paraId="17DDC2AE" w14:textId="77777777" w:rsidR="003E029D" w:rsidRPr="00B80F16" w:rsidRDefault="003E029D">
            <w:pPr>
              <w:spacing w:line="360" w:lineRule="auto"/>
              <w:jc w:val="both"/>
              <w:rPr>
                <w:rFonts w:ascii="Times New Roman" w:hAnsi="Times New Roman" w:cs="Times New Roman"/>
                <w:b w:val="0"/>
                <w:sz w:val="24"/>
                <w:szCs w:val="24"/>
              </w:rPr>
            </w:pPr>
            <w:r w:rsidRPr="00B80F16">
              <w:rPr>
                <w:rFonts w:ascii="Times New Roman" w:hAnsi="Times New Roman" w:cs="Times New Roman"/>
                <w:b w:val="0"/>
                <w:sz w:val="24"/>
                <w:szCs w:val="24"/>
              </w:rPr>
              <w:t>BAE</w:t>
            </w:r>
          </w:p>
          <w:p w14:paraId="318244E2" w14:textId="77777777" w:rsidR="003E029D" w:rsidRPr="00B80F16" w:rsidRDefault="003E029D">
            <w:pPr>
              <w:spacing w:line="360" w:lineRule="auto"/>
              <w:jc w:val="both"/>
              <w:rPr>
                <w:rFonts w:ascii="Times New Roman" w:hAnsi="Times New Roman" w:cs="Times New Roman"/>
                <w:b w:val="0"/>
                <w:sz w:val="24"/>
                <w:szCs w:val="24"/>
              </w:rPr>
            </w:pPr>
          </w:p>
        </w:tc>
        <w:tc>
          <w:tcPr>
            <w:tcW w:w="1116" w:type="dxa"/>
            <w:shd w:val="clear" w:color="auto" w:fill="FFFFFF" w:themeFill="background1"/>
            <w:hideMark/>
          </w:tcPr>
          <w:p w14:paraId="6D996A5D"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0.060519</w:t>
            </w:r>
          </w:p>
          <w:p w14:paraId="319270F1"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(0.2449)</w:t>
            </w:r>
          </w:p>
        </w:tc>
        <w:tc>
          <w:tcPr>
            <w:tcW w:w="1116" w:type="dxa"/>
            <w:shd w:val="clear" w:color="auto" w:fill="FFFFFF" w:themeFill="background1"/>
            <w:hideMark/>
          </w:tcPr>
          <w:p w14:paraId="5A038A77"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0.226325</w:t>
            </w:r>
          </w:p>
          <w:p w14:paraId="54E3EAEB"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116" w:type="dxa"/>
            <w:shd w:val="clear" w:color="auto" w:fill="FFFFFF" w:themeFill="background1"/>
            <w:hideMark/>
          </w:tcPr>
          <w:p w14:paraId="46B82498"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0.222909</w:t>
            </w:r>
          </w:p>
          <w:p w14:paraId="2160B24A"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036" w:type="dxa"/>
            <w:shd w:val="clear" w:color="auto" w:fill="FFFFFF" w:themeFill="background1"/>
            <w:hideMark/>
          </w:tcPr>
          <w:p w14:paraId="15A476E9"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1.0000</w:t>
            </w:r>
          </w:p>
          <w:p w14:paraId="61727AB2"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036" w:type="dxa"/>
            <w:shd w:val="clear" w:color="auto" w:fill="FFFFFF" w:themeFill="background1"/>
          </w:tcPr>
          <w:p w14:paraId="7FD9E563"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6542084A"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3144EC81"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6" w:type="dxa"/>
            <w:shd w:val="clear" w:color="auto" w:fill="FFFFFF" w:themeFill="background1"/>
          </w:tcPr>
          <w:p w14:paraId="3C31E0BD"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1E21" w:rsidRPr="00B80F16" w14:paraId="0617C961" w14:textId="77777777" w:rsidTr="00176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shd w:val="clear" w:color="auto" w:fill="FFFFFF" w:themeFill="background1"/>
            <w:hideMark/>
          </w:tcPr>
          <w:p w14:paraId="4903B4BE" w14:textId="77777777" w:rsidR="003E029D" w:rsidRPr="00B80F16" w:rsidRDefault="003E029D">
            <w:pPr>
              <w:spacing w:line="360" w:lineRule="auto"/>
              <w:jc w:val="both"/>
              <w:rPr>
                <w:rFonts w:ascii="Times New Roman" w:hAnsi="Times New Roman" w:cs="Times New Roman"/>
                <w:b w:val="0"/>
                <w:sz w:val="24"/>
                <w:szCs w:val="24"/>
              </w:rPr>
            </w:pPr>
            <w:r w:rsidRPr="00B80F16">
              <w:rPr>
                <w:rFonts w:ascii="Times New Roman" w:hAnsi="Times New Roman" w:cs="Times New Roman"/>
                <w:b w:val="0"/>
                <w:sz w:val="24"/>
                <w:szCs w:val="24"/>
              </w:rPr>
              <w:t>BID</w:t>
            </w:r>
          </w:p>
        </w:tc>
        <w:tc>
          <w:tcPr>
            <w:tcW w:w="1116" w:type="dxa"/>
            <w:shd w:val="clear" w:color="auto" w:fill="FFFFFF" w:themeFill="background1"/>
            <w:hideMark/>
          </w:tcPr>
          <w:p w14:paraId="2E39C626"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0.082259</w:t>
            </w:r>
          </w:p>
          <w:p w14:paraId="79737392"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(0.1137)</w:t>
            </w:r>
          </w:p>
        </w:tc>
        <w:tc>
          <w:tcPr>
            <w:tcW w:w="1116" w:type="dxa"/>
            <w:shd w:val="clear" w:color="auto" w:fill="FFFFFF" w:themeFill="background1"/>
            <w:hideMark/>
          </w:tcPr>
          <w:p w14:paraId="5D25AB16"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0.135177</w:t>
            </w:r>
          </w:p>
          <w:p w14:paraId="09215F5C"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(0.0091)</w:t>
            </w:r>
          </w:p>
        </w:tc>
        <w:tc>
          <w:tcPr>
            <w:tcW w:w="1116" w:type="dxa"/>
            <w:shd w:val="clear" w:color="auto" w:fill="FFFFFF" w:themeFill="background1"/>
            <w:hideMark/>
          </w:tcPr>
          <w:p w14:paraId="60540345"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0.310398</w:t>
            </w:r>
          </w:p>
          <w:p w14:paraId="120E4669"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036" w:type="dxa"/>
            <w:shd w:val="clear" w:color="auto" w:fill="FFFFFF" w:themeFill="background1"/>
            <w:hideMark/>
          </w:tcPr>
          <w:p w14:paraId="48AFE38A"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0.14473</w:t>
            </w:r>
          </w:p>
          <w:p w14:paraId="1EB90438"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(0.0052)</w:t>
            </w:r>
          </w:p>
        </w:tc>
        <w:tc>
          <w:tcPr>
            <w:tcW w:w="1036" w:type="dxa"/>
            <w:shd w:val="clear" w:color="auto" w:fill="FFFFFF" w:themeFill="background1"/>
            <w:hideMark/>
          </w:tcPr>
          <w:p w14:paraId="3AE39F14"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1.0000</w:t>
            </w:r>
          </w:p>
          <w:p w14:paraId="495A87B9"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w:t>
            </w:r>
            <w:r w:rsidRPr="00B80F16">
              <w:rPr>
                <w:rFonts w:ascii="Times New Roman" w:hAnsi="Times New Roman" w:cs="Times New Roman"/>
                <w:i/>
                <w:sz w:val="24"/>
                <w:szCs w:val="24"/>
              </w:rPr>
              <w:t>0.0000)</w:t>
            </w:r>
          </w:p>
        </w:tc>
        <w:tc>
          <w:tcPr>
            <w:tcW w:w="1036" w:type="dxa"/>
            <w:shd w:val="clear" w:color="auto" w:fill="FFFFFF" w:themeFill="background1"/>
          </w:tcPr>
          <w:p w14:paraId="3115ACA9"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36" w:type="dxa"/>
            <w:shd w:val="clear" w:color="auto" w:fill="FFFFFF" w:themeFill="background1"/>
          </w:tcPr>
          <w:p w14:paraId="278D8AD1"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66" w:type="dxa"/>
            <w:shd w:val="clear" w:color="auto" w:fill="FFFFFF" w:themeFill="background1"/>
          </w:tcPr>
          <w:p w14:paraId="7C1328F9"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61E21" w:rsidRPr="00B80F16" w14:paraId="13A6D95B" w14:textId="77777777" w:rsidTr="001762FF">
        <w:tc>
          <w:tcPr>
            <w:cnfStyle w:val="001000000000" w:firstRow="0" w:lastRow="0" w:firstColumn="1" w:lastColumn="0" w:oddVBand="0" w:evenVBand="0" w:oddHBand="0" w:evenHBand="0" w:firstRowFirstColumn="0" w:firstRowLastColumn="0" w:lastRowFirstColumn="0" w:lastRowLastColumn="0"/>
            <w:tcW w:w="1483" w:type="dxa"/>
            <w:shd w:val="clear" w:color="auto" w:fill="FFFFFF" w:themeFill="background1"/>
          </w:tcPr>
          <w:p w14:paraId="59953786" w14:textId="77777777" w:rsidR="003E029D" w:rsidRPr="00B80F16" w:rsidRDefault="003E029D">
            <w:pPr>
              <w:spacing w:line="360" w:lineRule="auto"/>
              <w:jc w:val="both"/>
              <w:rPr>
                <w:rFonts w:ascii="Times New Roman" w:hAnsi="Times New Roman" w:cs="Times New Roman"/>
                <w:b w:val="0"/>
                <w:sz w:val="24"/>
                <w:szCs w:val="24"/>
              </w:rPr>
            </w:pPr>
            <w:r w:rsidRPr="00B80F16">
              <w:rPr>
                <w:rFonts w:ascii="Times New Roman" w:hAnsi="Times New Roman" w:cs="Times New Roman"/>
                <w:b w:val="0"/>
                <w:sz w:val="24"/>
                <w:szCs w:val="24"/>
              </w:rPr>
              <w:t>BMT</w:t>
            </w:r>
          </w:p>
          <w:p w14:paraId="4C7FECBD" w14:textId="77777777" w:rsidR="003E029D" w:rsidRPr="00B80F16" w:rsidRDefault="003E029D">
            <w:pPr>
              <w:spacing w:line="360" w:lineRule="auto"/>
              <w:jc w:val="both"/>
              <w:rPr>
                <w:rFonts w:ascii="Times New Roman" w:hAnsi="Times New Roman" w:cs="Times New Roman"/>
                <w:b w:val="0"/>
                <w:sz w:val="24"/>
                <w:szCs w:val="24"/>
              </w:rPr>
            </w:pPr>
          </w:p>
        </w:tc>
        <w:tc>
          <w:tcPr>
            <w:tcW w:w="1116" w:type="dxa"/>
            <w:shd w:val="clear" w:color="auto" w:fill="FFFFFF" w:themeFill="background1"/>
            <w:hideMark/>
          </w:tcPr>
          <w:p w14:paraId="62A9FF6D"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0.088302</w:t>
            </w:r>
          </w:p>
          <w:p w14:paraId="2EB8E099"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(0.0894)</w:t>
            </w:r>
          </w:p>
        </w:tc>
        <w:tc>
          <w:tcPr>
            <w:tcW w:w="1116" w:type="dxa"/>
            <w:shd w:val="clear" w:color="auto" w:fill="FFFFFF" w:themeFill="background1"/>
            <w:hideMark/>
          </w:tcPr>
          <w:p w14:paraId="058D2BEC"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0.103924</w:t>
            </w:r>
          </w:p>
          <w:p w14:paraId="13DAA426"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(0.0455)</w:t>
            </w:r>
          </w:p>
        </w:tc>
        <w:tc>
          <w:tcPr>
            <w:tcW w:w="1116" w:type="dxa"/>
            <w:shd w:val="clear" w:color="auto" w:fill="FFFFFF" w:themeFill="background1"/>
            <w:hideMark/>
          </w:tcPr>
          <w:p w14:paraId="45D80E1C"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0.15319</w:t>
            </w:r>
          </w:p>
          <w:p w14:paraId="0CA22CE1"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(0.0031)</w:t>
            </w:r>
          </w:p>
        </w:tc>
        <w:tc>
          <w:tcPr>
            <w:tcW w:w="1036" w:type="dxa"/>
            <w:shd w:val="clear" w:color="auto" w:fill="FFFFFF" w:themeFill="background1"/>
            <w:hideMark/>
          </w:tcPr>
          <w:p w14:paraId="44A06C02"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0.250732</w:t>
            </w:r>
          </w:p>
          <w:p w14:paraId="595C7260"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036" w:type="dxa"/>
            <w:shd w:val="clear" w:color="auto" w:fill="FFFFFF" w:themeFill="background1"/>
            <w:hideMark/>
          </w:tcPr>
          <w:p w14:paraId="4A9CAB0F"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0.022283</w:t>
            </w:r>
          </w:p>
          <w:p w14:paraId="775B44A6"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(0.6688)</w:t>
            </w:r>
          </w:p>
        </w:tc>
        <w:tc>
          <w:tcPr>
            <w:tcW w:w="1036" w:type="dxa"/>
            <w:shd w:val="clear" w:color="auto" w:fill="FFFFFF" w:themeFill="background1"/>
            <w:hideMark/>
          </w:tcPr>
          <w:p w14:paraId="03658B38"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1.0000</w:t>
            </w:r>
          </w:p>
          <w:p w14:paraId="699AA102"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036" w:type="dxa"/>
            <w:shd w:val="clear" w:color="auto" w:fill="FFFFFF" w:themeFill="background1"/>
          </w:tcPr>
          <w:p w14:paraId="6C1FB65F"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6" w:type="dxa"/>
            <w:shd w:val="clear" w:color="auto" w:fill="FFFFFF" w:themeFill="background1"/>
          </w:tcPr>
          <w:p w14:paraId="17A442E4"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1E21" w:rsidRPr="00B80F16" w14:paraId="7F10D09F" w14:textId="77777777" w:rsidTr="00176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shd w:val="clear" w:color="auto" w:fill="FFFFFF" w:themeFill="background1"/>
          </w:tcPr>
          <w:p w14:paraId="02ED3834" w14:textId="77777777" w:rsidR="003E029D" w:rsidRPr="00B80F16" w:rsidRDefault="003E029D">
            <w:pPr>
              <w:spacing w:line="360" w:lineRule="auto"/>
              <w:jc w:val="both"/>
              <w:rPr>
                <w:rFonts w:ascii="Times New Roman" w:hAnsi="Times New Roman" w:cs="Times New Roman"/>
                <w:b w:val="0"/>
                <w:sz w:val="24"/>
                <w:szCs w:val="24"/>
              </w:rPr>
            </w:pPr>
            <w:r w:rsidRPr="00B80F16">
              <w:rPr>
                <w:rFonts w:ascii="Times New Roman" w:hAnsi="Times New Roman" w:cs="Times New Roman"/>
                <w:b w:val="0"/>
                <w:sz w:val="24"/>
                <w:szCs w:val="24"/>
              </w:rPr>
              <w:t>BSZ</w:t>
            </w:r>
          </w:p>
          <w:p w14:paraId="6191C295" w14:textId="77777777" w:rsidR="003E029D" w:rsidRPr="00B80F16" w:rsidRDefault="003E029D">
            <w:pPr>
              <w:spacing w:line="360" w:lineRule="auto"/>
              <w:jc w:val="both"/>
              <w:rPr>
                <w:rFonts w:ascii="Times New Roman" w:hAnsi="Times New Roman" w:cs="Times New Roman"/>
                <w:b w:val="0"/>
                <w:sz w:val="24"/>
                <w:szCs w:val="24"/>
              </w:rPr>
            </w:pPr>
          </w:p>
        </w:tc>
        <w:tc>
          <w:tcPr>
            <w:tcW w:w="1116" w:type="dxa"/>
            <w:shd w:val="clear" w:color="auto" w:fill="FFFFFF" w:themeFill="background1"/>
            <w:hideMark/>
          </w:tcPr>
          <w:p w14:paraId="2FE2C7F7"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0.104819</w:t>
            </w:r>
          </w:p>
          <w:p w14:paraId="2A1E268C"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(0.0436)</w:t>
            </w:r>
          </w:p>
        </w:tc>
        <w:tc>
          <w:tcPr>
            <w:tcW w:w="1116" w:type="dxa"/>
            <w:shd w:val="clear" w:color="auto" w:fill="FFFFFF" w:themeFill="background1"/>
            <w:hideMark/>
          </w:tcPr>
          <w:p w14:paraId="61B99E33"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0.142487</w:t>
            </w:r>
          </w:p>
          <w:p w14:paraId="28F70676"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(0.006)</w:t>
            </w:r>
          </w:p>
        </w:tc>
        <w:tc>
          <w:tcPr>
            <w:tcW w:w="1116" w:type="dxa"/>
            <w:shd w:val="clear" w:color="auto" w:fill="FFFFFF" w:themeFill="background1"/>
            <w:hideMark/>
          </w:tcPr>
          <w:p w14:paraId="27BFA0FB"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0.213595</w:t>
            </w:r>
          </w:p>
          <w:p w14:paraId="7D8F74ED"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036" w:type="dxa"/>
            <w:shd w:val="clear" w:color="auto" w:fill="FFFFFF" w:themeFill="background1"/>
            <w:hideMark/>
          </w:tcPr>
          <w:p w14:paraId="0385ADB3"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0.200617</w:t>
            </w:r>
          </w:p>
          <w:p w14:paraId="3A655A69"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(0.0001)</w:t>
            </w:r>
          </w:p>
        </w:tc>
        <w:tc>
          <w:tcPr>
            <w:tcW w:w="1036" w:type="dxa"/>
            <w:shd w:val="clear" w:color="auto" w:fill="FFFFFF" w:themeFill="background1"/>
            <w:hideMark/>
          </w:tcPr>
          <w:p w14:paraId="5D4A3254"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0.634962</w:t>
            </w:r>
          </w:p>
          <w:p w14:paraId="0279A599"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036" w:type="dxa"/>
            <w:shd w:val="clear" w:color="auto" w:fill="FFFFFF" w:themeFill="background1"/>
            <w:hideMark/>
          </w:tcPr>
          <w:p w14:paraId="0FD29356"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0.011083</w:t>
            </w:r>
          </w:p>
          <w:p w14:paraId="1C6AF8ED"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(0.8315)</w:t>
            </w:r>
          </w:p>
        </w:tc>
        <w:tc>
          <w:tcPr>
            <w:tcW w:w="1036" w:type="dxa"/>
            <w:shd w:val="clear" w:color="auto" w:fill="FFFFFF" w:themeFill="background1"/>
            <w:hideMark/>
          </w:tcPr>
          <w:p w14:paraId="4EDC6CCB"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1.0000</w:t>
            </w:r>
          </w:p>
          <w:p w14:paraId="794699A2"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166" w:type="dxa"/>
            <w:shd w:val="clear" w:color="auto" w:fill="FFFFFF" w:themeFill="background1"/>
          </w:tcPr>
          <w:p w14:paraId="2480DFA7" w14:textId="77777777" w:rsidR="003E029D" w:rsidRPr="00B80F16" w:rsidRDefault="003E02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61E21" w:rsidRPr="00B80F16" w14:paraId="1225918C" w14:textId="77777777" w:rsidTr="001762FF">
        <w:tc>
          <w:tcPr>
            <w:cnfStyle w:val="001000000000" w:firstRow="0" w:lastRow="0" w:firstColumn="1" w:lastColumn="0" w:oddVBand="0" w:evenVBand="0" w:oddHBand="0" w:evenHBand="0" w:firstRowFirstColumn="0" w:firstRowLastColumn="0" w:lastRowFirstColumn="0" w:lastRowLastColumn="0"/>
            <w:tcW w:w="1483" w:type="dxa"/>
            <w:shd w:val="clear" w:color="auto" w:fill="FFFFFF" w:themeFill="background1"/>
          </w:tcPr>
          <w:p w14:paraId="4320647D" w14:textId="77777777" w:rsidR="003E029D" w:rsidRPr="00B80F16" w:rsidRDefault="003E029D">
            <w:pPr>
              <w:spacing w:line="360" w:lineRule="auto"/>
              <w:jc w:val="both"/>
              <w:rPr>
                <w:rFonts w:ascii="Times New Roman" w:hAnsi="Times New Roman" w:cs="Times New Roman"/>
                <w:b w:val="0"/>
                <w:sz w:val="24"/>
                <w:szCs w:val="24"/>
              </w:rPr>
            </w:pPr>
            <w:r w:rsidRPr="00B80F16">
              <w:rPr>
                <w:rFonts w:ascii="Times New Roman" w:hAnsi="Times New Roman" w:cs="Times New Roman"/>
                <w:b w:val="0"/>
                <w:sz w:val="24"/>
                <w:szCs w:val="24"/>
              </w:rPr>
              <w:t>AUD</w:t>
            </w:r>
          </w:p>
          <w:p w14:paraId="4CBBEBA5" w14:textId="77777777" w:rsidR="003E029D" w:rsidRPr="00B80F16" w:rsidRDefault="003E029D">
            <w:pPr>
              <w:spacing w:line="360" w:lineRule="auto"/>
              <w:jc w:val="both"/>
              <w:rPr>
                <w:rFonts w:ascii="Times New Roman" w:hAnsi="Times New Roman" w:cs="Times New Roman"/>
                <w:b w:val="0"/>
                <w:sz w:val="24"/>
                <w:szCs w:val="24"/>
              </w:rPr>
            </w:pPr>
          </w:p>
        </w:tc>
        <w:tc>
          <w:tcPr>
            <w:tcW w:w="1116" w:type="dxa"/>
            <w:shd w:val="clear" w:color="auto" w:fill="FFFFFF" w:themeFill="background1"/>
            <w:hideMark/>
          </w:tcPr>
          <w:p w14:paraId="604C09C8"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0.095847</w:t>
            </w:r>
          </w:p>
          <w:p w14:paraId="60202CA0"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(0.0652)</w:t>
            </w:r>
          </w:p>
        </w:tc>
        <w:tc>
          <w:tcPr>
            <w:tcW w:w="1116" w:type="dxa"/>
            <w:shd w:val="clear" w:color="auto" w:fill="FFFFFF" w:themeFill="background1"/>
            <w:hideMark/>
          </w:tcPr>
          <w:p w14:paraId="4D5CD057"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0.186595</w:t>
            </w:r>
          </w:p>
          <w:p w14:paraId="7CB167C1"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(0.0003)</w:t>
            </w:r>
          </w:p>
        </w:tc>
        <w:tc>
          <w:tcPr>
            <w:tcW w:w="1116" w:type="dxa"/>
            <w:shd w:val="clear" w:color="auto" w:fill="FFFFFF" w:themeFill="background1"/>
            <w:hideMark/>
          </w:tcPr>
          <w:p w14:paraId="3CE64243"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0.288807</w:t>
            </w:r>
          </w:p>
          <w:p w14:paraId="6888D496"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036" w:type="dxa"/>
            <w:shd w:val="clear" w:color="auto" w:fill="FFFFFF" w:themeFill="background1"/>
            <w:hideMark/>
          </w:tcPr>
          <w:p w14:paraId="64506CEF"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0.208611</w:t>
            </w:r>
          </w:p>
          <w:p w14:paraId="7C7002FC"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(0.0001)</w:t>
            </w:r>
          </w:p>
        </w:tc>
        <w:tc>
          <w:tcPr>
            <w:tcW w:w="1036" w:type="dxa"/>
            <w:shd w:val="clear" w:color="auto" w:fill="FFFFFF" w:themeFill="background1"/>
            <w:hideMark/>
          </w:tcPr>
          <w:p w14:paraId="702F688B"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0.295008</w:t>
            </w:r>
          </w:p>
          <w:p w14:paraId="65CA8505"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036" w:type="dxa"/>
            <w:shd w:val="clear" w:color="auto" w:fill="FFFFFF" w:themeFill="background1"/>
            <w:hideMark/>
          </w:tcPr>
          <w:p w14:paraId="255DF9A5"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0.093249</w:t>
            </w:r>
          </w:p>
          <w:p w14:paraId="213EE6D7"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(0.0728)</w:t>
            </w:r>
          </w:p>
        </w:tc>
        <w:tc>
          <w:tcPr>
            <w:tcW w:w="1036" w:type="dxa"/>
            <w:shd w:val="clear" w:color="auto" w:fill="FFFFFF" w:themeFill="background1"/>
            <w:hideMark/>
          </w:tcPr>
          <w:p w14:paraId="052A8CEB"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0.32113</w:t>
            </w:r>
          </w:p>
          <w:p w14:paraId="4C6CB96F"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c>
          <w:tcPr>
            <w:tcW w:w="1166" w:type="dxa"/>
            <w:shd w:val="clear" w:color="auto" w:fill="FFFFFF" w:themeFill="background1"/>
            <w:hideMark/>
          </w:tcPr>
          <w:p w14:paraId="0212BBA8"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1.0000</w:t>
            </w:r>
          </w:p>
          <w:p w14:paraId="23B5D7D3" w14:textId="77777777" w:rsidR="003E029D" w:rsidRPr="00B80F16" w:rsidRDefault="003E02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80F16">
              <w:rPr>
                <w:rFonts w:ascii="Times New Roman" w:hAnsi="Times New Roman" w:cs="Times New Roman"/>
                <w:i/>
                <w:sz w:val="24"/>
                <w:szCs w:val="24"/>
              </w:rPr>
              <w:t>(0.0000)</w:t>
            </w:r>
          </w:p>
        </w:tc>
      </w:tr>
    </w:tbl>
    <w:p w14:paraId="464D74D0" w14:textId="3BA99579" w:rsidR="003E029D" w:rsidRPr="00B80F16" w:rsidRDefault="006032C5" w:rsidP="003E029D">
      <w:pPr>
        <w:pStyle w:val="Heading1"/>
        <w:rPr>
          <w:rFonts w:ascii="Times New Roman" w:hAnsi="Times New Roman" w:cs="Times New Roman"/>
          <w:b/>
          <w:color w:val="auto"/>
          <w:sz w:val="24"/>
          <w:szCs w:val="24"/>
        </w:rPr>
      </w:pPr>
      <w:bookmarkStart w:id="183" w:name="_Toc494818755"/>
      <w:r w:rsidRPr="00B80F16">
        <w:rPr>
          <w:rFonts w:ascii="Times New Roman" w:hAnsi="Times New Roman" w:cs="Times New Roman"/>
          <w:b/>
          <w:color w:val="auto"/>
          <w:sz w:val="24"/>
          <w:szCs w:val="24"/>
        </w:rPr>
        <w:t>Table 4.6</w:t>
      </w:r>
      <w:r w:rsidR="003E029D" w:rsidRPr="00B80F16">
        <w:rPr>
          <w:rFonts w:ascii="Times New Roman" w:hAnsi="Times New Roman" w:cs="Times New Roman"/>
          <w:b/>
          <w:color w:val="auto"/>
          <w:sz w:val="24"/>
          <w:szCs w:val="24"/>
        </w:rPr>
        <w:t>:</w:t>
      </w:r>
      <w:r w:rsidR="003E029D" w:rsidRPr="00B80F16">
        <w:rPr>
          <w:rFonts w:ascii="Times New Roman" w:hAnsi="Times New Roman" w:cs="Times New Roman"/>
          <w:b/>
          <w:color w:val="auto"/>
          <w:sz w:val="24"/>
          <w:szCs w:val="24"/>
        </w:rPr>
        <w:tab/>
        <w:t>Correlation Matrix of the Regressors</w:t>
      </w:r>
      <w:bookmarkEnd w:id="183"/>
    </w:p>
    <w:p w14:paraId="248717F2" w14:textId="77777777" w:rsidR="003E029D" w:rsidRPr="00B80F16" w:rsidRDefault="003E029D" w:rsidP="003E029D">
      <w:pPr>
        <w:spacing w:line="276" w:lineRule="auto"/>
        <w:rPr>
          <w:rFonts w:ascii="Times New Roman" w:hAnsi="Times New Roman" w:cs="Times New Roman"/>
          <w:b/>
          <w:i/>
          <w:sz w:val="24"/>
          <w:szCs w:val="24"/>
        </w:rPr>
      </w:pPr>
    </w:p>
    <w:p w14:paraId="6DAE6438" w14:textId="77777777" w:rsidR="003E029D" w:rsidRPr="00B80F16" w:rsidRDefault="003E029D" w:rsidP="003E029D">
      <w:pPr>
        <w:spacing w:line="276" w:lineRule="auto"/>
        <w:rPr>
          <w:rFonts w:ascii="Times New Roman" w:hAnsi="Times New Roman" w:cs="Times New Roman"/>
          <w:b/>
          <w:i/>
          <w:sz w:val="24"/>
          <w:szCs w:val="24"/>
        </w:rPr>
      </w:pPr>
      <w:r w:rsidRPr="00B80F16">
        <w:rPr>
          <w:rFonts w:ascii="Times New Roman" w:hAnsi="Times New Roman" w:cs="Times New Roman"/>
          <w:b/>
          <w:i/>
          <w:sz w:val="24"/>
          <w:szCs w:val="24"/>
        </w:rPr>
        <w:t>Source: Author’s Computation, 2017</w:t>
      </w:r>
    </w:p>
    <w:p w14:paraId="5647B938" w14:textId="77777777" w:rsidR="003E029D" w:rsidRPr="00B80F16" w:rsidRDefault="003E029D" w:rsidP="003E029D">
      <w:pPr>
        <w:spacing w:after="0" w:line="276" w:lineRule="auto"/>
        <w:jc w:val="both"/>
        <w:rPr>
          <w:rFonts w:ascii="Times New Roman" w:hAnsi="Times New Roman" w:cs="Times New Roman"/>
          <w:i/>
          <w:sz w:val="24"/>
          <w:szCs w:val="24"/>
        </w:rPr>
      </w:pPr>
      <w:r w:rsidRPr="00B80F16">
        <w:rPr>
          <w:rFonts w:ascii="Times New Roman" w:hAnsi="Times New Roman" w:cs="Times New Roman"/>
          <w:sz w:val="24"/>
          <w:szCs w:val="24"/>
        </w:rPr>
        <w:t xml:space="preserve">note; P-value are in </w:t>
      </w:r>
      <w:r w:rsidRPr="00B80F16">
        <w:rPr>
          <w:rFonts w:ascii="Times New Roman" w:hAnsi="Times New Roman" w:cs="Times New Roman"/>
          <w:i/>
          <w:sz w:val="24"/>
          <w:szCs w:val="24"/>
        </w:rPr>
        <w:t>parenthesis ( )</w:t>
      </w:r>
    </w:p>
    <w:p w14:paraId="1899835F" w14:textId="77777777" w:rsidR="003E029D" w:rsidRPr="00B80F16" w:rsidRDefault="003E029D" w:rsidP="003E029D">
      <w:pPr>
        <w:spacing w:after="0" w:line="276" w:lineRule="auto"/>
        <w:jc w:val="both"/>
        <w:rPr>
          <w:rFonts w:ascii="Times New Roman" w:hAnsi="Times New Roman" w:cs="Times New Roman"/>
          <w:i/>
          <w:sz w:val="24"/>
          <w:szCs w:val="24"/>
        </w:rPr>
      </w:pPr>
      <w:r w:rsidRPr="00B80F16">
        <w:rPr>
          <w:rFonts w:ascii="Times New Roman" w:hAnsi="Times New Roman" w:cs="Times New Roman"/>
          <w:i/>
        </w:rPr>
        <w:t>FRQ= Financial Reporting Quality, ACE=Audit Committee Accounting Expertise, ACD= Audit committee Director member, ACM= Audit Committee meeting, BAE= Board Accounting Expertise, BID= Board Independence, BMT= Board meeting, BSZ= Board Size, AUD= Audit market</w:t>
      </w:r>
    </w:p>
    <w:p w14:paraId="545187D0" w14:textId="77777777" w:rsidR="003E029D" w:rsidRPr="00B80F16" w:rsidRDefault="003E029D" w:rsidP="003E029D">
      <w:pPr>
        <w:spacing w:after="0" w:line="276" w:lineRule="auto"/>
        <w:jc w:val="both"/>
        <w:rPr>
          <w:rFonts w:ascii="Times New Roman" w:hAnsi="Times New Roman" w:cs="Times New Roman"/>
          <w:sz w:val="24"/>
          <w:szCs w:val="24"/>
        </w:rPr>
      </w:pPr>
    </w:p>
    <w:p w14:paraId="56D40829" w14:textId="77777777" w:rsidR="003E029D" w:rsidRPr="00B80F16" w:rsidRDefault="003E029D" w:rsidP="003E029D">
      <w:pPr>
        <w:spacing w:after="0" w:line="276" w:lineRule="auto"/>
        <w:jc w:val="both"/>
        <w:rPr>
          <w:rFonts w:ascii="Times New Roman" w:hAnsi="Times New Roman" w:cs="Times New Roman"/>
          <w:sz w:val="24"/>
          <w:szCs w:val="24"/>
        </w:rPr>
      </w:pPr>
    </w:p>
    <w:p w14:paraId="1F49DF51" w14:textId="77777777" w:rsidR="003E029D" w:rsidRDefault="003E029D" w:rsidP="003E029D">
      <w:pPr>
        <w:spacing w:after="0" w:line="276" w:lineRule="auto"/>
        <w:jc w:val="both"/>
        <w:rPr>
          <w:rFonts w:ascii="Times New Roman" w:hAnsi="Times New Roman" w:cs="Times New Roman"/>
          <w:sz w:val="24"/>
          <w:szCs w:val="24"/>
        </w:rPr>
      </w:pPr>
    </w:p>
    <w:p w14:paraId="6C9AB68A" w14:textId="77777777" w:rsidR="001762FF" w:rsidRDefault="001762FF" w:rsidP="003E029D">
      <w:pPr>
        <w:spacing w:after="0" w:line="276" w:lineRule="auto"/>
        <w:jc w:val="both"/>
        <w:rPr>
          <w:rFonts w:ascii="Times New Roman" w:hAnsi="Times New Roman" w:cs="Times New Roman"/>
          <w:sz w:val="24"/>
          <w:szCs w:val="24"/>
        </w:rPr>
      </w:pPr>
    </w:p>
    <w:p w14:paraId="2CDCFD34" w14:textId="77777777" w:rsidR="001762FF" w:rsidRDefault="001762FF" w:rsidP="003E029D">
      <w:pPr>
        <w:spacing w:after="0" w:line="276" w:lineRule="auto"/>
        <w:jc w:val="both"/>
        <w:rPr>
          <w:rFonts w:ascii="Times New Roman" w:hAnsi="Times New Roman" w:cs="Times New Roman"/>
          <w:sz w:val="24"/>
          <w:szCs w:val="24"/>
        </w:rPr>
      </w:pPr>
    </w:p>
    <w:p w14:paraId="34EA7EE5" w14:textId="77777777" w:rsidR="001762FF" w:rsidRDefault="001762FF" w:rsidP="003E029D">
      <w:pPr>
        <w:spacing w:after="0" w:line="276" w:lineRule="auto"/>
        <w:jc w:val="both"/>
        <w:rPr>
          <w:rFonts w:ascii="Times New Roman" w:hAnsi="Times New Roman" w:cs="Times New Roman"/>
          <w:sz w:val="24"/>
          <w:szCs w:val="24"/>
        </w:rPr>
      </w:pPr>
    </w:p>
    <w:p w14:paraId="2312EA37" w14:textId="77777777" w:rsidR="001762FF" w:rsidRDefault="001762FF" w:rsidP="003E029D">
      <w:pPr>
        <w:spacing w:after="0" w:line="276" w:lineRule="auto"/>
        <w:jc w:val="both"/>
        <w:rPr>
          <w:rFonts w:ascii="Times New Roman" w:hAnsi="Times New Roman" w:cs="Times New Roman"/>
          <w:sz w:val="24"/>
          <w:szCs w:val="24"/>
        </w:rPr>
      </w:pPr>
    </w:p>
    <w:p w14:paraId="27AFFD59" w14:textId="77777777" w:rsidR="001762FF" w:rsidRDefault="001762FF" w:rsidP="003E029D">
      <w:pPr>
        <w:spacing w:after="0" w:line="276" w:lineRule="auto"/>
        <w:jc w:val="both"/>
        <w:rPr>
          <w:rFonts w:ascii="Times New Roman" w:hAnsi="Times New Roman" w:cs="Times New Roman"/>
          <w:sz w:val="24"/>
          <w:szCs w:val="24"/>
        </w:rPr>
      </w:pPr>
    </w:p>
    <w:p w14:paraId="2597101B" w14:textId="77777777" w:rsidR="001762FF" w:rsidRDefault="001762FF" w:rsidP="003E029D">
      <w:pPr>
        <w:spacing w:after="0" w:line="276" w:lineRule="auto"/>
        <w:jc w:val="both"/>
        <w:rPr>
          <w:rFonts w:ascii="Times New Roman" w:hAnsi="Times New Roman" w:cs="Times New Roman"/>
          <w:sz w:val="24"/>
          <w:szCs w:val="24"/>
        </w:rPr>
      </w:pPr>
    </w:p>
    <w:p w14:paraId="2F51AE4E" w14:textId="77777777" w:rsidR="001762FF" w:rsidRPr="00B80F16" w:rsidRDefault="001762FF" w:rsidP="003E029D">
      <w:pPr>
        <w:spacing w:after="0" w:line="276" w:lineRule="auto"/>
        <w:jc w:val="both"/>
        <w:rPr>
          <w:rFonts w:ascii="Times New Roman" w:hAnsi="Times New Roman" w:cs="Times New Roman"/>
          <w:sz w:val="24"/>
          <w:szCs w:val="24"/>
        </w:rPr>
      </w:pPr>
    </w:p>
    <w:p w14:paraId="62C1A1B8" w14:textId="7E4E5A3E" w:rsidR="003E029D" w:rsidRPr="00B80F16" w:rsidRDefault="003E029D" w:rsidP="003E029D">
      <w:pPr>
        <w:spacing w:after="0" w:line="276" w:lineRule="auto"/>
        <w:jc w:val="both"/>
        <w:rPr>
          <w:rFonts w:ascii="Times New Roman" w:hAnsi="Times New Roman" w:cs="Times New Roman"/>
          <w:sz w:val="24"/>
          <w:szCs w:val="24"/>
        </w:rPr>
      </w:pPr>
    </w:p>
    <w:p w14:paraId="166F287D" w14:textId="77903FB3" w:rsidR="003E029D" w:rsidRPr="00B80F16" w:rsidRDefault="003E029D" w:rsidP="003E029D">
      <w:pPr>
        <w:spacing w:after="0" w:line="276" w:lineRule="auto"/>
        <w:jc w:val="both"/>
        <w:rPr>
          <w:rFonts w:ascii="Times New Roman" w:hAnsi="Times New Roman" w:cs="Times New Roman"/>
          <w:sz w:val="24"/>
          <w:szCs w:val="24"/>
        </w:rPr>
      </w:pPr>
    </w:p>
    <w:p w14:paraId="41710BB7" w14:textId="1871DC79" w:rsidR="003E029D" w:rsidRPr="00B80F16" w:rsidRDefault="003E029D" w:rsidP="003E029D">
      <w:pPr>
        <w:pStyle w:val="Heading1"/>
        <w:rPr>
          <w:rFonts w:ascii="Times New Roman" w:hAnsi="Times New Roman" w:cs="Times New Roman"/>
          <w:b/>
          <w:color w:val="auto"/>
          <w:sz w:val="24"/>
          <w:szCs w:val="24"/>
        </w:rPr>
      </w:pPr>
      <w:bookmarkStart w:id="184" w:name="_Toc494818756"/>
      <w:r w:rsidRPr="00B80F16">
        <w:rPr>
          <w:rFonts w:ascii="Times New Roman" w:hAnsi="Times New Roman" w:cs="Times New Roman"/>
          <w:b/>
          <w:color w:val="auto"/>
          <w:sz w:val="24"/>
          <w:szCs w:val="24"/>
        </w:rPr>
        <w:lastRenderedPageBreak/>
        <w:t>Table 4.</w:t>
      </w:r>
      <w:r w:rsidR="00334353" w:rsidRPr="00B80F16">
        <w:rPr>
          <w:rFonts w:ascii="Times New Roman" w:hAnsi="Times New Roman" w:cs="Times New Roman"/>
          <w:b/>
          <w:color w:val="auto"/>
          <w:sz w:val="24"/>
          <w:szCs w:val="24"/>
        </w:rPr>
        <w:t>7</w:t>
      </w:r>
      <w:r w:rsidRPr="00B80F16">
        <w:rPr>
          <w:rFonts w:ascii="Times New Roman" w:hAnsi="Times New Roman" w:cs="Times New Roman"/>
          <w:b/>
          <w:color w:val="auto"/>
          <w:sz w:val="24"/>
          <w:szCs w:val="24"/>
        </w:rPr>
        <w:t>:</w:t>
      </w:r>
      <w:r w:rsidRPr="00B80F16">
        <w:rPr>
          <w:rFonts w:ascii="Times New Roman" w:hAnsi="Times New Roman" w:cs="Times New Roman"/>
          <w:b/>
          <w:color w:val="auto"/>
          <w:sz w:val="24"/>
          <w:szCs w:val="24"/>
        </w:rPr>
        <w:tab/>
        <w:t>Variance Inflation Factor</w:t>
      </w:r>
      <w:bookmarkEnd w:id="184"/>
    </w:p>
    <w:tbl>
      <w:tblPr>
        <w:tblStyle w:val="ListTable6Colorful"/>
        <w:tblpPr w:leftFromText="180" w:rightFromText="180" w:bottomFromText="160" w:vertAnchor="text" w:horzAnchor="margin" w:tblpY="224"/>
        <w:tblW w:w="5221" w:type="dxa"/>
        <w:shd w:val="clear" w:color="auto" w:fill="FFFFFF" w:themeFill="background1"/>
        <w:tblLook w:val="04A0" w:firstRow="1" w:lastRow="0" w:firstColumn="1" w:lastColumn="0" w:noHBand="0" w:noVBand="1"/>
      </w:tblPr>
      <w:tblGrid>
        <w:gridCol w:w="1845"/>
        <w:gridCol w:w="1610"/>
        <w:gridCol w:w="1766"/>
      </w:tblGrid>
      <w:tr w:rsidR="005D7CD8" w:rsidRPr="005D7CD8" w14:paraId="496D139B" w14:textId="77777777" w:rsidTr="005D7CD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28DB5030" w14:textId="77777777" w:rsidR="003E029D" w:rsidRPr="005D7CD8" w:rsidRDefault="003E029D">
            <w:pPr>
              <w:rPr>
                <w:rFonts w:ascii="Times New Roman" w:eastAsia="Times New Roman" w:hAnsi="Times New Roman" w:cs="Times New Roman"/>
                <w:b w:val="0"/>
                <w:color w:val="auto"/>
                <w:sz w:val="24"/>
                <w:szCs w:val="24"/>
              </w:rPr>
            </w:pPr>
            <w:r w:rsidRPr="005D7CD8">
              <w:rPr>
                <w:rFonts w:ascii="Times New Roman" w:eastAsia="Times New Roman" w:hAnsi="Times New Roman" w:cs="Times New Roman"/>
                <w:b w:val="0"/>
                <w:color w:val="auto"/>
                <w:sz w:val="24"/>
                <w:szCs w:val="24"/>
              </w:rPr>
              <w:t>Variable</w:t>
            </w:r>
          </w:p>
        </w:tc>
        <w:tc>
          <w:tcPr>
            <w:tcW w:w="1610" w:type="dxa"/>
            <w:shd w:val="clear" w:color="auto" w:fill="FFFFFF" w:themeFill="background1"/>
            <w:noWrap/>
            <w:hideMark/>
          </w:tcPr>
          <w:p w14:paraId="009FF9B6" w14:textId="11DB5958" w:rsidR="003E029D" w:rsidRPr="005D7CD8" w:rsidRDefault="005D7C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 xml:space="preserve">                </w:t>
            </w:r>
            <w:r w:rsidR="003E029D" w:rsidRPr="005D7CD8">
              <w:rPr>
                <w:rFonts w:ascii="Times New Roman" w:eastAsia="Times New Roman" w:hAnsi="Times New Roman" w:cs="Times New Roman"/>
                <w:b w:val="0"/>
                <w:color w:val="auto"/>
                <w:sz w:val="24"/>
                <w:szCs w:val="24"/>
              </w:rPr>
              <w:t>VIF</w:t>
            </w:r>
          </w:p>
        </w:tc>
        <w:tc>
          <w:tcPr>
            <w:tcW w:w="1766" w:type="dxa"/>
            <w:shd w:val="clear" w:color="auto" w:fill="FFFFFF" w:themeFill="background1"/>
            <w:noWrap/>
            <w:hideMark/>
          </w:tcPr>
          <w:p w14:paraId="143B7E68" w14:textId="26FF330D" w:rsidR="003E029D" w:rsidRPr="005D7CD8" w:rsidRDefault="005D7C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 xml:space="preserve">            </w:t>
            </w:r>
            <w:r w:rsidR="003E029D" w:rsidRPr="005D7CD8">
              <w:rPr>
                <w:rFonts w:ascii="Times New Roman" w:eastAsia="Times New Roman" w:hAnsi="Times New Roman" w:cs="Times New Roman"/>
                <w:b w:val="0"/>
                <w:color w:val="auto"/>
                <w:sz w:val="24"/>
                <w:szCs w:val="24"/>
              </w:rPr>
              <w:t xml:space="preserve">1/VIF  </w:t>
            </w:r>
          </w:p>
        </w:tc>
      </w:tr>
      <w:tr w:rsidR="005D7CD8" w:rsidRPr="005D7CD8" w14:paraId="3056BEE8" w14:textId="77777777" w:rsidTr="005D7CD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7895ECA5" w14:textId="77777777" w:rsidR="003E029D" w:rsidRPr="005D7CD8" w:rsidRDefault="003E029D">
            <w:pPr>
              <w:rPr>
                <w:rFonts w:ascii="Times New Roman" w:eastAsia="Times New Roman" w:hAnsi="Times New Roman" w:cs="Times New Roman"/>
                <w:b w:val="0"/>
                <w:color w:val="auto"/>
                <w:sz w:val="24"/>
                <w:szCs w:val="24"/>
              </w:rPr>
            </w:pPr>
          </w:p>
        </w:tc>
        <w:tc>
          <w:tcPr>
            <w:tcW w:w="1610" w:type="dxa"/>
            <w:shd w:val="clear" w:color="auto" w:fill="FFFFFF" w:themeFill="background1"/>
            <w:noWrap/>
            <w:hideMark/>
          </w:tcPr>
          <w:p w14:paraId="2AA47B77" w14:textId="77777777" w:rsidR="003E029D" w:rsidRPr="005D7CD8" w:rsidRDefault="003E02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766" w:type="dxa"/>
            <w:shd w:val="clear" w:color="auto" w:fill="FFFFFF" w:themeFill="background1"/>
            <w:noWrap/>
            <w:hideMark/>
          </w:tcPr>
          <w:p w14:paraId="03215216" w14:textId="7A9DE8E8" w:rsidR="003E029D" w:rsidRPr="005D7CD8" w:rsidRDefault="005D7C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 </w:t>
            </w:r>
          </w:p>
        </w:tc>
      </w:tr>
      <w:tr w:rsidR="005D7CD8" w:rsidRPr="005D7CD8" w14:paraId="45186F12" w14:textId="77777777" w:rsidTr="005D7CD8">
        <w:trPr>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0AE68482" w14:textId="77777777" w:rsidR="003E029D" w:rsidRPr="005D7CD8" w:rsidRDefault="003E029D">
            <w:pPr>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Bsize</w:t>
            </w:r>
          </w:p>
        </w:tc>
        <w:tc>
          <w:tcPr>
            <w:tcW w:w="1610" w:type="dxa"/>
            <w:shd w:val="clear" w:color="auto" w:fill="FFFFFF" w:themeFill="background1"/>
            <w:noWrap/>
            <w:hideMark/>
          </w:tcPr>
          <w:p w14:paraId="48761883" w14:textId="77777777" w:rsidR="003E029D" w:rsidRPr="005D7CD8" w:rsidRDefault="003E02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 xml:space="preserve">2.27    </w:t>
            </w:r>
          </w:p>
        </w:tc>
        <w:tc>
          <w:tcPr>
            <w:tcW w:w="1766" w:type="dxa"/>
            <w:shd w:val="clear" w:color="auto" w:fill="FFFFFF" w:themeFill="background1"/>
            <w:noWrap/>
            <w:hideMark/>
          </w:tcPr>
          <w:p w14:paraId="759736A6" w14:textId="77777777" w:rsidR="003E029D" w:rsidRPr="005D7CD8" w:rsidRDefault="003E02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0.440007</w:t>
            </w:r>
          </w:p>
        </w:tc>
      </w:tr>
      <w:tr w:rsidR="005D7CD8" w:rsidRPr="005D7CD8" w14:paraId="5358E705" w14:textId="77777777" w:rsidTr="005D7CD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5569ED9D" w14:textId="77777777" w:rsidR="003E029D" w:rsidRPr="005D7CD8" w:rsidRDefault="003E029D">
            <w:pPr>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Bind</w:t>
            </w:r>
          </w:p>
        </w:tc>
        <w:tc>
          <w:tcPr>
            <w:tcW w:w="1610" w:type="dxa"/>
            <w:shd w:val="clear" w:color="auto" w:fill="FFFFFF" w:themeFill="background1"/>
            <w:noWrap/>
            <w:hideMark/>
          </w:tcPr>
          <w:p w14:paraId="5BCD8556" w14:textId="77777777" w:rsidR="003E029D" w:rsidRPr="005D7CD8" w:rsidRDefault="003E02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 xml:space="preserve">2.19    </w:t>
            </w:r>
          </w:p>
        </w:tc>
        <w:tc>
          <w:tcPr>
            <w:tcW w:w="1766" w:type="dxa"/>
            <w:shd w:val="clear" w:color="auto" w:fill="FFFFFF" w:themeFill="background1"/>
            <w:noWrap/>
            <w:hideMark/>
          </w:tcPr>
          <w:p w14:paraId="76812442" w14:textId="77777777" w:rsidR="003E029D" w:rsidRPr="005D7CD8" w:rsidRDefault="003E02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0.456001</w:t>
            </w:r>
          </w:p>
        </w:tc>
      </w:tr>
      <w:tr w:rsidR="005D7CD8" w:rsidRPr="005D7CD8" w14:paraId="7D496728" w14:textId="77777777" w:rsidTr="005D7CD8">
        <w:trPr>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14A38C27" w14:textId="77777777" w:rsidR="003E029D" w:rsidRPr="005D7CD8" w:rsidRDefault="003E029D">
            <w:pPr>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Acmeet</w:t>
            </w:r>
          </w:p>
        </w:tc>
        <w:tc>
          <w:tcPr>
            <w:tcW w:w="1610" w:type="dxa"/>
            <w:shd w:val="clear" w:color="auto" w:fill="FFFFFF" w:themeFill="background1"/>
            <w:noWrap/>
            <w:hideMark/>
          </w:tcPr>
          <w:p w14:paraId="614465C5" w14:textId="77777777" w:rsidR="003E029D" w:rsidRPr="005D7CD8" w:rsidRDefault="003E02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1.23</w:t>
            </w:r>
          </w:p>
        </w:tc>
        <w:tc>
          <w:tcPr>
            <w:tcW w:w="1766" w:type="dxa"/>
            <w:shd w:val="clear" w:color="auto" w:fill="FFFFFF" w:themeFill="background1"/>
            <w:noWrap/>
            <w:hideMark/>
          </w:tcPr>
          <w:p w14:paraId="180119D9" w14:textId="77777777" w:rsidR="003E029D" w:rsidRPr="005D7CD8" w:rsidRDefault="003E02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0.815376</w:t>
            </w:r>
          </w:p>
        </w:tc>
      </w:tr>
      <w:tr w:rsidR="005D7CD8" w:rsidRPr="005D7CD8" w14:paraId="7DAFDD62" w14:textId="77777777" w:rsidTr="005D7CD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040754C2" w14:textId="77777777" w:rsidR="003E029D" w:rsidRPr="005D7CD8" w:rsidRDefault="003E029D">
            <w:pPr>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Baccexp</w:t>
            </w:r>
          </w:p>
        </w:tc>
        <w:tc>
          <w:tcPr>
            <w:tcW w:w="1610" w:type="dxa"/>
            <w:shd w:val="clear" w:color="auto" w:fill="FFFFFF" w:themeFill="background1"/>
            <w:noWrap/>
            <w:hideMark/>
          </w:tcPr>
          <w:p w14:paraId="284B4742" w14:textId="77777777" w:rsidR="003E029D" w:rsidRPr="005D7CD8" w:rsidRDefault="003E02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 xml:space="preserve">1.17    </w:t>
            </w:r>
          </w:p>
        </w:tc>
        <w:tc>
          <w:tcPr>
            <w:tcW w:w="1766" w:type="dxa"/>
            <w:shd w:val="clear" w:color="auto" w:fill="FFFFFF" w:themeFill="background1"/>
            <w:noWrap/>
            <w:hideMark/>
          </w:tcPr>
          <w:p w14:paraId="6AF96BF7" w14:textId="77777777" w:rsidR="003E029D" w:rsidRPr="005D7CD8" w:rsidRDefault="003E02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0.855241</w:t>
            </w:r>
          </w:p>
        </w:tc>
      </w:tr>
      <w:tr w:rsidR="005D7CD8" w:rsidRPr="005D7CD8" w14:paraId="45AF359B" w14:textId="77777777" w:rsidTr="005D7CD8">
        <w:trPr>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5ECD0624" w14:textId="77777777" w:rsidR="003E029D" w:rsidRPr="005D7CD8" w:rsidRDefault="003E029D">
            <w:pPr>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Aud</w:t>
            </w:r>
          </w:p>
        </w:tc>
        <w:tc>
          <w:tcPr>
            <w:tcW w:w="1610" w:type="dxa"/>
            <w:shd w:val="clear" w:color="auto" w:fill="FFFFFF" w:themeFill="background1"/>
            <w:noWrap/>
            <w:hideMark/>
          </w:tcPr>
          <w:p w14:paraId="7A71718F" w14:textId="77777777" w:rsidR="003E029D" w:rsidRPr="005D7CD8" w:rsidRDefault="003E02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 xml:space="preserve">1.18    </w:t>
            </w:r>
          </w:p>
        </w:tc>
        <w:tc>
          <w:tcPr>
            <w:tcW w:w="1766" w:type="dxa"/>
            <w:shd w:val="clear" w:color="auto" w:fill="FFFFFF" w:themeFill="background1"/>
            <w:noWrap/>
            <w:hideMark/>
          </w:tcPr>
          <w:p w14:paraId="6D1E7D06" w14:textId="77777777" w:rsidR="003E029D" w:rsidRPr="005D7CD8" w:rsidRDefault="003E02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0.851033</w:t>
            </w:r>
          </w:p>
        </w:tc>
      </w:tr>
      <w:tr w:rsidR="005D7CD8" w:rsidRPr="005D7CD8" w14:paraId="75D534CA" w14:textId="77777777" w:rsidTr="005D7CD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6DA860D5" w14:textId="77777777" w:rsidR="003E029D" w:rsidRPr="005D7CD8" w:rsidRDefault="003E029D">
            <w:pPr>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Bmet</w:t>
            </w:r>
          </w:p>
        </w:tc>
        <w:tc>
          <w:tcPr>
            <w:tcW w:w="1610" w:type="dxa"/>
            <w:shd w:val="clear" w:color="auto" w:fill="FFFFFF" w:themeFill="background1"/>
            <w:noWrap/>
            <w:hideMark/>
          </w:tcPr>
          <w:p w14:paraId="6F97D04D" w14:textId="77777777" w:rsidR="003E029D" w:rsidRPr="005D7CD8" w:rsidRDefault="003E02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 xml:space="preserve">1.08    </w:t>
            </w:r>
          </w:p>
        </w:tc>
        <w:tc>
          <w:tcPr>
            <w:tcW w:w="1766" w:type="dxa"/>
            <w:shd w:val="clear" w:color="auto" w:fill="FFFFFF" w:themeFill="background1"/>
            <w:noWrap/>
            <w:hideMark/>
          </w:tcPr>
          <w:p w14:paraId="2E1EFCCE" w14:textId="77777777" w:rsidR="003E029D" w:rsidRPr="005D7CD8" w:rsidRDefault="003E02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0.925691</w:t>
            </w:r>
          </w:p>
        </w:tc>
      </w:tr>
      <w:tr w:rsidR="005D7CD8" w:rsidRPr="005D7CD8" w14:paraId="258D747E" w14:textId="77777777" w:rsidTr="005D7CD8">
        <w:trPr>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0F570DF1" w14:textId="77777777" w:rsidR="003E029D" w:rsidRPr="005D7CD8" w:rsidRDefault="003E029D">
            <w:pPr>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Acdrmeb</w:t>
            </w:r>
          </w:p>
        </w:tc>
        <w:tc>
          <w:tcPr>
            <w:tcW w:w="1610" w:type="dxa"/>
            <w:shd w:val="clear" w:color="auto" w:fill="FFFFFF" w:themeFill="background1"/>
            <w:noWrap/>
            <w:hideMark/>
          </w:tcPr>
          <w:p w14:paraId="19BE810A" w14:textId="77777777" w:rsidR="003E029D" w:rsidRPr="005D7CD8" w:rsidRDefault="003E02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 xml:space="preserve">1.09    </w:t>
            </w:r>
          </w:p>
        </w:tc>
        <w:tc>
          <w:tcPr>
            <w:tcW w:w="1766" w:type="dxa"/>
            <w:shd w:val="clear" w:color="auto" w:fill="FFFFFF" w:themeFill="background1"/>
            <w:noWrap/>
            <w:hideMark/>
          </w:tcPr>
          <w:p w14:paraId="3C690FBC" w14:textId="77777777" w:rsidR="003E029D" w:rsidRPr="005D7CD8" w:rsidRDefault="003E02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0.921412</w:t>
            </w:r>
          </w:p>
        </w:tc>
      </w:tr>
      <w:tr w:rsidR="005D7CD8" w:rsidRPr="005D7CD8" w14:paraId="177D2066" w14:textId="77777777" w:rsidTr="005D7CD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3EBACD68" w14:textId="77777777" w:rsidR="003E029D" w:rsidRPr="005D7CD8" w:rsidRDefault="003E029D">
            <w:pPr>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Acaccexpt</w:t>
            </w:r>
          </w:p>
        </w:tc>
        <w:tc>
          <w:tcPr>
            <w:tcW w:w="1610" w:type="dxa"/>
            <w:shd w:val="clear" w:color="auto" w:fill="FFFFFF" w:themeFill="background1"/>
            <w:noWrap/>
            <w:hideMark/>
          </w:tcPr>
          <w:p w14:paraId="1F66DB23" w14:textId="77777777" w:rsidR="003E029D" w:rsidRPr="005D7CD8" w:rsidRDefault="003E02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 xml:space="preserve">1.02    </w:t>
            </w:r>
          </w:p>
        </w:tc>
        <w:tc>
          <w:tcPr>
            <w:tcW w:w="1766" w:type="dxa"/>
            <w:shd w:val="clear" w:color="auto" w:fill="FFFFFF" w:themeFill="background1"/>
            <w:noWrap/>
            <w:hideMark/>
          </w:tcPr>
          <w:p w14:paraId="47F184B6" w14:textId="77777777" w:rsidR="003E029D" w:rsidRPr="005D7CD8" w:rsidRDefault="003E02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0.977926</w:t>
            </w:r>
          </w:p>
        </w:tc>
      </w:tr>
      <w:tr w:rsidR="005D7CD8" w:rsidRPr="005D7CD8" w14:paraId="5DE4D3F8" w14:textId="77777777" w:rsidTr="005D7CD8">
        <w:trPr>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36509A35" w14:textId="77777777" w:rsidR="003E029D" w:rsidRPr="005D7CD8" w:rsidRDefault="003E029D">
            <w:pPr>
              <w:rPr>
                <w:rFonts w:ascii="Times New Roman" w:eastAsia="Times New Roman" w:hAnsi="Times New Roman" w:cs="Times New Roman"/>
                <w:color w:val="auto"/>
                <w:sz w:val="24"/>
                <w:szCs w:val="24"/>
              </w:rPr>
            </w:pPr>
          </w:p>
        </w:tc>
        <w:tc>
          <w:tcPr>
            <w:tcW w:w="1610" w:type="dxa"/>
            <w:shd w:val="clear" w:color="auto" w:fill="FFFFFF" w:themeFill="background1"/>
            <w:noWrap/>
            <w:hideMark/>
          </w:tcPr>
          <w:p w14:paraId="4D38C316" w14:textId="77777777" w:rsidR="003E029D" w:rsidRPr="005D7CD8" w:rsidRDefault="003E02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766" w:type="dxa"/>
            <w:shd w:val="clear" w:color="auto" w:fill="FFFFFF" w:themeFill="background1"/>
            <w:noWrap/>
            <w:hideMark/>
          </w:tcPr>
          <w:p w14:paraId="15A1090C" w14:textId="77777777" w:rsidR="003E029D" w:rsidRPr="005D7CD8" w:rsidRDefault="003E02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5D7CD8" w:rsidRPr="005D7CD8" w14:paraId="23F50BF3" w14:textId="77777777" w:rsidTr="005D7CD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noWrap/>
            <w:hideMark/>
          </w:tcPr>
          <w:p w14:paraId="2EA4BD4B" w14:textId="77777777" w:rsidR="003E029D" w:rsidRPr="005D7CD8" w:rsidRDefault="003E029D">
            <w:pPr>
              <w:rPr>
                <w:rFonts w:ascii="Times New Roman" w:eastAsia="Times New Roman" w:hAnsi="Times New Roman" w:cs="Times New Roman"/>
                <w:b w:val="0"/>
                <w:color w:val="auto"/>
                <w:sz w:val="24"/>
                <w:szCs w:val="24"/>
              </w:rPr>
            </w:pPr>
            <w:r w:rsidRPr="005D7CD8">
              <w:rPr>
                <w:rFonts w:ascii="Times New Roman" w:eastAsia="Times New Roman" w:hAnsi="Times New Roman" w:cs="Times New Roman"/>
                <w:b w:val="0"/>
                <w:color w:val="auto"/>
                <w:sz w:val="24"/>
                <w:szCs w:val="24"/>
              </w:rPr>
              <w:t>Mean VIF</w:t>
            </w:r>
          </w:p>
        </w:tc>
        <w:tc>
          <w:tcPr>
            <w:tcW w:w="1610" w:type="dxa"/>
            <w:shd w:val="clear" w:color="auto" w:fill="FFFFFF" w:themeFill="background1"/>
            <w:noWrap/>
            <w:hideMark/>
          </w:tcPr>
          <w:p w14:paraId="00FEA4D1" w14:textId="77777777" w:rsidR="003E029D" w:rsidRPr="005D7CD8" w:rsidRDefault="003E02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D7CD8">
              <w:rPr>
                <w:rFonts w:ascii="Times New Roman" w:eastAsia="Times New Roman" w:hAnsi="Times New Roman" w:cs="Times New Roman"/>
                <w:color w:val="auto"/>
                <w:sz w:val="24"/>
                <w:szCs w:val="24"/>
              </w:rPr>
              <w:t>1.43</w:t>
            </w:r>
          </w:p>
        </w:tc>
        <w:tc>
          <w:tcPr>
            <w:tcW w:w="1766" w:type="dxa"/>
            <w:shd w:val="clear" w:color="auto" w:fill="FFFFFF" w:themeFill="background1"/>
            <w:noWrap/>
            <w:hideMark/>
          </w:tcPr>
          <w:p w14:paraId="44058CBD" w14:textId="77777777" w:rsidR="003E029D" w:rsidRPr="005D7CD8" w:rsidRDefault="003E02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r>
    </w:tbl>
    <w:p w14:paraId="0AD82DB1" w14:textId="77777777" w:rsidR="003E029D" w:rsidRPr="00B80F16" w:rsidRDefault="003E029D" w:rsidP="003E029D">
      <w:pPr>
        <w:spacing w:after="0" w:line="276" w:lineRule="auto"/>
        <w:jc w:val="both"/>
        <w:rPr>
          <w:rFonts w:ascii="Times New Roman" w:hAnsi="Times New Roman" w:cs="Times New Roman"/>
          <w:sz w:val="24"/>
          <w:szCs w:val="24"/>
        </w:rPr>
      </w:pPr>
    </w:p>
    <w:p w14:paraId="225D8C8F" w14:textId="77777777" w:rsidR="003E029D" w:rsidRPr="00B80F16" w:rsidRDefault="003E029D" w:rsidP="003E029D">
      <w:pPr>
        <w:spacing w:after="0" w:line="276" w:lineRule="auto"/>
        <w:jc w:val="both"/>
        <w:rPr>
          <w:rFonts w:ascii="Times New Roman" w:hAnsi="Times New Roman" w:cs="Times New Roman"/>
          <w:sz w:val="24"/>
          <w:szCs w:val="24"/>
        </w:rPr>
      </w:pPr>
    </w:p>
    <w:p w14:paraId="79E618B2" w14:textId="77777777" w:rsidR="003E029D" w:rsidRPr="00B80F16" w:rsidRDefault="003E029D" w:rsidP="003E029D">
      <w:pPr>
        <w:spacing w:after="0" w:line="276" w:lineRule="auto"/>
        <w:jc w:val="both"/>
        <w:rPr>
          <w:rFonts w:ascii="Times New Roman" w:hAnsi="Times New Roman" w:cs="Times New Roman"/>
          <w:i/>
          <w:sz w:val="24"/>
          <w:szCs w:val="24"/>
        </w:rPr>
      </w:pPr>
    </w:p>
    <w:p w14:paraId="0B4E6133" w14:textId="77777777" w:rsidR="003E029D" w:rsidRPr="00B80F16" w:rsidRDefault="003E029D" w:rsidP="003E029D">
      <w:pPr>
        <w:spacing w:after="0" w:line="276" w:lineRule="auto"/>
        <w:jc w:val="both"/>
        <w:rPr>
          <w:rFonts w:ascii="Times New Roman" w:hAnsi="Times New Roman" w:cs="Times New Roman"/>
          <w:i/>
          <w:sz w:val="24"/>
          <w:szCs w:val="24"/>
        </w:rPr>
      </w:pPr>
    </w:p>
    <w:p w14:paraId="58F390CE" w14:textId="77777777" w:rsidR="003E029D" w:rsidRPr="00B80F16" w:rsidRDefault="003E029D" w:rsidP="003E029D">
      <w:pPr>
        <w:spacing w:line="276" w:lineRule="auto"/>
        <w:rPr>
          <w:rFonts w:ascii="Times New Roman" w:hAnsi="Times New Roman" w:cs="Times New Roman"/>
          <w:b/>
          <w:i/>
          <w:sz w:val="24"/>
          <w:szCs w:val="24"/>
        </w:rPr>
      </w:pPr>
      <w:r w:rsidRPr="00B80F16">
        <w:rPr>
          <w:rFonts w:ascii="Times New Roman" w:hAnsi="Times New Roman" w:cs="Times New Roman"/>
          <w:i/>
          <w:sz w:val="24"/>
          <w:szCs w:val="24"/>
        </w:rPr>
        <w:br w:type="textWrapping" w:clear="all"/>
      </w:r>
      <w:r w:rsidRPr="00B80F16">
        <w:rPr>
          <w:rFonts w:ascii="Times New Roman" w:hAnsi="Times New Roman" w:cs="Times New Roman"/>
          <w:b/>
          <w:i/>
          <w:sz w:val="24"/>
          <w:szCs w:val="24"/>
        </w:rPr>
        <w:t>Source: Author’s Computation, 2017</w:t>
      </w:r>
    </w:p>
    <w:p w14:paraId="13072048" w14:textId="77777777" w:rsidR="003E029D" w:rsidRPr="00B80F16" w:rsidRDefault="003E029D" w:rsidP="003E029D">
      <w:pPr>
        <w:spacing w:after="0" w:line="276" w:lineRule="auto"/>
        <w:jc w:val="both"/>
        <w:rPr>
          <w:rFonts w:ascii="Times New Roman" w:hAnsi="Times New Roman" w:cs="Times New Roman"/>
          <w:sz w:val="24"/>
          <w:szCs w:val="24"/>
        </w:rPr>
      </w:pPr>
      <w:r w:rsidRPr="00B80F16">
        <w:rPr>
          <w:rFonts w:ascii="Times New Roman" w:hAnsi="Times New Roman" w:cs="Times New Roman"/>
          <w:sz w:val="24"/>
          <w:szCs w:val="24"/>
        </w:rPr>
        <w:t>.</w:t>
      </w:r>
    </w:p>
    <w:p w14:paraId="136E1DC9" w14:textId="77777777" w:rsidR="003E029D" w:rsidRPr="00B80F16" w:rsidRDefault="003E029D" w:rsidP="003E029D">
      <w:pPr>
        <w:spacing w:after="0" w:line="276" w:lineRule="auto"/>
        <w:jc w:val="both"/>
        <w:rPr>
          <w:rFonts w:ascii="Times New Roman" w:hAnsi="Times New Roman" w:cs="Times New Roman"/>
          <w:i/>
          <w:sz w:val="24"/>
          <w:szCs w:val="24"/>
        </w:rPr>
      </w:pPr>
    </w:p>
    <w:p w14:paraId="02796145" w14:textId="77777777" w:rsidR="003E029D" w:rsidRPr="00B80F16" w:rsidRDefault="003E029D" w:rsidP="003E029D">
      <w:pPr>
        <w:spacing w:after="0" w:line="276" w:lineRule="auto"/>
        <w:jc w:val="both"/>
        <w:rPr>
          <w:rFonts w:ascii="Times New Roman" w:hAnsi="Times New Roman" w:cs="Times New Roman"/>
          <w:i/>
          <w:sz w:val="24"/>
          <w:szCs w:val="24"/>
        </w:rPr>
      </w:pPr>
    </w:p>
    <w:p w14:paraId="05953EDB" w14:textId="77777777" w:rsidR="003E029D" w:rsidRPr="00B80F16" w:rsidRDefault="003E029D" w:rsidP="003E029D">
      <w:pPr>
        <w:spacing w:after="0" w:line="276" w:lineRule="auto"/>
        <w:jc w:val="both"/>
        <w:rPr>
          <w:rFonts w:ascii="Times New Roman" w:hAnsi="Times New Roman" w:cs="Times New Roman"/>
          <w:i/>
          <w:sz w:val="24"/>
          <w:szCs w:val="24"/>
        </w:rPr>
      </w:pPr>
    </w:p>
    <w:p w14:paraId="4999002C" w14:textId="77777777" w:rsidR="003E029D" w:rsidRPr="00B80F16" w:rsidRDefault="003E029D" w:rsidP="003E029D">
      <w:pPr>
        <w:spacing w:after="0" w:line="276" w:lineRule="auto"/>
        <w:jc w:val="both"/>
        <w:rPr>
          <w:rFonts w:ascii="Times New Roman" w:hAnsi="Times New Roman" w:cs="Times New Roman"/>
          <w:i/>
          <w:sz w:val="24"/>
          <w:szCs w:val="24"/>
        </w:rPr>
      </w:pPr>
    </w:p>
    <w:p w14:paraId="0DA873B1" w14:textId="77777777" w:rsidR="003E029D" w:rsidRPr="00B80F16" w:rsidRDefault="003E029D" w:rsidP="003E029D">
      <w:pPr>
        <w:spacing w:after="0" w:line="276" w:lineRule="auto"/>
        <w:jc w:val="both"/>
        <w:rPr>
          <w:rFonts w:ascii="Times New Roman" w:hAnsi="Times New Roman" w:cs="Times New Roman"/>
          <w:i/>
          <w:sz w:val="24"/>
          <w:szCs w:val="24"/>
        </w:rPr>
      </w:pPr>
    </w:p>
    <w:p w14:paraId="126AFE15" w14:textId="77777777" w:rsidR="003E029D" w:rsidRPr="00B80F16" w:rsidRDefault="003E029D" w:rsidP="003E029D">
      <w:pPr>
        <w:spacing w:after="0" w:line="276" w:lineRule="auto"/>
        <w:jc w:val="both"/>
        <w:rPr>
          <w:rFonts w:ascii="Times New Roman" w:hAnsi="Times New Roman" w:cs="Times New Roman"/>
          <w:i/>
          <w:sz w:val="24"/>
          <w:szCs w:val="24"/>
        </w:rPr>
      </w:pPr>
    </w:p>
    <w:p w14:paraId="2DA2289F" w14:textId="77777777" w:rsidR="003E029D" w:rsidRPr="00B80F16" w:rsidRDefault="003E029D" w:rsidP="003E029D">
      <w:pPr>
        <w:spacing w:after="0" w:line="276" w:lineRule="auto"/>
        <w:jc w:val="both"/>
        <w:rPr>
          <w:rFonts w:ascii="Times New Roman" w:hAnsi="Times New Roman" w:cs="Times New Roman"/>
          <w:i/>
          <w:sz w:val="24"/>
          <w:szCs w:val="24"/>
        </w:rPr>
      </w:pPr>
    </w:p>
    <w:p w14:paraId="40FD300E" w14:textId="77777777" w:rsidR="003E029D" w:rsidRPr="00B80F16" w:rsidRDefault="003E029D" w:rsidP="003E029D">
      <w:pPr>
        <w:spacing w:after="0" w:line="276" w:lineRule="auto"/>
        <w:jc w:val="both"/>
        <w:rPr>
          <w:rFonts w:ascii="Times New Roman" w:hAnsi="Times New Roman" w:cs="Times New Roman"/>
          <w:i/>
          <w:sz w:val="24"/>
          <w:szCs w:val="24"/>
        </w:rPr>
      </w:pPr>
    </w:p>
    <w:p w14:paraId="4C297030" w14:textId="77777777" w:rsidR="003E029D" w:rsidRPr="00B80F16" w:rsidRDefault="003E029D" w:rsidP="003E029D">
      <w:pPr>
        <w:spacing w:after="0" w:line="276" w:lineRule="auto"/>
        <w:jc w:val="both"/>
        <w:rPr>
          <w:rFonts w:ascii="Times New Roman" w:hAnsi="Times New Roman" w:cs="Times New Roman"/>
          <w:b/>
          <w:sz w:val="24"/>
          <w:szCs w:val="24"/>
        </w:rPr>
      </w:pPr>
    </w:p>
    <w:p w14:paraId="6CC1B8E0" w14:textId="77777777" w:rsidR="003E029D" w:rsidRPr="00B80F16" w:rsidRDefault="003E029D" w:rsidP="003E029D">
      <w:pPr>
        <w:spacing w:after="0" w:line="276" w:lineRule="auto"/>
        <w:jc w:val="both"/>
        <w:rPr>
          <w:rFonts w:ascii="Times New Roman" w:hAnsi="Times New Roman" w:cs="Times New Roman"/>
          <w:b/>
          <w:sz w:val="24"/>
          <w:szCs w:val="24"/>
        </w:rPr>
      </w:pPr>
    </w:p>
    <w:p w14:paraId="5EDE689A" w14:textId="77777777" w:rsidR="003E029D" w:rsidRPr="00B80F16" w:rsidRDefault="003E029D" w:rsidP="003E029D">
      <w:pPr>
        <w:spacing w:after="0" w:line="276" w:lineRule="auto"/>
        <w:jc w:val="both"/>
        <w:rPr>
          <w:rFonts w:ascii="Times New Roman" w:hAnsi="Times New Roman" w:cs="Times New Roman"/>
          <w:b/>
          <w:sz w:val="24"/>
          <w:szCs w:val="24"/>
        </w:rPr>
      </w:pPr>
    </w:p>
    <w:p w14:paraId="155FC646" w14:textId="77777777" w:rsidR="003E029D" w:rsidRPr="00B80F16" w:rsidRDefault="003E029D" w:rsidP="003E029D">
      <w:pPr>
        <w:spacing w:after="0" w:line="276" w:lineRule="auto"/>
        <w:jc w:val="both"/>
        <w:rPr>
          <w:rFonts w:ascii="Times New Roman" w:hAnsi="Times New Roman" w:cs="Times New Roman"/>
          <w:b/>
          <w:sz w:val="24"/>
          <w:szCs w:val="24"/>
        </w:rPr>
      </w:pPr>
    </w:p>
    <w:p w14:paraId="1646153E" w14:textId="77777777" w:rsidR="003E029D" w:rsidRPr="00B80F16" w:rsidRDefault="003E029D" w:rsidP="003E029D">
      <w:pPr>
        <w:spacing w:after="0" w:line="276" w:lineRule="auto"/>
        <w:jc w:val="both"/>
        <w:rPr>
          <w:rFonts w:ascii="Times New Roman" w:hAnsi="Times New Roman" w:cs="Times New Roman"/>
          <w:b/>
          <w:sz w:val="24"/>
          <w:szCs w:val="24"/>
        </w:rPr>
      </w:pPr>
    </w:p>
    <w:p w14:paraId="19A9ACA4" w14:textId="77777777" w:rsidR="003E029D" w:rsidRPr="00B80F16" w:rsidRDefault="003E029D" w:rsidP="003E029D">
      <w:pPr>
        <w:spacing w:after="0" w:line="276" w:lineRule="auto"/>
        <w:jc w:val="both"/>
        <w:rPr>
          <w:rFonts w:ascii="Times New Roman" w:hAnsi="Times New Roman" w:cs="Times New Roman"/>
          <w:b/>
          <w:sz w:val="24"/>
          <w:szCs w:val="24"/>
        </w:rPr>
      </w:pPr>
    </w:p>
    <w:p w14:paraId="1D50BD23" w14:textId="77777777" w:rsidR="003E029D" w:rsidRPr="00B80F16" w:rsidRDefault="003E029D" w:rsidP="003E029D">
      <w:pPr>
        <w:spacing w:after="0" w:line="276" w:lineRule="auto"/>
        <w:jc w:val="both"/>
        <w:rPr>
          <w:rFonts w:ascii="Times New Roman" w:hAnsi="Times New Roman" w:cs="Times New Roman"/>
          <w:b/>
          <w:sz w:val="24"/>
          <w:szCs w:val="24"/>
        </w:rPr>
      </w:pPr>
    </w:p>
    <w:p w14:paraId="3D74ABFA" w14:textId="77777777" w:rsidR="003E029D" w:rsidRPr="00B80F16" w:rsidRDefault="003E029D" w:rsidP="003E029D">
      <w:pPr>
        <w:spacing w:after="0" w:line="276" w:lineRule="auto"/>
        <w:jc w:val="both"/>
        <w:rPr>
          <w:rFonts w:ascii="Times New Roman" w:hAnsi="Times New Roman" w:cs="Times New Roman"/>
          <w:b/>
          <w:sz w:val="24"/>
          <w:szCs w:val="24"/>
        </w:rPr>
      </w:pPr>
    </w:p>
    <w:p w14:paraId="3FF65B81" w14:textId="77777777" w:rsidR="003E029D" w:rsidRPr="00B80F16" w:rsidRDefault="003E029D" w:rsidP="003E029D">
      <w:pPr>
        <w:spacing w:after="0" w:line="276" w:lineRule="auto"/>
        <w:jc w:val="both"/>
        <w:rPr>
          <w:rFonts w:ascii="Times New Roman" w:hAnsi="Times New Roman" w:cs="Times New Roman"/>
          <w:b/>
          <w:sz w:val="24"/>
          <w:szCs w:val="24"/>
        </w:rPr>
      </w:pPr>
    </w:p>
    <w:p w14:paraId="69213ADA" w14:textId="77777777" w:rsidR="003E029D" w:rsidRPr="00B80F16" w:rsidRDefault="003E029D" w:rsidP="003E029D">
      <w:pPr>
        <w:spacing w:after="0" w:line="276" w:lineRule="auto"/>
        <w:jc w:val="both"/>
        <w:rPr>
          <w:rFonts w:ascii="Times New Roman" w:hAnsi="Times New Roman" w:cs="Times New Roman"/>
          <w:b/>
          <w:sz w:val="24"/>
          <w:szCs w:val="24"/>
        </w:rPr>
      </w:pPr>
    </w:p>
    <w:p w14:paraId="3ADBB8FA" w14:textId="77777777" w:rsidR="003E029D" w:rsidRPr="00B80F16" w:rsidRDefault="003E029D" w:rsidP="003E029D">
      <w:pPr>
        <w:spacing w:after="0" w:line="276" w:lineRule="auto"/>
        <w:jc w:val="both"/>
        <w:rPr>
          <w:rFonts w:ascii="Times New Roman" w:hAnsi="Times New Roman" w:cs="Times New Roman"/>
          <w:b/>
          <w:sz w:val="24"/>
          <w:szCs w:val="24"/>
        </w:rPr>
      </w:pPr>
    </w:p>
    <w:p w14:paraId="1A542B5C" w14:textId="77777777" w:rsidR="003E029D" w:rsidRPr="00B80F16" w:rsidRDefault="003E029D" w:rsidP="003E029D">
      <w:pPr>
        <w:spacing w:after="0" w:line="276" w:lineRule="auto"/>
        <w:jc w:val="both"/>
        <w:rPr>
          <w:rFonts w:ascii="Times New Roman" w:hAnsi="Times New Roman" w:cs="Times New Roman"/>
          <w:b/>
          <w:sz w:val="24"/>
          <w:szCs w:val="24"/>
        </w:rPr>
      </w:pPr>
    </w:p>
    <w:p w14:paraId="2A10286A" w14:textId="77777777" w:rsidR="003E029D" w:rsidRPr="00B80F16" w:rsidRDefault="003E029D" w:rsidP="003E029D">
      <w:pPr>
        <w:spacing w:after="0" w:line="276" w:lineRule="auto"/>
        <w:jc w:val="both"/>
        <w:rPr>
          <w:rFonts w:ascii="Times New Roman" w:hAnsi="Times New Roman" w:cs="Times New Roman"/>
          <w:b/>
          <w:sz w:val="24"/>
          <w:szCs w:val="24"/>
        </w:rPr>
      </w:pPr>
    </w:p>
    <w:p w14:paraId="48EB22A1" w14:textId="77695C36" w:rsidR="003E029D" w:rsidRPr="00B80F16" w:rsidRDefault="003E029D" w:rsidP="003E029D">
      <w:pPr>
        <w:spacing w:after="0" w:line="276" w:lineRule="auto"/>
        <w:jc w:val="both"/>
        <w:rPr>
          <w:rFonts w:ascii="Times New Roman" w:hAnsi="Times New Roman" w:cs="Times New Roman"/>
          <w:b/>
          <w:sz w:val="24"/>
          <w:szCs w:val="24"/>
        </w:rPr>
      </w:pPr>
    </w:p>
    <w:p w14:paraId="200384DF" w14:textId="77777777" w:rsidR="009877DF" w:rsidRPr="00B80F16" w:rsidRDefault="009877DF" w:rsidP="003E029D">
      <w:pPr>
        <w:spacing w:after="0" w:line="276" w:lineRule="auto"/>
        <w:jc w:val="both"/>
        <w:rPr>
          <w:rFonts w:ascii="Times New Roman" w:hAnsi="Times New Roman" w:cs="Times New Roman"/>
          <w:b/>
          <w:sz w:val="24"/>
          <w:szCs w:val="24"/>
        </w:rPr>
      </w:pPr>
    </w:p>
    <w:p w14:paraId="7F9C5632" w14:textId="77777777" w:rsidR="003E029D" w:rsidRPr="00B80F16" w:rsidRDefault="003E029D" w:rsidP="003E029D">
      <w:pPr>
        <w:spacing w:after="0" w:line="276" w:lineRule="auto"/>
        <w:jc w:val="both"/>
        <w:rPr>
          <w:rFonts w:ascii="Times New Roman" w:hAnsi="Times New Roman" w:cs="Times New Roman"/>
          <w:b/>
          <w:sz w:val="24"/>
          <w:szCs w:val="24"/>
        </w:rPr>
      </w:pPr>
    </w:p>
    <w:p w14:paraId="2BA3C8F5" w14:textId="77777777" w:rsidR="003E029D" w:rsidRPr="00B80F16" w:rsidRDefault="003E029D" w:rsidP="003E029D">
      <w:pPr>
        <w:pStyle w:val="Heading1"/>
        <w:rPr>
          <w:rFonts w:ascii="Times New Roman" w:hAnsi="Times New Roman" w:cs="Times New Roman"/>
          <w:b/>
          <w:color w:val="auto"/>
          <w:sz w:val="24"/>
          <w:szCs w:val="24"/>
        </w:rPr>
      </w:pPr>
      <w:bookmarkStart w:id="185" w:name="_Toc494818757"/>
      <w:r w:rsidRPr="00B80F16">
        <w:rPr>
          <w:rFonts w:ascii="Times New Roman" w:hAnsi="Times New Roman" w:cs="Times New Roman"/>
          <w:b/>
          <w:color w:val="auto"/>
          <w:sz w:val="24"/>
          <w:szCs w:val="24"/>
        </w:rPr>
        <w:lastRenderedPageBreak/>
        <w:t>4.3.3</w:t>
      </w:r>
      <w:r w:rsidRPr="00B80F16">
        <w:rPr>
          <w:rFonts w:ascii="Times New Roman" w:hAnsi="Times New Roman" w:cs="Times New Roman"/>
          <w:b/>
          <w:color w:val="auto"/>
          <w:sz w:val="24"/>
          <w:szCs w:val="24"/>
        </w:rPr>
        <w:tab/>
        <w:t>Panel Unit Root Test</w:t>
      </w:r>
      <w:bookmarkEnd w:id="185"/>
    </w:p>
    <w:p w14:paraId="45611E2B" w14:textId="77777777" w:rsidR="003E029D" w:rsidRPr="00B80F16" w:rsidRDefault="003E029D" w:rsidP="003E029D">
      <w:pPr>
        <w:rPr>
          <w:rFonts w:ascii="Times New Roman" w:hAnsi="Times New Roman" w:cs="Times New Roman"/>
        </w:rPr>
      </w:pPr>
    </w:p>
    <w:p w14:paraId="39CF362E" w14:textId="490E99AB" w:rsidR="003E029D" w:rsidRPr="00B80F16" w:rsidRDefault="003E029D" w:rsidP="003E029D">
      <w:pPr>
        <w:spacing w:line="480" w:lineRule="auto"/>
        <w:jc w:val="both"/>
        <w:rPr>
          <w:rFonts w:ascii="Times New Roman" w:hAnsi="Times New Roman" w:cs="Times New Roman"/>
          <w:b/>
          <w:sz w:val="24"/>
          <w:szCs w:val="24"/>
        </w:rPr>
      </w:pPr>
      <w:r w:rsidRPr="00B80F16">
        <w:rPr>
          <w:rFonts w:ascii="Times New Roman" w:hAnsi="Times New Roman" w:cs="Times New Roman"/>
          <w:b/>
          <w:sz w:val="24"/>
          <w:szCs w:val="24"/>
        </w:rPr>
        <w:tab/>
      </w:r>
      <w:r w:rsidRPr="00B80F16">
        <w:rPr>
          <w:rFonts w:ascii="Times New Roman" w:hAnsi="Times New Roman" w:cs="Times New Roman"/>
          <w:sz w:val="24"/>
          <w:szCs w:val="24"/>
        </w:rPr>
        <w:t xml:space="preserve">The stationarity of a </w:t>
      </w:r>
      <w:r w:rsidR="00A001EB">
        <w:rPr>
          <w:rFonts w:ascii="Times New Roman" w:hAnsi="Times New Roman" w:cs="Times New Roman"/>
          <w:sz w:val="24"/>
          <w:szCs w:val="24"/>
        </w:rPr>
        <w:t xml:space="preserve">time </w:t>
      </w:r>
      <w:r w:rsidRPr="00B80F16">
        <w:rPr>
          <w:rFonts w:ascii="Times New Roman" w:hAnsi="Times New Roman" w:cs="Times New Roman"/>
          <w:sz w:val="24"/>
          <w:szCs w:val="24"/>
        </w:rPr>
        <w:t>series data can strongly influence its behavior or properties. In other to have a good and robust regression result</w:t>
      </w:r>
      <w:r w:rsidR="00A001EB">
        <w:rPr>
          <w:rFonts w:ascii="Times New Roman" w:hAnsi="Times New Roman" w:cs="Times New Roman"/>
          <w:sz w:val="24"/>
          <w:szCs w:val="24"/>
        </w:rPr>
        <w:t>s</w:t>
      </w:r>
      <w:r w:rsidRPr="00B80F16">
        <w:rPr>
          <w:rFonts w:ascii="Times New Roman" w:hAnsi="Times New Roman" w:cs="Times New Roman"/>
          <w:sz w:val="24"/>
          <w:szCs w:val="24"/>
        </w:rPr>
        <w:t>, the variables used in the model were subjected to unit root test using ADF-Fisher Chi-Square, PP-Fisher Chi-Square test. This is evidenced in the Table 4.</w:t>
      </w:r>
      <w:r w:rsidR="00A001EB">
        <w:rPr>
          <w:rFonts w:ascii="Times New Roman" w:hAnsi="Times New Roman" w:cs="Times New Roman"/>
          <w:sz w:val="24"/>
          <w:szCs w:val="24"/>
        </w:rPr>
        <w:t>6</w:t>
      </w:r>
      <w:r w:rsidRPr="00B80F16">
        <w:rPr>
          <w:rFonts w:ascii="Times New Roman" w:hAnsi="Times New Roman" w:cs="Times New Roman"/>
          <w:sz w:val="24"/>
          <w:szCs w:val="24"/>
        </w:rPr>
        <w:t xml:space="preserve"> as all the variables were significant and the data series were stationary at order of integration zero</w:t>
      </w:r>
      <w:r w:rsidR="00A001EB">
        <w:rPr>
          <w:rFonts w:ascii="Times New Roman" w:hAnsi="Times New Roman" w:cs="Times New Roman"/>
          <w:sz w:val="24"/>
          <w:szCs w:val="24"/>
        </w:rPr>
        <w:t xml:space="preserve">, </w:t>
      </w:r>
      <w:r w:rsidRPr="00B80F16">
        <w:rPr>
          <w:rFonts w:ascii="Times New Roman" w:hAnsi="Times New Roman" w:cs="Times New Roman"/>
          <w:sz w:val="24"/>
          <w:szCs w:val="24"/>
        </w:rPr>
        <w:t xml:space="preserve">as it was evidently </w:t>
      </w:r>
      <w:r w:rsidR="00A001EB">
        <w:rPr>
          <w:rFonts w:ascii="Times New Roman" w:hAnsi="Times New Roman" w:cs="Times New Roman"/>
          <w:sz w:val="24"/>
          <w:szCs w:val="24"/>
        </w:rPr>
        <w:t>shown</w:t>
      </w:r>
      <w:r w:rsidRPr="00B80F16">
        <w:rPr>
          <w:rFonts w:ascii="Times New Roman" w:hAnsi="Times New Roman" w:cs="Times New Roman"/>
          <w:sz w:val="24"/>
          <w:szCs w:val="24"/>
        </w:rPr>
        <w:t xml:space="preserve"> that all the variables have their p-value &lt; 0.05. All the variables subjected to unit root test in the model were all stationary at level. This was to reinforce and ensure the robustness and to boost confidence in the reliability of the results. Unit Root tests were carried out to determine the order of integration and also to ensure that estimates of parameters obtained from regression models using ordinary least square (OLS) are not spurious.</w:t>
      </w:r>
    </w:p>
    <w:p w14:paraId="5D5E6564" w14:textId="77777777" w:rsidR="003E029D" w:rsidRPr="00B80F16" w:rsidRDefault="003E029D" w:rsidP="003E029D">
      <w:pPr>
        <w:spacing w:line="480" w:lineRule="auto"/>
        <w:jc w:val="both"/>
        <w:rPr>
          <w:rFonts w:ascii="Times New Roman" w:hAnsi="Times New Roman" w:cs="Times New Roman"/>
          <w:sz w:val="24"/>
          <w:szCs w:val="24"/>
        </w:rPr>
      </w:pPr>
    </w:p>
    <w:p w14:paraId="09648FA3" w14:textId="77777777" w:rsidR="003E029D" w:rsidRPr="00B80F16" w:rsidRDefault="003E029D" w:rsidP="003E029D">
      <w:pPr>
        <w:spacing w:line="480" w:lineRule="auto"/>
        <w:jc w:val="both"/>
        <w:rPr>
          <w:rFonts w:ascii="Times New Roman" w:hAnsi="Times New Roman" w:cs="Times New Roman"/>
          <w:sz w:val="24"/>
          <w:szCs w:val="24"/>
        </w:rPr>
      </w:pPr>
    </w:p>
    <w:p w14:paraId="71E71FAD" w14:textId="77777777" w:rsidR="003E029D" w:rsidRPr="00B80F16" w:rsidRDefault="003E029D" w:rsidP="003E029D">
      <w:pPr>
        <w:spacing w:line="480" w:lineRule="auto"/>
        <w:jc w:val="both"/>
        <w:rPr>
          <w:rFonts w:ascii="Times New Roman" w:hAnsi="Times New Roman" w:cs="Times New Roman"/>
          <w:sz w:val="24"/>
          <w:szCs w:val="24"/>
        </w:rPr>
      </w:pPr>
    </w:p>
    <w:p w14:paraId="4AB72A48" w14:textId="77777777" w:rsidR="003E029D" w:rsidRPr="00B80F16" w:rsidRDefault="003E029D" w:rsidP="003E029D">
      <w:pPr>
        <w:spacing w:line="480" w:lineRule="auto"/>
        <w:jc w:val="both"/>
        <w:rPr>
          <w:rFonts w:ascii="Times New Roman" w:hAnsi="Times New Roman" w:cs="Times New Roman"/>
          <w:sz w:val="24"/>
          <w:szCs w:val="24"/>
        </w:rPr>
      </w:pPr>
    </w:p>
    <w:p w14:paraId="6FDDDE80" w14:textId="77777777" w:rsidR="003E029D" w:rsidRPr="00B80F16" w:rsidRDefault="003E029D" w:rsidP="003E029D">
      <w:pPr>
        <w:spacing w:line="480" w:lineRule="auto"/>
        <w:jc w:val="both"/>
        <w:rPr>
          <w:rFonts w:ascii="Times New Roman" w:hAnsi="Times New Roman" w:cs="Times New Roman"/>
          <w:sz w:val="24"/>
          <w:szCs w:val="24"/>
        </w:rPr>
      </w:pPr>
    </w:p>
    <w:p w14:paraId="2DADC63E" w14:textId="77777777" w:rsidR="003E029D" w:rsidRPr="00B80F16" w:rsidRDefault="003E029D" w:rsidP="003E029D">
      <w:pPr>
        <w:spacing w:line="480" w:lineRule="auto"/>
        <w:jc w:val="both"/>
        <w:rPr>
          <w:rFonts w:ascii="Times New Roman" w:hAnsi="Times New Roman" w:cs="Times New Roman"/>
          <w:sz w:val="24"/>
          <w:szCs w:val="24"/>
        </w:rPr>
      </w:pPr>
    </w:p>
    <w:p w14:paraId="7E9B082B" w14:textId="77777777" w:rsidR="003E029D" w:rsidRPr="00B80F16" w:rsidRDefault="003E029D" w:rsidP="003E029D">
      <w:pPr>
        <w:spacing w:line="480" w:lineRule="auto"/>
        <w:jc w:val="both"/>
        <w:rPr>
          <w:rFonts w:ascii="Times New Roman" w:hAnsi="Times New Roman" w:cs="Times New Roman"/>
          <w:sz w:val="24"/>
          <w:szCs w:val="24"/>
        </w:rPr>
      </w:pPr>
    </w:p>
    <w:p w14:paraId="1C955D0C" w14:textId="77777777" w:rsidR="003E029D" w:rsidRPr="00B80F16" w:rsidRDefault="003E029D" w:rsidP="003E029D">
      <w:pPr>
        <w:spacing w:line="480" w:lineRule="auto"/>
        <w:jc w:val="both"/>
        <w:rPr>
          <w:rFonts w:ascii="Times New Roman" w:hAnsi="Times New Roman" w:cs="Times New Roman"/>
          <w:sz w:val="24"/>
          <w:szCs w:val="24"/>
        </w:rPr>
      </w:pPr>
    </w:p>
    <w:p w14:paraId="291F5FEA" w14:textId="77777777" w:rsidR="003E029D" w:rsidRPr="00B80F16" w:rsidRDefault="003E029D" w:rsidP="003E029D">
      <w:pPr>
        <w:spacing w:line="480" w:lineRule="auto"/>
        <w:jc w:val="both"/>
        <w:rPr>
          <w:rFonts w:ascii="Times New Roman" w:hAnsi="Times New Roman" w:cs="Times New Roman"/>
          <w:sz w:val="24"/>
          <w:szCs w:val="24"/>
        </w:rPr>
      </w:pPr>
    </w:p>
    <w:p w14:paraId="33AF6395" w14:textId="77777777" w:rsidR="003E029D" w:rsidRPr="00B80F16" w:rsidRDefault="003E029D" w:rsidP="003E029D">
      <w:pPr>
        <w:spacing w:line="480" w:lineRule="auto"/>
        <w:jc w:val="both"/>
        <w:rPr>
          <w:rFonts w:ascii="Times New Roman" w:hAnsi="Times New Roman" w:cs="Times New Roman"/>
          <w:sz w:val="24"/>
          <w:szCs w:val="24"/>
        </w:rPr>
      </w:pPr>
    </w:p>
    <w:p w14:paraId="6A8C2138" w14:textId="71E83825" w:rsidR="003E029D" w:rsidRPr="00B80F16" w:rsidRDefault="003E029D" w:rsidP="003E029D">
      <w:pPr>
        <w:pStyle w:val="Heading1"/>
        <w:rPr>
          <w:rFonts w:ascii="Times New Roman" w:hAnsi="Times New Roman" w:cs="Times New Roman"/>
          <w:b/>
          <w:color w:val="auto"/>
          <w:sz w:val="24"/>
          <w:szCs w:val="24"/>
        </w:rPr>
      </w:pPr>
      <w:bookmarkStart w:id="186" w:name="_Toc494818758"/>
      <w:r w:rsidRPr="00B80F16">
        <w:rPr>
          <w:rFonts w:ascii="Times New Roman" w:hAnsi="Times New Roman" w:cs="Times New Roman"/>
          <w:b/>
          <w:color w:val="auto"/>
          <w:sz w:val="24"/>
          <w:szCs w:val="24"/>
        </w:rPr>
        <w:lastRenderedPageBreak/>
        <w:t>Table 4.</w:t>
      </w:r>
      <w:r w:rsidR="00334353" w:rsidRPr="00B80F16">
        <w:rPr>
          <w:rFonts w:ascii="Times New Roman" w:hAnsi="Times New Roman" w:cs="Times New Roman"/>
          <w:b/>
          <w:color w:val="auto"/>
          <w:sz w:val="24"/>
          <w:szCs w:val="24"/>
        </w:rPr>
        <w:t>8</w:t>
      </w:r>
      <w:r w:rsidRPr="00B80F16">
        <w:rPr>
          <w:rFonts w:ascii="Times New Roman" w:hAnsi="Times New Roman" w:cs="Times New Roman"/>
          <w:b/>
          <w:color w:val="auto"/>
          <w:sz w:val="24"/>
          <w:szCs w:val="24"/>
        </w:rPr>
        <w:tab/>
        <w:t>Panel Unit Root Test.</w:t>
      </w:r>
      <w:bookmarkEnd w:id="186"/>
    </w:p>
    <w:p w14:paraId="1CE3563C" w14:textId="77777777" w:rsidR="003E029D" w:rsidRPr="00B80F16" w:rsidRDefault="003E029D" w:rsidP="003E029D">
      <w:pPr>
        <w:rPr>
          <w:rFonts w:ascii="Times New Roman" w:hAnsi="Times New Roman" w:cs="Times New Roman"/>
        </w:rPr>
      </w:pPr>
    </w:p>
    <w:tbl>
      <w:tblPr>
        <w:tblStyle w:val="ListTable6Colorful"/>
        <w:tblW w:w="0" w:type="auto"/>
        <w:shd w:val="clear" w:color="auto" w:fill="FFFFFF" w:themeFill="background1"/>
        <w:tblLook w:val="04A0" w:firstRow="1" w:lastRow="0" w:firstColumn="1" w:lastColumn="0" w:noHBand="0" w:noVBand="1"/>
      </w:tblPr>
      <w:tblGrid>
        <w:gridCol w:w="1705"/>
        <w:gridCol w:w="1578"/>
        <w:gridCol w:w="1212"/>
        <w:gridCol w:w="1624"/>
        <w:gridCol w:w="1166"/>
        <w:gridCol w:w="1456"/>
      </w:tblGrid>
      <w:tr w:rsidR="00D7789D" w:rsidRPr="00B80F16" w14:paraId="60D73D46" w14:textId="57690D82" w:rsidTr="001762F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586FFD0F" w14:textId="77777777" w:rsidR="00D7789D" w:rsidRPr="00B80F16" w:rsidRDefault="00D7789D">
            <w:pPr>
              <w:spacing w:line="480" w:lineRule="auto"/>
              <w:jc w:val="both"/>
              <w:rPr>
                <w:rFonts w:ascii="Times New Roman" w:hAnsi="Times New Roman" w:cs="Times New Roman"/>
                <w:sz w:val="24"/>
                <w:szCs w:val="24"/>
              </w:rPr>
            </w:pPr>
            <w:r w:rsidRPr="00B80F16">
              <w:rPr>
                <w:rFonts w:ascii="Times New Roman" w:hAnsi="Times New Roman" w:cs="Times New Roman"/>
                <w:sz w:val="24"/>
                <w:szCs w:val="24"/>
              </w:rPr>
              <w:t> </w:t>
            </w:r>
          </w:p>
        </w:tc>
        <w:tc>
          <w:tcPr>
            <w:tcW w:w="2790" w:type="dxa"/>
            <w:gridSpan w:val="2"/>
            <w:shd w:val="clear" w:color="auto" w:fill="FFFFFF" w:themeFill="background1"/>
            <w:noWrap/>
            <w:hideMark/>
          </w:tcPr>
          <w:p w14:paraId="5B4C0A4E" w14:textId="77777777" w:rsidR="00D7789D" w:rsidRPr="00B80F16" w:rsidRDefault="00D7789D">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80F16">
              <w:rPr>
                <w:rFonts w:ascii="Times New Roman" w:hAnsi="Times New Roman" w:cs="Times New Roman"/>
                <w:b w:val="0"/>
                <w:bCs w:val="0"/>
                <w:sz w:val="24"/>
                <w:szCs w:val="24"/>
              </w:rPr>
              <w:t>ADF- Fisher</w:t>
            </w:r>
          </w:p>
        </w:tc>
        <w:tc>
          <w:tcPr>
            <w:tcW w:w="2790" w:type="dxa"/>
            <w:gridSpan w:val="2"/>
            <w:shd w:val="clear" w:color="auto" w:fill="FFFFFF" w:themeFill="background1"/>
            <w:noWrap/>
            <w:hideMark/>
          </w:tcPr>
          <w:p w14:paraId="0F3434B8" w14:textId="77777777" w:rsidR="00D7789D" w:rsidRPr="00B80F16" w:rsidRDefault="00D7789D">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80F16">
              <w:rPr>
                <w:rFonts w:ascii="Times New Roman" w:hAnsi="Times New Roman" w:cs="Times New Roman"/>
                <w:b w:val="0"/>
                <w:bCs w:val="0"/>
                <w:sz w:val="24"/>
                <w:szCs w:val="24"/>
              </w:rPr>
              <w:t>PP- Fisher</w:t>
            </w:r>
          </w:p>
        </w:tc>
        <w:tc>
          <w:tcPr>
            <w:tcW w:w="1456" w:type="dxa"/>
            <w:shd w:val="clear" w:color="auto" w:fill="FFFFFF" w:themeFill="background1"/>
          </w:tcPr>
          <w:p w14:paraId="3233F5F4" w14:textId="77777777" w:rsidR="00D7789D" w:rsidRPr="00B80F16" w:rsidRDefault="00D7789D">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80F16">
              <w:rPr>
                <w:rFonts w:ascii="Times New Roman" w:hAnsi="Times New Roman" w:cs="Times New Roman"/>
                <w:b w:val="0"/>
                <w:bCs w:val="0"/>
                <w:sz w:val="24"/>
                <w:szCs w:val="24"/>
              </w:rPr>
              <w:t xml:space="preserve">Order of </w:t>
            </w:r>
          </w:p>
          <w:p w14:paraId="74382717" w14:textId="3C9FB7B5" w:rsidR="00D7789D" w:rsidRPr="00B80F16" w:rsidRDefault="00CD212C">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80F16">
              <w:rPr>
                <w:rFonts w:ascii="Times New Roman" w:hAnsi="Times New Roman" w:cs="Times New Roman"/>
                <w:b w:val="0"/>
                <w:bCs w:val="0"/>
                <w:sz w:val="24"/>
                <w:szCs w:val="24"/>
              </w:rPr>
              <w:t>integration</w:t>
            </w:r>
          </w:p>
        </w:tc>
      </w:tr>
      <w:tr w:rsidR="00D7789D" w:rsidRPr="00B80F16" w14:paraId="6B54B167" w14:textId="294088A8" w:rsidTr="001762F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3C569CBE" w14:textId="77777777" w:rsidR="00D7789D" w:rsidRPr="00B80F16" w:rsidRDefault="00D7789D">
            <w:pPr>
              <w:spacing w:line="480" w:lineRule="auto"/>
              <w:jc w:val="both"/>
              <w:rPr>
                <w:rFonts w:ascii="Times New Roman" w:hAnsi="Times New Roman" w:cs="Times New Roman"/>
                <w:b w:val="0"/>
                <w:bCs w:val="0"/>
                <w:sz w:val="24"/>
                <w:szCs w:val="24"/>
              </w:rPr>
            </w:pPr>
            <w:r w:rsidRPr="00B80F16">
              <w:rPr>
                <w:rFonts w:ascii="Times New Roman" w:hAnsi="Times New Roman" w:cs="Times New Roman"/>
                <w:b w:val="0"/>
                <w:bCs w:val="0"/>
                <w:sz w:val="24"/>
                <w:szCs w:val="24"/>
              </w:rPr>
              <w:t>Variable</w:t>
            </w:r>
          </w:p>
        </w:tc>
        <w:tc>
          <w:tcPr>
            <w:tcW w:w="1578" w:type="dxa"/>
            <w:shd w:val="clear" w:color="auto" w:fill="FFFFFF" w:themeFill="background1"/>
            <w:noWrap/>
            <w:hideMark/>
          </w:tcPr>
          <w:p w14:paraId="61C7F798" w14:textId="77777777" w:rsidR="00D7789D" w:rsidRPr="00B80F16" w:rsidRDefault="00D7789D">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80F16">
              <w:rPr>
                <w:rFonts w:ascii="Times New Roman" w:hAnsi="Times New Roman" w:cs="Times New Roman"/>
                <w:b/>
                <w:bCs/>
                <w:sz w:val="24"/>
                <w:szCs w:val="24"/>
              </w:rPr>
              <w:t>T-STAT</w:t>
            </w:r>
          </w:p>
        </w:tc>
        <w:tc>
          <w:tcPr>
            <w:tcW w:w="1212" w:type="dxa"/>
            <w:shd w:val="clear" w:color="auto" w:fill="FFFFFF" w:themeFill="background1"/>
            <w:noWrap/>
            <w:hideMark/>
          </w:tcPr>
          <w:p w14:paraId="4F726280" w14:textId="77777777" w:rsidR="00D7789D" w:rsidRPr="00B80F16" w:rsidRDefault="00D7789D">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80F16">
              <w:rPr>
                <w:rFonts w:ascii="Times New Roman" w:hAnsi="Times New Roman" w:cs="Times New Roman"/>
                <w:b/>
                <w:bCs/>
                <w:sz w:val="24"/>
                <w:szCs w:val="24"/>
              </w:rPr>
              <w:t>pp-Value</w:t>
            </w:r>
          </w:p>
        </w:tc>
        <w:tc>
          <w:tcPr>
            <w:tcW w:w="1624" w:type="dxa"/>
            <w:shd w:val="clear" w:color="auto" w:fill="FFFFFF" w:themeFill="background1"/>
            <w:noWrap/>
            <w:hideMark/>
          </w:tcPr>
          <w:p w14:paraId="7239B1FF" w14:textId="77777777" w:rsidR="00D7789D" w:rsidRPr="00B80F16" w:rsidRDefault="00D7789D">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80F16">
              <w:rPr>
                <w:rFonts w:ascii="Times New Roman" w:hAnsi="Times New Roman" w:cs="Times New Roman"/>
                <w:b/>
                <w:bCs/>
                <w:sz w:val="24"/>
                <w:szCs w:val="24"/>
              </w:rPr>
              <w:t>T-STAT</w:t>
            </w:r>
          </w:p>
        </w:tc>
        <w:tc>
          <w:tcPr>
            <w:tcW w:w="1166" w:type="dxa"/>
            <w:shd w:val="clear" w:color="auto" w:fill="FFFFFF" w:themeFill="background1"/>
            <w:noWrap/>
            <w:hideMark/>
          </w:tcPr>
          <w:p w14:paraId="2A6E7A40" w14:textId="77777777" w:rsidR="00D7789D" w:rsidRPr="00B80F16" w:rsidRDefault="00D7789D">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80F16">
              <w:rPr>
                <w:rFonts w:ascii="Times New Roman" w:hAnsi="Times New Roman" w:cs="Times New Roman"/>
                <w:b/>
                <w:bCs/>
                <w:sz w:val="24"/>
                <w:szCs w:val="24"/>
              </w:rPr>
              <w:t>pp-Value</w:t>
            </w:r>
          </w:p>
        </w:tc>
        <w:tc>
          <w:tcPr>
            <w:tcW w:w="1456" w:type="dxa"/>
            <w:shd w:val="clear" w:color="auto" w:fill="FFFFFF" w:themeFill="background1"/>
          </w:tcPr>
          <w:p w14:paraId="2BC74CB4" w14:textId="5B5C20BA" w:rsidR="00D7789D" w:rsidRPr="00B80F16" w:rsidRDefault="00370ED7" w:rsidP="00370ED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80F16">
              <w:rPr>
                <w:rFonts w:ascii="Times New Roman" w:hAnsi="Times New Roman" w:cs="Times New Roman"/>
                <w:b/>
                <w:bCs/>
                <w:sz w:val="24"/>
                <w:szCs w:val="24"/>
              </w:rPr>
              <w:t>I (0)</w:t>
            </w:r>
          </w:p>
        </w:tc>
      </w:tr>
      <w:tr w:rsidR="00370ED7" w:rsidRPr="00B80F16" w14:paraId="4AB32FA6" w14:textId="17D66DA9" w:rsidTr="001762FF">
        <w:trPr>
          <w:trHeight w:val="33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2B26B98D" w14:textId="77777777" w:rsidR="00370ED7" w:rsidRPr="00B80F16" w:rsidRDefault="00370ED7" w:rsidP="00370ED7">
            <w:pPr>
              <w:spacing w:line="480" w:lineRule="auto"/>
              <w:jc w:val="center"/>
              <w:rPr>
                <w:rFonts w:ascii="Times New Roman" w:hAnsi="Times New Roman" w:cs="Times New Roman"/>
                <w:b w:val="0"/>
                <w:bCs w:val="0"/>
                <w:sz w:val="24"/>
                <w:szCs w:val="24"/>
              </w:rPr>
            </w:pPr>
            <w:r w:rsidRPr="00B80F16">
              <w:rPr>
                <w:rFonts w:ascii="Times New Roman" w:hAnsi="Times New Roman" w:cs="Times New Roman"/>
                <w:b w:val="0"/>
                <w:bCs w:val="0"/>
                <w:sz w:val="24"/>
                <w:szCs w:val="24"/>
              </w:rPr>
              <w:t>FRQ</w:t>
            </w:r>
          </w:p>
        </w:tc>
        <w:tc>
          <w:tcPr>
            <w:tcW w:w="1578" w:type="dxa"/>
            <w:shd w:val="clear" w:color="auto" w:fill="FFFFFF" w:themeFill="background1"/>
            <w:noWrap/>
            <w:hideMark/>
          </w:tcPr>
          <w:p w14:paraId="07A916E4" w14:textId="77777777" w:rsidR="00370ED7" w:rsidRPr="00B80F16" w:rsidRDefault="00370ED7" w:rsidP="00370E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80F16">
              <w:rPr>
                <w:rFonts w:ascii="Times New Roman" w:hAnsi="Times New Roman" w:cs="Times New Roman"/>
                <w:bCs/>
                <w:sz w:val="24"/>
                <w:szCs w:val="24"/>
              </w:rPr>
              <w:t>84.4347</w:t>
            </w:r>
          </w:p>
        </w:tc>
        <w:tc>
          <w:tcPr>
            <w:tcW w:w="1212" w:type="dxa"/>
            <w:shd w:val="clear" w:color="auto" w:fill="FFFFFF" w:themeFill="background1"/>
            <w:noWrap/>
            <w:hideMark/>
          </w:tcPr>
          <w:p w14:paraId="7CDFD2EF" w14:textId="77777777" w:rsidR="00370ED7" w:rsidRPr="00B80F16" w:rsidRDefault="00370ED7" w:rsidP="00370E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80F16">
              <w:rPr>
                <w:rFonts w:ascii="Times New Roman" w:hAnsi="Times New Roman" w:cs="Times New Roman"/>
                <w:bCs/>
                <w:sz w:val="24"/>
                <w:szCs w:val="24"/>
              </w:rPr>
              <w:t>0.0000</w:t>
            </w:r>
          </w:p>
        </w:tc>
        <w:tc>
          <w:tcPr>
            <w:tcW w:w="1624" w:type="dxa"/>
            <w:shd w:val="clear" w:color="auto" w:fill="FFFFFF" w:themeFill="background1"/>
            <w:noWrap/>
            <w:hideMark/>
          </w:tcPr>
          <w:p w14:paraId="31AC1E2D" w14:textId="77777777" w:rsidR="00370ED7" w:rsidRPr="00B80F16" w:rsidRDefault="00370ED7" w:rsidP="00370E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80F16">
              <w:rPr>
                <w:rFonts w:ascii="Times New Roman" w:hAnsi="Times New Roman" w:cs="Times New Roman"/>
                <w:bCs/>
                <w:sz w:val="24"/>
                <w:szCs w:val="24"/>
              </w:rPr>
              <w:t>116.332</w:t>
            </w:r>
          </w:p>
        </w:tc>
        <w:tc>
          <w:tcPr>
            <w:tcW w:w="1166" w:type="dxa"/>
            <w:shd w:val="clear" w:color="auto" w:fill="FFFFFF" w:themeFill="background1"/>
            <w:noWrap/>
            <w:hideMark/>
          </w:tcPr>
          <w:p w14:paraId="330E67DC" w14:textId="77777777" w:rsidR="00370ED7" w:rsidRPr="00B80F16" w:rsidRDefault="00370ED7" w:rsidP="00370E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80F16">
              <w:rPr>
                <w:rFonts w:ascii="Times New Roman" w:hAnsi="Times New Roman" w:cs="Times New Roman"/>
                <w:bCs/>
                <w:sz w:val="24"/>
                <w:szCs w:val="24"/>
              </w:rPr>
              <w:t>0.0000</w:t>
            </w:r>
          </w:p>
        </w:tc>
        <w:tc>
          <w:tcPr>
            <w:tcW w:w="1456" w:type="dxa"/>
            <w:shd w:val="clear" w:color="auto" w:fill="FFFFFF" w:themeFill="background1"/>
          </w:tcPr>
          <w:p w14:paraId="18399ED3" w14:textId="613E59FD" w:rsidR="00370ED7" w:rsidRPr="00B80F16" w:rsidRDefault="00370ED7" w:rsidP="00370E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80F16">
              <w:rPr>
                <w:rFonts w:ascii="Times New Roman" w:hAnsi="Times New Roman" w:cs="Times New Roman"/>
                <w:b/>
                <w:bCs/>
                <w:sz w:val="24"/>
                <w:szCs w:val="24"/>
              </w:rPr>
              <w:t>I (0)</w:t>
            </w:r>
          </w:p>
        </w:tc>
      </w:tr>
      <w:tr w:rsidR="00370ED7" w:rsidRPr="00B80F16" w14:paraId="6AD20C55" w14:textId="758EC17E" w:rsidTr="001762F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5737CD25" w14:textId="77777777" w:rsidR="00370ED7" w:rsidRPr="00B80F16" w:rsidRDefault="00370ED7" w:rsidP="00370ED7">
            <w:pPr>
              <w:spacing w:line="480" w:lineRule="auto"/>
              <w:jc w:val="center"/>
              <w:rPr>
                <w:rFonts w:ascii="Times New Roman" w:hAnsi="Times New Roman" w:cs="Times New Roman"/>
                <w:b w:val="0"/>
                <w:bCs w:val="0"/>
                <w:sz w:val="24"/>
                <w:szCs w:val="24"/>
              </w:rPr>
            </w:pPr>
            <w:r w:rsidRPr="00B80F16">
              <w:rPr>
                <w:rFonts w:ascii="Times New Roman" w:hAnsi="Times New Roman" w:cs="Times New Roman"/>
                <w:b w:val="0"/>
                <w:bCs w:val="0"/>
                <w:sz w:val="24"/>
                <w:szCs w:val="24"/>
              </w:rPr>
              <w:t>ACE</w:t>
            </w:r>
          </w:p>
        </w:tc>
        <w:tc>
          <w:tcPr>
            <w:tcW w:w="1578" w:type="dxa"/>
            <w:shd w:val="clear" w:color="auto" w:fill="FFFFFF" w:themeFill="background1"/>
            <w:noWrap/>
            <w:hideMark/>
          </w:tcPr>
          <w:p w14:paraId="12C5D61E"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90.9854</w:t>
            </w:r>
          </w:p>
        </w:tc>
        <w:tc>
          <w:tcPr>
            <w:tcW w:w="1212" w:type="dxa"/>
            <w:shd w:val="clear" w:color="auto" w:fill="FFFFFF" w:themeFill="background1"/>
            <w:noWrap/>
            <w:hideMark/>
          </w:tcPr>
          <w:p w14:paraId="4AB3EFED"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624" w:type="dxa"/>
            <w:shd w:val="clear" w:color="auto" w:fill="FFFFFF" w:themeFill="background1"/>
            <w:noWrap/>
            <w:hideMark/>
          </w:tcPr>
          <w:p w14:paraId="74082552"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124.237</w:t>
            </w:r>
          </w:p>
        </w:tc>
        <w:tc>
          <w:tcPr>
            <w:tcW w:w="1166" w:type="dxa"/>
            <w:shd w:val="clear" w:color="auto" w:fill="FFFFFF" w:themeFill="background1"/>
            <w:noWrap/>
            <w:hideMark/>
          </w:tcPr>
          <w:p w14:paraId="778CACE7" w14:textId="77777777" w:rsidR="00370ED7" w:rsidRPr="00B80F16" w:rsidRDefault="00370ED7" w:rsidP="00370ED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456" w:type="dxa"/>
            <w:shd w:val="clear" w:color="auto" w:fill="FFFFFF" w:themeFill="background1"/>
          </w:tcPr>
          <w:p w14:paraId="00A1EB80" w14:textId="300F361F" w:rsidR="00370ED7" w:rsidRPr="00B80F16" w:rsidRDefault="00370ED7" w:rsidP="00370ED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b/>
                <w:bCs/>
                <w:sz w:val="24"/>
                <w:szCs w:val="24"/>
              </w:rPr>
              <w:t>I (0)</w:t>
            </w:r>
          </w:p>
        </w:tc>
      </w:tr>
      <w:tr w:rsidR="00370ED7" w:rsidRPr="00B80F16" w14:paraId="6DC8C320" w14:textId="5ED43031" w:rsidTr="001762FF">
        <w:trPr>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173000CF" w14:textId="77777777" w:rsidR="00370ED7" w:rsidRPr="00B80F16" w:rsidRDefault="00370ED7" w:rsidP="00370ED7">
            <w:pPr>
              <w:spacing w:line="480" w:lineRule="auto"/>
              <w:jc w:val="center"/>
              <w:rPr>
                <w:rFonts w:ascii="Times New Roman" w:hAnsi="Times New Roman" w:cs="Times New Roman"/>
                <w:b w:val="0"/>
                <w:bCs w:val="0"/>
                <w:sz w:val="24"/>
                <w:szCs w:val="24"/>
              </w:rPr>
            </w:pPr>
            <w:r w:rsidRPr="00B80F16">
              <w:rPr>
                <w:rFonts w:ascii="Times New Roman" w:hAnsi="Times New Roman" w:cs="Times New Roman"/>
                <w:b w:val="0"/>
                <w:bCs w:val="0"/>
                <w:sz w:val="24"/>
                <w:szCs w:val="24"/>
              </w:rPr>
              <w:t>ACD</w:t>
            </w:r>
          </w:p>
        </w:tc>
        <w:tc>
          <w:tcPr>
            <w:tcW w:w="1578" w:type="dxa"/>
            <w:shd w:val="clear" w:color="auto" w:fill="FFFFFF" w:themeFill="background1"/>
            <w:noWrap/>
            <w:hideMark/>
          </w:tcPr>
          <w:p w14:paraId="279BB647"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41.2309</w:t>
            </w:r>
          </w:p>
        </w:tc>
        <w:tc>
          <w:tcPr>
            <w:tcW w:w="1212" w:type="dxa"/>
            <w:shd w:val="clear" w:color="auto" w:fill="FFFFFF" w:themeFill="background1"/>
            <w:noWrap/>
            <w:hideMark/>
          </w:tcPr>
          <w:p w14:paraId="1BAC9AA9"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624" w:type="dxa"/>
            <w:shd w:val="clear" w:color="auto" w:fill="FFFFFF" w:themeFill="background1"/>
            <w:noWrap/>
            <w:hideMark/>
          </w:tcPr>
          <w:p w14:paraId="47B60934"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61.2660</w:t>
            </w:r>
          </w:p>
        </w:tc>
        <w:tc>
          <w:tcPr>
            <w:tcW w:w="1166" w:type="dxa"/>
            <w:shd w:val="clear" w:color="auto" w:fill="FFFFFF" w:themeFill="background1"/>
            <w:noWrap/>
            <w:hideMark/>
          </w:tcPr>
          <w:p w14:paraId="2D8BF87E"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456" w:type="dxa"/>
            <w:shd w:val="clear" w:color="auto" w:fill="FFFFFF" w:themeFill="background1"/>
          </w:tcPr>
          <w:p w14:paraId="0D49A577" w14:textId="529C1CBA"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b/>
                <w:bCs/>
                <w:sz w:val="24"/>
                <w:szCs w:val="24"/>
              </w:rPr>
              <w:t>I (0)</w:t>
            </w:r>
          </w:p>
        </w:tc>
      </w:tr>
      <w:tr w:rsidR="00370ED7" w:rsidRPr="00B80F16" w14:paraId="40E9A31E" w14:textId="5D5D871E" w:rsidTr="001762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49F29C29" w14:textId="77777777" w:rsidR="00370ED7" w:rsidRPr="00B80F16" w:rsidRDefault="00370ED7" w:rsidP="00370ED7">
            <w:pPr>
              <w:spacing w:line="480" w:lineRule="auto"/>
              <w:jc w:val="center"/>
              <w:rPr>
                <w:rFonts w:ascii="Times New Roman" w:hAnsi="Times New Roman" w:cs="Times New Roman"/>
                <w:b w:val="0"/>
                <w:bCs w:val="0"/>
                <w:sz w:val="24"/>
                <w:szCs w:val="24"/>
              </w:rPr>
            </w:pPr>
            <w:r w:rsidRPr="00B80F16">
              <w:rPr>
                <w:rFonts w:ascii="Times New Roman" w:hAnsi="Times New Roman" w:cs="Times New Roman"/>
                <w:b w:val="0"/>
                <w:bCs w:val="0"/>
                <w:sz w:val="24"/>
                <w:szCs w:val="24"/>
              </w:rPr>
              <w:t>ACM</w:t>
            </w:r>
          </w:p>
        </w:tc>
        <w:tc>
          <w:tcPr>
            <w:tcW w:w="1578" w:type="dxa"/>
            <w:shd w:val="clear" w:color="auto" w:fill="FFFFFF" w:themeFill="background1"/>
            <w:noWrap/>
            <w:hideMark/>
          </w:tcPr>
          <w:p w14:paraId="7B5D9C58"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134.634</w:t>
            </w:r>
          </w:p>
        </w:tc>
        <w:tc>
          <w:tcPr>
            <w:tcW w:w="1212" w:type="dxa"/>
            <w:shd w:val="clear" w:color="auto" w:fill="FFFFFF" w:themeFill="background1"/>
            <w:noWrap/>
            <w:hideMark/>
          </w:tcPr>
          <w:p w14:paraId="5143D8CC"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624" w:type="dxa"/>
            <w:shd w:val="clear" w:color="auto" w:fill="FFFFFF" w:themeFill="background1"/>
            <w:noWrap/>
            <w:hideMark/>
          </w:tcPr>
          <w:p w14:paraId="32E0FBA0"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146.720</w:t>
            </w:r>
          </w:p>
        </w:tc>
        <w:tc>
          <w:tcPr>
            <w:tcW w:w="1166" w:type="dxa"/>
            <w:shd w:val="clear" w:color="auto" w:fill="FFFFFF" w:themeFill="background1"/>
            <w:noWrap/>
            <w:hideMark/>
          </w:tcPr>
          <w:p w14:paraId="7C220A14"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456" w:type="dxa"/>
            <w:shd w:val="clear" w:color="auto" w:fill="FFFFFF" w:themeFill="background1"/>
          </w:tcPr>
          <w:p w14:paraId="68156F46" w14:textId="4A06E0C3"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b/>
                <w:bCs/>
                <w:sz w:val="24"/>
                <w:szCs w:val="24"/>
              </w:rPr>
              <w:t>I (0)</w:t>
            </w:r>
          </w:p>
        </w:tc>
      </w:tr>
      <w:tr w:rsidR="00370ED7" w:rsidRPr="00B80F16" w14:paraId="355C1345" w14:textId="195AC76B" w:rsidTr="001762FF">
        <w:trPr>
          <w:trHeight w:val="315"/>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5E23877E" w14:textId="77777777" w:rsidR="00370ED7" w:rsidRPr="00B80F16" w:rsidRDefault="00370ED7" w:rsidP="00370ED7">
            <w:pPr>
              <w:spacing w:line="480" w:lineRule="auto"/>
              <w:jc w:val="center"/>
              <w:rPr>
                <w:rFonts w:ascii="Times New Roman" w:hAnsi="Times New Roman" w:cs="Times New Roman"/>
                <w:b w:val="0"/>
                <w:bCs w:val="0"/>
                <w:sz w:val="24"/>
                <w:szCs w:val="24"/>
              </w:rPr>
            </w:pPr>
            <w:r w:rsidRPr="00B80F16">
              <w:rPr>
                <w:rFonts w:ascii="Times New Roman" w:hAnsi="Times New Roman" w:cs="Times New Roman"/>
                <w:b w:val="0"/>
                <w:bCs w:val="0"/>
                <w:sz w:val="24"/>
                <w:szCs w:val="24"/>
              </w:rPr>
              <w:t>BAE</w:t>
            </w:r>
          </w:p>
        </w:tc>
        <w:tc>
          <w:tcPr>
            <w:tcW w:w="1578" w:type="dxa"/>
            <w:shd w:val="clear" w:color="auto" w:fill="FFFFFF" w:themeFill="background1"/>
            <w:noWrap/>
            <w:hideMark/>
          </w:tcPr>
          <w:p w14:paraId="1411E590"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281.029</w:t>
            </w:r>
          </w:p>
        </w:tc>
        <w:tc>
          <w:tcPr>
            <w:tcW w:w="1212" w:type="dxa"/>
            <w:shd w:val="clear" w:color="auto" w:fill="FFFFFF" w:themeFill="background1"/>
            <w:noWrap/>
            <w:hideMark/>
          </w:tcPr>
          <w:p w14:paraId="0DA0714C"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624" w:type="dxa"/>
            <w:shd w:val="clear" w:color="auto" w:fill="FFFFFF" w:themeFill="background1"/>
            <w:noWrap/>
            <w:hideMark/>
          </w:tcPr>
          <w:p w14:paraId="5F273BFC"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328.003</w:t>
            </w:r>
          </w:p>
        </w:tc>
        <w:tc>
          <w:tcPr>
            <w:tcW w:w="1166" w:type="dxa"/>
            <w:shd w:val="clear" w:color="auto" w:fill="FFFFFF" w:themeFill="background1"/>
            <w:noWrap/>
            <w:hideMark/>
          </w:tcPr>
          <w:p w14:paraId="7F352868"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456" w:type="dxa"/>
            <w:shd w:val="clear" w:color="auto" w:fill="FFFFFF" w:themeFill="background1"/>
          </w:tcPr>
          <w:p w14:paraId="4AA1186E" w14:textId="04E986D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b/>
                <w:bCs/>
                <w:sz w:val="24"/>
                <w:szCs w:val="24"/>
              </w:rPr>
              <w:t>I (0)</w:t>
            </w:r>
          </w:p>
        </w:tc>
      </w:tr>
      <w:tr w:rsidR="00370ED7" w:rsidRPr="00B80F16" w14:paraId="174A1F48" w14:textId="21331585" w:rsidTr="001762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285C10B7" w14:textId="77777777" w:rsidR="00370ED7" w:rsidRPr="00B80F16" w:rsidRDefault="00370ED7" w:rsidP="00370ED7">
            <w:pPr>
              <w:spacing w:line="480" w:lineRule="auto"/>
              <w:jc w:val="center"/>
              <w:rPr>
                <w:rFonts w:ascii="Times New Roman" w:hAnsi="Times New Roman" w:cs="Times New Roman"/>
                <w:b w:val="0"/>
                <w:bCs w:val="0"/>
                <w:sz w:val="24"/>
                <w:szCs w:val="24"/>
              </w:rPr>
            </w:pPr>
            <w:r w:rsidRPr="00B80F16">
              <w:rPr>
                <w:rFonts w:ascii="Times New Roman" w:hAnsi="Times New Roman" w:cs="Times New Roman"/>
                <w:b w:val="0"/>
                <w:bCs w:val="0"/>
                <w:sz w:val="24"/>
                <w:szCs w:val="24"/>
              </w:rPr>
              <w:t>BID</w:t>
            </w:r>
          </w:p>
        </w:tc>
        <w:tc>
          <w:tcPr>
            <w:tcW w:w="1578" w:type="dxa"/>
            <w:shd w:val="clear" w:color="auto" w:fill="FFFFFF" w:themeFill="background1"/>
            <w:noWrap/>
            <w:hideMark/>
          </w:tcPr>
          <w:p w14:paraId="6EF9FD5E"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337.004</w:t>
            </w:r>
          </w:p>
        </w:tc>
        <w:tc>
          <w:tcPr>
            <w:tcW w:w="1212" w:type="dxa"/>
            <w:shd w:val="clear" w:color="auto" w:fill="FFFFFF" w:themeFill="background1"/>
            <w:noWrap/>
            <w:hideMark/>
          </w:tcPr>
          <w:p w14:paraId="0779E488"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624" w:type="dxa"/>
            <w:shd w:val="clear" w:color="auto" w:fill="FFFFFF" w:themeFill="background1"/>
            <w:noWrap/>
            <w:hideMark/>
          </w:tcPr>
          <w:p w14:paraId="6A40DFBD"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423.028</w:t>
            </w:r>
          </w:p>
        </w:tc>
        <w:tc>
          <w:tcPr>
            <w:tcW w:w="1166" w:type="dxa"/>
            <w:shd w:val="clear" w:color="auto" w:fill="FFFFFF" w:themeFill="background1"/>
            <w:noWrap/>
          </w:tcPr>
          <w:p w14:paraId="55D4478D"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p w14:paraId="4BC9C9A8"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56" w:type="dxa"/>
            <w:shd w:val="clear" w:color="auto" w:fill="FFFFFF" w:themeFill="background1"/>
          </w:tcPr>
          <w:p w14:paraId="3FCD55D3" w14:textId="0DE68C19"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b/>
                <w:bCs/>
                <w:sz w:val="24"/>
                <w:szCs w:val="24"/>
              </w:rPr>
              <w:t>I (0)</w:t>
            </w:r>
          </w:p>
        </w:tc>
      </w:tr>
      <w:tr w:rsidR="00370ED7" w:rsidRPr="00B80F16" w14:paraId="008CC91B" w14:textId="43625692" w:rsidTr="001762FF">
        <w:trPr>
          <w:trHeight w:val="315"/>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119EBA31" w14:textId="77777777" w:rsidR="00370ED7" w:rsidRPr="00B80F16" w:rsidRDefault="00370ED7" w:rsidP="00370ED7">
            <w:pPr>
              <w:spacing w:line="480" w:lineRule="auto"/>
              <w:jc w:val="center"/>
              <w:rPr>
                <w:rFonts w:ascii="Times New Roman" w:hAnsi="Times New Roman" w:cs="Times New Roman"/>
                <w:b w:val="0"/>
                <w:bCs w:val="0"/>
                <w:sz w:val="24"/>
                <w:szCs w:val="24"/>
              </w:rPr>
            </w:pPr>
            <w:r w:rsidRPr="00B80F16">
              <w:rPr>
                <w:rFonts w:ascii="Times New Roman" w:hAnsi="Times New Roman" w:cs="Times New Roman"/>
                <w:b w:val="0"/>
                <w:bCs w:val="0"/>
                <w:sz w:val="24"/>
                <w:szCs w:val="24"/>
              </w:rPr>
              <w:t>BMT</w:t>
            </w:r>
          </w:p>
        </w:tc>
        <w:tc>
          <w:tcPr>
            <w:tcW w:w="1578" w:type="dxa"/>
            <w:shd w:val="clear" w:color="auto" w:fill="FFFFFF" w:themeFill="background1"/>
            <w:noWrap/>
            <w:hideMark/>
          </w:tcPr>
          <w:p w14:paraId="1159A3A6"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218.632</w:t>
            </w:r>
          </w:p>
        </w:tc>
        <w:tc>
          <w:tcPr>
            <w:tcW w:w="1212" w:type="dxa"/>
            <w:shd w:val="clear" w:color="auto" w:fill="FFFFFF" w:themeFill="background1"/>
            <w:noWrap/>
            <w:hideMark/>
          </w:tcPr>
          <w:p w14:paraId="36E7D379"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624" w:type="dxa"/>
            <w:shd w:val="clear" w:color="auto" w:fill="FFFFFF" w:themeFill="background1"/>
            <w:noWrap/>
            <w:hideMark/>
          </w:tcPr>
          <w:p w14:paraId="76A89D53"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295.475</w:t>
            </w:r>
          </w:p>
        </w:tc>
        <w:tc>
          <w:tcPr>
            <w:tcW w:w="1166" w:type="dxa"/>
            <w:shd w:val="clear" w:color="auto" w:fill="FFFFFF" w:themeFill="background1"/>
            <w:noWrap/>
            <w:hideMark/>
          </w:tcPr>
          <w:p w14:paraId="3DA86739"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w:t>
            </w:r>
          </w:p>
        </w:tc>
        <w:tc>
          <w:tcPr>
            <w:tcW w:w="1456" w:type="dxa"/>
            <w:shd w:val="clear" w:color="auto" w:fill="FFFFFF" w:themeFill="background1"/>
          </w:tcPr>
          <w:p w14:paraId="2E9FED7E" w14:textId="60995214"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b/>
                <w:bCs/>
                <w:sz w:val="24"/>
                <w:szCs w:val="24"/>
              </w:rPr>
              <w:t>I (0)</w:t>
            </w:r>
          </w:p>
        </w:tc>
      </w:tr>
      <w:tr w:rsidR="00370ED7" w:rsidRPr="00B80F16" w14:paraId="301761D1" w14:textId="4866B511" w:rsidTr="001762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340BCAA7" w14:textId="77777777" w:rsidR="00370ED7" w:rsidRPr="00B80F16" w:rsidRDefault="00370ED7" w:rsidP="00370ED7">
            <w:pPr>
              <w:spacing w:line="480" w:lineRule="auto"/>
              <w:jc w:val="center"/>
              <w:rPr>
                <w:rFonts w:ascii="Times New Roman" w:hAnsi="Times New Roman" w:cs="Times New Roman"/>
                <w:b w:val="0"/>
                <w:bCs w:val="0"/>
                <w:sz w:val="24"/>
                <w:szCs w:val="24"/>
              </w:rPr>
            </w:pPr>
            <w:r w:rsidRPr="00B80F16">
              <w:rPr>
                <w:rFonts w:ascii="Times New Roman" w:hAnsi="Times New Roman" w:cs="Times New Roman"/>
                <w:b w:val="0"/>
                <w:bCs w:val="0"/>
                <w:sz w:val="24"/>
                <w:szCs w:val="24"/>
              </w:rPr>
              <w:t>BSZ</w:t>
            </w:r>
          </w:p>
        </w:tc>
        <w:tc>
          <w:tcPr>
            <w:tcW w:w="1578" w:type="dxa"/>
            <w:shd w:val="clear" w:color="auto" w:fill="FFFFFF" w:themeFill="background1"/>
            <w:noWrap/>
            <w:hideMark/>
          </w:tcPr>
          <w:p w14:paraId="436A4B33"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268.661</w:t>
            </w:r>
          </w:p>
        </w:tc>
        <w:tc>
          <w:tcPr>
            <w:tcW w:w="1212" w:type="dxa"/>
            <w:shd w:val="clear" w:color="auto" w:fill="FFFFFF" w:themeFill="background1"/>
            <w:noWrap/>
            <w:hideMark/>
          </w:tcPr>
          <w:p w14:paraId="5FD3C365"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624" w:type="dxa"/>
            <w:shd w:val="clear" w:color="auto" w:fill="FFFFFF" w:themeFill="background1"/>
            <w:noWrap/>
            <w:hideMark/>
          </w:tcPr>
          <w:p w14:paraId="59FBF65F"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368.442</w:t>
            </w:r>
          </w:p>
        </w:tc>
        <w:tc>
          <w:tcPr>
            <w:tcW w:w="1166" w:type="dxa"/>
            <w:shd w:val="clear" w:color="auto" w:fill="FFFFFF" w:themeFill="background1"/>
            <w:noWrap/>
            <w:hideMark/>
          </w:tcPr>
          <w:p w14:paraId="32277DF1" w14:textId="77777777"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456" w:type="dxa"/>
            <w:shd w:val="clear" w:color="auto" w:fill="FFFFFF" w:themeFill="background1"/>
          </w:tcPr>
          <w:p w14:paraId="273D3328" w14:textId="74EEAF8A" w:rsidR="00370ED7" w:rsidRPr="00B80F16" w:rsidRDefault="00370ED7" w:rsidP="00370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b/>
                <w:bCs/>
                <w:sz w:val="24"/>
                <w:szCs w:val="24"/>
              </w:rPr>
              <w:t>I (0)</w:t>
            </w:r>
          </w:p>
        </w:tc>
      </w:tr>
      <w:tr w:rsidR="00370ED7" w:rsidRPr="00B80F16" w14:paraId="27509AEE" w14:textId="71E0412C" w:rsidTr="001762FF">
        <w:trPr>
          <w:trHeight w:val="315"/>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0C104B8C" w14:textId="77777777" w:rsidR="00370ED7" w:rsidRPr="00B80F16" w:rsidRDefault="00370ED7" w:rsidP="00370ED7">
            <w:pPr>
              <w:spacing w:line="480" w:lineRule="auto"/>
              <w:jc w:val="center"/>
              <w:rPr>
                <w:rFonts w:ascii="Times New Roman" w:hAnsi="Times New Roman" w:cs="Times New Roman"/>
                <w:b w:val="0"/>
                <w:bCs w:val="0"/>
                <w:sz w:val="24"/>
                <w:szCs w:val="24"/>
              </w:rPr>
            </w:pPr>
            <w:r w:rsidRPr="00B80F16">
              <w:rPr>
                <w:rFonts w:ascii="Times New Roman" w:hAnsi="Times New Roman" w:cs="Times New Roman"/>
                <w:b w:val="0"/>
                <w:bCs w:val="0"/>
                <w:sz w:val="24"/>
                <w:szCs w:val="24"/>
              </w:rPr>
              <w:t>AUD</w:t>
            </w:r>
          </w:p>
        </w:tc>
        <w:tc>
          <w:tcPr>
            <w:tcW w:w="1578" w:type="dxa"/>
            <w:shd w:val="clear" w:color="auto" w:fill="FFFFFF" w:themeFill="background1"/>
            <w:noWrap/>
            <w:hideMark/>
          </w:tcPr>
          <w:p w14:paraId="682EEB4F"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25.5027</w:t>
            </w:r>
          </w:p>
        </w:tc>
        <w:tc>
          <w:tcPr>
            <w:tcW w:w="1212" w:type="dxa"/>
            <w:shd w:val="clear" w:color="auto" w:fill="FFFFFF" w:themeFill="background1"/>
            <w:noWrap/>
          </w:tcPr>
          <w:p w14:paraId="6B063167"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0.0126</w:t>
            </w:r>
          </w:p>
          <w:p w14:paraId="67A23859"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24" w:type="dxa"/>
            <w:shd w:val="clear" w:color="auto" w:fill="FFFFFF" w:themeFill="background1"/>
            <w:noWrap/>
            <w:hideMark/>
          </w:tcPr>
          <w:p w14:paraId="555898F4"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41.4356</w:t>
            </w:r>
          </w:p>
        </w:tc>
        <w:tc>
          <w:tcPr>
            <w:tcW w:w="1166" w:type="dxa"/>
            <w:shd w:val="clear" w:color="auto" w:fill="FFFFFF" w:themeFill="background1"/>
            <w:noWrap/>
            <w:hideMark/>
          </w:tcPr>
          <w:p w14:paraId="42F0B4B0" w14:textId="77777777"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0.0000</w:t>
            </w:r>
          </w:p>
        </w:tc>
        <w:tc>
          <w:tcPr>
            <w:tcW w:w="1456" w:type="dxa"/>
            <w:shd w:val="clear" w:color="auto" w:fill="FFFFFF" w:themeFill="background1"/>
          </w:tcPr>
          <w:p w14:paraId="4331254D" w14:textId="03D13F04" w:rsidR="00370ED7" w:rsidRPr="00B80F16" w:rsidRDefault="00370ED7" w:rsidP="00370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b/>
                <w:bCs/>
                <w:sz w:val="24"/>
                <w:szCs w:val="24"/>
              </w:rPr>
              <w:t>I (0)</w:t>
            </w:r>
          </w:p>
        </w:tc>
      </w:tr>
    </w:tbl>
    <w:p w14:paraId="5A5471E1" w14:textId="77777777" w:rsidR="003E029D" w:rsidRPr="00B80F16" w:rsidRDefault="003E029D" w:rsidP="003E029D">
      <w:pPr>
        <w:spacing w:line="480" w:lineRule="auto"/>
        <w:jc w:val="both"/>
        <w:rPr>
          <w:rFonts w:ascii="Times New Roman" w:hAnsi="Times New Roman" w:cs="Times New Roman"/>
          <w:b/>
          <w:i/>
          <w:sz w:val="24"/>
          <w:szCs w:val="24"/>
        </w:rPr>
      </w:pPr>
      <w:r w:rsidRPr="00B80F16">
        <w:rPr>
          <w:rFonts w:ascii="Times New Roman" w:hAnsi="Times New Roman" w:cs="Times New Roman"/>
          <w:b/>
          <w:i/>
          <w:sz w:val="24"/>
          <w:szCs w:val="24"/>
        </w:rPr>
        <w:t>Source: Author’s Computation, 2017.</w:t>
      </w:r>
    </w:p>
    <w:p w14:paraId="74A1A146" w14:textId="77777777" w:rsidR="003E029D" w:rsidRPr="00B80F16" w:rsidRDefault="003E029D" w:rsidP="003E029D">
      <w:pPr>
        <w:spacing w:after="0" w:line="276" w:lineRule="auto"/>
        <w:jc w:val="both"/>
        <w:rPr>
          <w:rFonts w:ascii="Times New Roman" w:hAnsi="Times New Roman" w:cs="Times New Roman"/>
          <w:i/>
          <w:sz w:val="24"/>
          <w:szCs w:val="24"/>
        </w:rPr>
      </w:pPr>
      <w:r w:rsidRPr="00B80F16">
        <w:rPr>
          <w:rFonts w:ascii="Times New Roman" w:hAnsi="Times New Roman" w:cs="Times New Roman"/>
          <w:i/>
        </w:rPr>
        <w:t>FRQ= Financial Reporting Quality, ACE=Audit Committee Accounting Expertise, ACD= Audit committee Director member, ACM= Audit Committee meeting, BAE= Board Accounting Expertise, BID= Board Independence, BMT= Board meeting, BSZ= Board Size, AUD= Audit market</w:t>
      </w:r>
    </w:p>
    <w:p w14:paraId="77B4E0C7" w14:textId="77777777" w:rsidR="003E029D" w:rsidRPr="00B80F16" w:rsidRDefault="003E029D" w:rsidP="003E029D">
      <w:pPr>
        <w:spacing w:line="480" w:lineRule="auto"/>
        <w:jc w:val="both"/>
        <w:rPr>
          <w:rFonts w:ascii="Times New Roman" w:hAnsi="Times New Roman" w:cs="Times New Roman"/>
          <w:b/>
          <w:i/>
          <w:sz w:val="24"/>
          <w:szCs w:val="24"/>
        </w:rPr>
      </w:pPr>
    </w:p>
    <w:p w14:paraId="7120374A" w14:textId="77777777" w:rsidR="003E029D" w:rsidRPr="00B80F16" w:rsidRDefault="003E029D" w:rsidP="003E029D">
      <w:pPr>
        <w:spacing w:line="480" w:lineRule="auto"/>
        <w:jc w:val="both"/>
        <w:rPr>
          <w:rFonts w:ascii="Times New Roman" w:hAnsi="Times New Roman" w:cs="Times New Roman"/>
          <w:sz w:val="24"/>
          <w:szCs w:val="24"/>
        </w:rPr>
      </w:pPr>
    </w:p>
    <w:p w14:paraId="7BF5FB9A" w14:textId="77777777" w:rsidR="003E029D" w:rsidRPr="00B80F16" w:rsidRDefault="003E029D" w:rsidP="003E029D">
      <w:pPr>
        <w:spacing w:line="480" w:lineRule="auto"/>
        <w:jc w:val="both"/>
        <w:rPr>
          <w:rFonts w:ascii="Times New Roman" w:hAnsi="Times New Roman" w:cs="Times New Roman"/>
          <w:sz w:val="24"/>
          <w:szCs w:val="24"/>
        </w:rPr>
      </w:pPr>
    </w:p>
    <w:p w14:paraId="26C24E8A" w14:textId="77777777" w:rsidR="003E029D" w:rsidRPr="00B80F16" w:rsidRDefault="003E029D" w:rsidP="003E029D">
      <w:pPr>
        <w:spacing w:line="480" w:lineRule="auto"/>
        <w:jc w:val="both"/>
        <w:rPr>
          <w:rFonts w:ascii="Times New Roman" w:hAnsi="Times New Roman" w:cs="Times New Roman"/>
          <w:sz w:val="24"/>
          <w:szCs w:val="24"/>
        </w:rPr>
      </w:pPr>
    </w:p>
    <w:p w14:paraId="074BC6E6" w14:textId="77777777" w:rsidR="003E029D" w:rsidRPr="00B80F16" w:rsidRDefault="003E029D" w:rsidP="003E029D">
      <w:pPr>
        <w:spacing w:line="480" w:lineRule="auto"/>
        <w:jc w:val="both"/>
        <w:rPr>
          <w:rFonts w:ascii="Times New Roman" w:eastAsia="Calibri" w:hAnsi="Times New Roman" w:cs="Times New Roman"/>
          <w:b/>
          <w:sz w:val="24"/>
          <w:szCs w:val="24"/>
        </w:rPr>
      </w:pPr>
    </w:p>
    <w:p w14:paraId="550D5616" w14:textId="77777777" w:rsidR="00C108BF" w:rsidRDefault="00C108BF" w:rsidP="003E029D">
      <w:pPr>
        <w:pStyle w:val="Heading1"/>
        <w:rPr>
          <w:rFonts w:ascii="Times New Roman" w:hAnsi="Times New Roman" w:cs="Times New Roman"/>
          <w:b/>
          <w:color w:val="auto"/>
          <w:sz w:val="24"/>
          <w:szCs w:val="24"/>
        </w:rPr>
      </w:pPr>
      <w:bookmarkStart w:id="187" w:name="_Toc494818759"/>
    </w:p>
    <w:p w14:paraId="21BABA51" w14:textId="77777777" w:rsidR="00C108BF" w:rsidRDefault="00C108BF" w:rsidP="003E029D">
      <w:pPr>
        <w:pStyle w:val="Heading1"/>
        <w:rPr>
          <w:rFonts w:ascii="Times New Roman" w:hAnsi="Times New Roman" w:cs="Times New Roman"/>
          <w:b/>
          <w:color w:val="auto"/>
          <w:sz w:val="24"/>
          <w:szCs w:val="24"/>
        </w:rPr>
      </w:pPr>
    </w:p>
    <w:p w14:paraId="011A12F7" w14:textId="1943DF86" w:rsidR="003E029D" w:rsidRPr="00B80F16" w:rsidRDefault="003E029D" w:rsidP="003E029D">
      <w:pPr>
        <w:pStyle w:val="Heading1"/>
        <w:rPr>
          <w:rStyle w:val="Heading1Char"/>
          <w:rFonts w:ascii="Times New Roman" w:hAnsi="Times New Roman" w:cs="Times New Roman"/>
          <w:color w:val="auto"/>
          <w:sz w:val="24"/>
          <w:szCs w:val="24"/>
        </w:rPr>
      </w:pPr>
      <w:r w:rsidRPr="00B80F16">
        <w:rPr>
          <w:rFonts w:ascii="Times New Roman" w:hAnsi="Times New Roman" w:cs="Times New Roman"/>
          <w:b/>
          <w:color w:val="auto"/>
          <w:sz w:val="24"/>
          <w:szCs w:val="24"/>
        </w:rPr>
        <w:t>4.3</w:t>
      </w:r>
      <w:r w:rsidRPr="00B80F16">
        <w:rPr>
          <w:rStyle w:val="Heading1Char"/>
          <w:rFonts w:ascii="Times New Roman" w:hAnsi="Times New Roman" w:cs="Times New Roman"/>
          <w:b/>
          <w:color w:val="auto"/>
          <w:sz w:val="24"/>
          <w:szCs w:val="24"/>
        </w:rPr>
        <w:t>.4</w:t>
      </w:r>
      <w:r w:rsidRPr="00B80F16">
        <w:rPr>
          <w:rStyle w:val="Heading1Char"/>
          <w:rFonts w:ascii="Times New Roman" w:hAnsi="Times New Roman" w:cs="Times New Roman"/>
          <w:b/>
          <w:color w:val="auto"/>
          <w:sz w:val="24"/>
          <w:szCs w:val="24"/>
        </w:rPr>
        <w:tab/>
      </w:r>
      <w:r w:rsidR="00EB27AA" w:rsidRPr="00B80F16">
        <w:rPr>
          <w:rStyle w:val="Heading1Char"/>
          <w:rFonts w:ascii="Times New Roman" w:hAnsi="Times New Roman" w:cs="Times New Roman"/>
          <w:b/>
          <w:color w:val="auto"/>
          <w:sz w:val="24"/>
          <w:szCs w:val="24"/>
        </w:rPr>
        <w:t>Audit Committee and Financial Reporting Quality</w:t>
      </w:r>
      <w:bookmarkEnd w:id="187"/>
      <w:r w:rsidR="00EB27AA" w:rsidRPr="00B80F16">
        <w:rPr>
          <w:rStyle w:val="Heading1Char"/>
          <w:rFonts w:ascii="Times New Roman" w:hAnsi="Times New Roman" w:cs="Times New Roman"/>
          <w:b/>
          <w:color w:val="auto"/>
          <w:sz w:val="24"/>
          <w:szCs w:val="24"/>
        </w:rPr>
        <w:t>.</w:t>
      </w:r>
    </w:p>
    <w:p w14:paraId="6056440D" w14:textId="77777777" w:rsidR="003E029D" w:rsidRPr="00B80F16" w:rsidRDefault="003E029D" w:rsidP="003E029D">
      <w:pPr>
        <w:rPr>
          <w:rFonts w:ascii="Times New Roman" w:hAnsi="Times New Roman" w:cs="Times New Roman"/>
        </w:rPr>
      </w:pPr>
    </w:p>
    <w:p w14:paraId="687D9B03" w14:textId="5046E48E" w:rsidR="003E029D" w:rsidRPr="00B80F16" w:rsidRDefault="003E029D" w:rsidP="003E029D">
      <w:pPr>
        <w:spacing w:line="480" w:lineRule="auto"/>
        <w:jc w:val="both"/>
        <w:rPr>
          <w:rFonts w:ascii="Times New Roman" w:hAnsi="Times New Roman" w:cs="Times New Roman"/>
          <w:sz w:val="24"/>
          <w:szCs w:val="24"/>
        </w:rPr>
      </w:pPr>
      <w:r w:rsidRPr="00B80F16">
        <w:rPr>
          <w:rFonts w:ascii="Times New Roman" w:hAnsi="Times New Roman" w:cs="Times New Roman"/>
          <w:b/>
          <w:sz w:val="24"/>
          <w:szCs w:val="24"/>
        </w:rPr>
        <w:tab/>
      </w:r>
      <w:r w:rsidRPr="00B80F16">
        <w:rPr>
          <w:rFonts w:ascii="Times New Roman" w:hAnsi="Times New Roman" w:cs="Times New Roman"/>
          <w:sz w:val="24"/>
          <w:szCs w:val="24"/>
        </w:rPr>
        <w:t xml:space="preserve">The </w:t>
      </w:r>
      <w:r w:rsidR="0072592F">
        <w:rPr>
          <w:rFonts w:ascii="Times New Roman" w:hAnsi="Times New Roman" w:cs="Times New Roman"/>
          <w:sz w:val="24"/>
          <w:szCs w:val="24"/>
        </w:rPr>
        <w:t>f</w:t>
      </w:r>
      <w:r w:rsidRPr="00B80F16">
        <w:rPr>
          <w:rFonts w:ascii="Times New Roman" w:hAnsi="Times New Roman" w:cs="Times New Roman"/>
          <w:sz w:val="24"/>
          <w:szCs w:val="24"/>
        </w:rPr>
        <w:t xml:space="preserve">inancial </w:t>
      </w:r>
      <w:r w:rsidR="0072592F">
        <w:rPr>
          <w:rFonts w:ascii="Times New Roman" w:hAnsi="Times New Roman" w:cs="Times New Roman"/>
          <w:sz w:val="24"/>
          <w:szCs w:val="24"/>
        </w:rPr>
        <w:t>q</w:t>
      </w:r>
      <w:r w:rsidRPr="00B80F16">
        <w:rPr>
          <w:rFonts w:ascii="Times New Roman" w:hAnsi="Times New Roman" w:cs="Times New Roman"/>
          <w:sz w:val="24"/>
          <w:szCs w:val="24"/>
        </w:rPr>
        <w:t xml:space="preserve">uality being the response variable was captured by </w:t>
      </w:r>
      <w:r w:rsidR="0072592F">
        <w:rPr>
          <w:rFonts w:ascii="Times New Roman" w:hAnsi="Times New Roman" w:cs="Times New Roman"/>
          <w:sz w:val="24"/>
          <w:szCs w:val="24"/>
        </w:rPr>
        <w:t>d</w:t>
      </w:r>
      <w:r w:rsidRPr="00B80F16">
        <w:rPr>
          <w:rFonts w:ascii="Times New Roman" w:hAnsi="Times New Roman" w:cs="Times New Roman"/>
          <w:sz w:val="24"/>
          <w:szCs w:val="24"/>
        </w:rPr>
        <w:t xml:space="preserve">iscretionary accruals (DIA) while the explanatory variables include </w:t>
      </w:r>
      <w:r w:rsidR="0072592F">
        <w:rPr>
          <w:rFonts w:ascii="Times New Roman" w:hAnsi="Times New Roman" w:cs="Times New Roman"/>
          <w:sz w:val="24"/>
          <w:szCs w:val="24"/>
        </w:rPr>
        <w:t>a</w:t>
      </w:r>
      <w:r w:rsidRPr="00B80F16">
        <w:rPr>
          <w:rFonts w:ascii="Times New Roman" w:hAnsi="Times New Roman" w:cs="Times New Roman"/>
          <w:sz w:val="24"/>
          <w:szCs w:val="24"/>
        </w:rPr>
        <w:t xml:space="preserve">udit committee accounting expertise (ACE), </w:t>
      </w:r>
      <w:r w:rsidR="0072592F">
        <w:rPr>
          <w:rFonts w:ascii="Times New Roman" w:hAnsi="Times New Roman" w:cs="Times New Roman"/>
          <w:sz w:val="24"/>
          <w:szCs w:val="24"/>
        </w:rPr>
        <w:t>a</w:t>
      </w:r>
      <w:r w:rsidRPr="00B80F16">
        <w:rPr>
          <w:rFonts w:ascii="Times New Roman" w:hAnsi="Times New Roman" w:cs="Times New Roman"/>
          <w:sz w:val="24"/>
          <w:szCs w:val="24"/>
        </w:rPr>
        <w:t xml:space="preserve">udit committee director member (ACD), audit committee meetings (ACM), </w:t>
      </w:r>
      <w:r w:rsidR="0072592F">
        <w:rPr>
          <w:rFonts w:ascii="Times New Roman" w:hAnsi="Times New Roman" w:cs="Times New Roman"/>
          <w:sz w:val="24"/>
          <w:szCs w:val="24"/>
        </w:rPr>
        <w:t>b</w:t>
      </w:r>
      <w:r w:rsidRPr="00B80F16">
        <w:rPr>
          <w:rFonts w:ascii="Times New Roman" w:hAnsi="Times New Roman" w:cs="Times New Roman"/>
          <w:sz w:val="24"/>
          <w:szCs w:val="24"/>
        </w:rPr>
        <w:t xml:space="preserve">oard accounting expertise (BAE), </w:t>
      </w:r>
      <w:r w:rsidR="0072592F">
        <w:rPr>
          <w:rFonts w:ascii="Times New Roman" w:hAnsi="Times New Roman" w:cs="Times New Roman"/>
          <w:sz w:val="24"/>
          <w:szCs w:val="24"/>
        </w:rPr>
        <w:t>b</w:t>
      </w:r>
      <w:r w:rsidRPr="00B80F16">
        <w:rPr>
          <w:rFonts w:ascii="Times New Roman" w:hAnsi="Times New Roman" w:cs="Times New Roman"/>
          <w:sz w:val="24"/>
          <w:szCs w:val="24"/>
        </w:rPr>
        <w:t xml:space="preserve">oard independence (BID), </w:t>
      </w:r>
      <w:r w:rsidR="0072592F">
        <w:rPr>
          <w:rFonts w:ascii="Times New Roman" w:hAnsi="Times New Roman" w:cs="Times New Roman"/>
          <w:sz w:val="24"/>
          <w:szCs w:val="24"/>
        </w:rPr>
        <w:t>b</w:t>
      </w:r>
      <w:r w:rsidRPr="00B80F16">
        <w:rPr>
          <w:rFonts w:ascii="Times New Roman" w:hAnsi="Times New Roman" w:cs="Times New Roman"/>
          <w:sz w:val="24"/>
          <w:szCs w:val="24"/>
        </w:rPr>
        <w:t xml:space="preserve">oard meeting (BMT), </w:t>
      </w:r>
      <w:r w:rsidR="0072592F">
        <w:rPr>
          <w:rFonts w:ascii="Times New Roman" w:hAnsi="Times New Roman" w:cs="Times New Roman"/>
          <w:sz w:val="24"/>
          <w:szCs w:val="24"/>
        </w:rPr>
        <w:t>b</w:t>
      </w:r>
      <w:r w:rsidRPr="00B80F16">
        <w:rPr>
          <w:rFonts w:ascii="Times New Roman" w:hAnsi="Times New Roman" w:cs="Times New Roman"/>
          <w:sz w:val="24"/>
          <w:szCs w:val="24"/>
        </w:rPr>
        <w:t xml:space="preserve">oard size (BSZ) and </w:t>
      </w:r>
      <w:r w:rsidR="0072592F">
        <w:rPr>
          <w:rFonts w:ascii="Times New Roman" w:hAnsi="Times New Roman" w:cs="Times New Roman"/>
          <w:sz w:val="24"/>
          <w:szCs w:val="24"/>
        </w:rPr>
        <w:t>a</w:t>
      </w:r>
      <w:r w:rsidRPr="00B80F16">
        <w:rPr>
          <w:rFonts w:ascii="Times New Roman" w:hAnsi="Times New Roman" w:cs="Times New Roman"/>
          <w:sz w:val="24"/>
          <w:szCs w:val="24"/>
        </w:rPr>
        <w:t xml:space="preserve">udit market (AUD) are the regressors used in achieving the objective. The </w:t>
      </w:r>
      <w:r w:rsidR="0072592F">
        <w:rPr>
          <w:rFonts w:ascii="Times New Roman" w:hAnsi="Times New Roman" w:cs="Times New Roman"/>
          <w:sz w:val="24"/>
          <w:szCs w:val="24"/>
        </w:rPr>
        <w:t>t</w:t>
      </w:r>
      <w:r w:rsidRPr="00B80F16">
        <w:rPr>
          <w:rFonts w:ascii="Times New Roman" w:hAnsi="Times New Roman" w:cs="Times New Roman"/>
          <w:sz w:val="24"/>
          <w:szCs w:val="24"/>
        </w:rPr>
        <w:t>able 4.10 reports the influence of audit committee formation on the quality of financial reporting of selected quoted companies in Nigeria for the period of 2005 – 2015. Ordinary least square methods of three models namely fixed effect; random effect and ordinary were estimated. Post estimation diagnostic test of Hausman test and redundant fixed effect test were adopted in selecting the most appropriate model to capture the influence of audit committee formation on the quality of financial reporting. The test indicated that random effect is not an appropriate model and non-normality of the variables will not encourage the use of ordinary least square, therefore, in estimating the parsimonious model of the variable, fixed effect will be an appropriate assumption. The explanatory power of all regressors jointly, in explaining the responses variable showed that 95.82 % of the financial reporting quality was accounted for by the explanatory variables, while after adjusting the co-efficient of determination due to degree of freedom, the percentage of financial reporting quality felt to 95.18%, this implies that about 95.18% of the financial reporting quality was accounted for by the explanatory variables. The F-statistics of 148.5385, with the p-value &lt; 0.05 so that the explanatory variables are jointly different from zero and Durbin-Watson statistics of 2.303841 reported the likelihood of very weak autocorrelation.</w:t>
      </w:r>
    </w:p>
    <w:p w14:paraId="35B0A3CC" w14:textId="00880242" w:rsidR="003E029D" w:rsidRPr="00B80F16" w:rsidRDefault="003E029D" w:rsidP="003E029D">
      <w:pPr>
        <w:spacing w:line="480" w:lineRule="auto"/>
        <w:jc w:val="both"/>
        <w:rPr>
          <w:rFonts w:ascii="Times New Roman" w:hAnsi="Times New Roman" w:cs="Times New Roman"/>
          <w:sz w:val="24"/>
          <w:szCs w:val="24"/>
        </w:rPr>
      </w:pPr>
      <w:r w:rsidRPr="00B80F16">
        <w:rPr>
          <w:rFonts w:ascii="Times New Roman" w:hAnsi="Times New Roman" w:cs="Times New Roman"/>
          <w:sz w:val="24"/>
          <w:szCs w:val="24"/>
        </w:rPr>
        <w:lastRenderedPageBreak/>
        <w:tab/>
      </w:r>
      <w:bookmarkStart w:id="188" w:name="_Hlk494715278"/>
      <w:r w:rsidRPr="00B80F16">
        <w:rPr>
          <w:rFonts w:ascii="Times New Roman" w:hAnsi="Times New Roman" w:cs="Times New Roman"/>
          <w:sz w:val="24"/>
          <w:szCs w:val="24"/>
        </w:rPr>
        <w:t xml:space="preserve">Based </w:t>
      </w:r>
      <w:r w:rsidR="0072592F">
        <w:rPr>
          <w:rFonts w:ascii="Times New Roman" w:hAnsi="Times New Roman" w:cs="Times New Roman"/>
          <w:sz w:val="24"/>
          <w:szCs w:val="24"/>
        </w:rPr>
        <w:t>i</w:t>
      </w:r>
      <w:r w:rsidRPr="00B80F16">
        <w:rPr>
          <w:rFonts w:ascii="Times New Roman" w:hAnsi="Times New Roman" w:cs="Times New Roman"/>
          <w:sz w:val="24"/>
          <w:szCs w:val="24"/>
        </w:rPr>
        <w:t xml:space="preserve">n the result on Table 4.10 four of the eight explanatory variables were statistically significant, the variables include </w:t>
      </w:r>
      <w:r w:rsidR="0072592F">
        <w:rPr>
          <w:rFonts w:ascii="Times New Roman" w:hAnsi="Times New Roman" w:cs="Times New Roman"/>
          <w:sz w:val="24"/>
          <w:szCs w:val="24"/>
        </w:rPr>
        <w:t>a</w:t>
      </w:r>
      <w:r w:rsidRPr="00B80F16">
        <w:rPr>
          <w:rFonts w:ascii="Times New Roman" w:hAnsi="Times New Roman" w:cs="Times New Roman"/>
          <w:sz w:val="24"/>
          <w:szCs w:val="24"/>
        </w:rPr>
        <w:t xml:space="preserve">udit </w:t>
      </w:r>
      <w:r w:rsidR="0072592F">
        <w:rPr>
          <w:rFonts w:ascii="Times New Roman" w:hAnsi="Times New Roman" w:cs="Times New Roman"/>
          <w:sz w:val="24"/>
          <w:szCs w:val="24"/>
        </w:rPr>
        <w:t>c</w:t>
      </w:r>
      <w:r w:rsidRPr="00B80F16">
        <w:rPr>
          <w:rFonts w:ascii="Times New Roman" w:hAnsi="Times New Roman" w:cs="Times New Roman"/>
          <w:sz w:val="24"/>
          <w:szCs w:val="24"/>
        </w:rPr>
        <w:t xml:space="preserve">ommittee </w:t>
      </w:r>
      <w:r w:rsidR="0072592F">
        <w:rPr>
          <w:rFonts w:ascii="Times New Roman" w:hAnsi="Times New Roman" w:cs="Times New Roman"/>
          <w:sz w:val="24"/>
          <w:szCs w:val="24"/>
        </w:rPr>
        <w:t>a</w:t>
      </w:r>
      <w:r w:rsidRPr="00B80F16">
        <w:rPr>
          <w:rFonts w:ascii="Times New Roman" w:hAnsi="Times New Roman" w:cs="Times New Roman"/>
          <w:sz w:val="24"/>
          <w:szCs w:val="24"/>
        </w:rPr>
        <w:t xml:space="preserve">ccounting </w:t>
      </w:r>
      <w:r w:rsidR="0072592F">
        <w:rPr>
          <w:rFonts w:ascii="Times New Roman" w:hAnsi="Times New Roman" w:cs="Times New Roman"/>
          <w:sz w:val="24"/>
          <w:szCs w:val="24"/>
        </w:rPr>
        <w:t>e</w:t>
      </w:r>
      <w:r w:rsidRPr="00B80F16">
        <w:rPr>
          <w:rFonts w:ascii="Times New Roman" w:hAnsi="Times New Roman" w:cs="Times New Roman"/>
          <w:sz w:val="24"/>
          <w:szCs w:val="24"/>
        </w:rPr>
        <w:t>xpertise (ACE) with (</w:t>
      </w:r>
      <w:r w:rsidRPr="00B80F16">
        <w:rPr>
          <w:rFonts w:ascii="Times New Roman" w:hAnsi="Times New Roman" w:cs="Times New Roman"/>
          <w:b/>
          <w:i/>
          <w:sz w:val="24"/>
          <w:szCs w:val="24"/>
        </w:rPr>
        <w:t>β</w:t>
      </w:r>
      <w:r w:rsidRPr="00B80F16">
        <w:rPr>
          <w:rFonts w:ascii="Times New Roman" w:hAnsi="Times New Roman" w:cs="Times New Roman"/>
          <w:sz w:val="24"/>
          <w:szCs w:val="24"/>
        </w:rPr>
        <w:t xml:space="preserve"> = 0.015952, t= 2.22251 at p-value &lt; 0.05), </w:t>
      </w:r>
      <w:r w:rsidR="0072592F">
        <w:rPr>
          <w:rFonts w:ascii="Times New Roman" w:hAnsi="Times New Roman" w:cs="Times New Roman"/>
          <w:sz w:val="24"/>
          <w:szCs w:val="24"/>
        </w:rPr>
        <w:t>a</w:t>
      </w:r>
      <w:r w:rsidRPr="00B80F16">
        <w:rPr>
          <w:rFonts w:ascii="Times New Roman" w:hAnsi="Times New Roman" w:cs="Times New Roman"/>
          <w:sz w:val="24"/>
          <w:szCs w:val="24"/>
        </w:rPr>
        <w:t>udit committee director member (ACD) (</w:t>
      </w:r>
      <w:r w:rsidRPr="00B80F16">
        <w:rPr>
          <w:rFonts w:ascii="Times New Roman" w:hAnsi="Times New Roman" w:cs="Times New Roman"/>
          <w:b/>
          <w:i/>
          <w:sz w:val="24"/>
          <w:szCs w:val="24"/>
        </w:rPr>
        <w:t>β</w:t>
      </w:r>
      <w:r w:rsidRPr="00B80F16">
        <w:rPr>
          <w:rFonts w:ascii="Times New Roman" w:hAnsi="Times New Roman" w:cs="Times New Roman"/>
          <w:sz w:val="24"/>
          <w:szCs w:val="24"/>
        </w:rPr>
        <w:t xml:space="preserve"> = 1.308417, t= 25.84755 at p-value &lt; 0.05), </w:t>
      </w:r>
      <w:r w:rsidR="0072592F">
        <w:rPr>
          <w:rFonts w:ascii="Times New Roman" w:hAnsi="Times New Roman" w:cs="Times New Roman"/>
          <w:sz w:val="24"/>
          <w:szCs w:val="24"/>
        </w:rPr>
        <w:t>b</w:t>
      </w:r>
      <w:r w:rsidRPr="00B80F16">
        <w:rPr>
          <w:rFonts w:ascii="Times New Roman" w:hAnsi="Times New Roman" w:cs="Times New Roman"/>
          <w:sz w:val="24"/>
          <w:szCs w:val="24"/>
        </w:rPr>
        <w:t>oard independence (BID) (</w:t>
      </w:r>
      <w:r w:rsidRPr="00B80F16">
        <w:rPr>
          <w:rFonts w:ascii="Times New Roman" w:hAnsi="Times New Roman" w:cs="Times New Roman"/>
          <w:b/>
          <w:i/>
          <w:sz w:val="24"/>
          <w:szCs w:val="24"/>
        </w:rPr>
        <w:t>β</w:t>
      </w:r>
      <w:r w:rsidRPr="00B80F16">
        <w:rPr>
          <w:rFonts w:ascii="Times New Roman" w:hAnsi="Times New Roman" w:cs="Times New Roman"/>
          <w:sz w:val="24"/>
          <w:szCs w:val="24"/>
        </w:rPr>
        <w:t xml:space="preserve"> = -0.02423, t= -2.320087 at p-value &lt; 0.05) and </w:t>
      </w:r>
      <w:r w:rsidR="0072592F">
        <w:rPr>
          <w:rFonts w:ascii="Times New Roman" w:hAnsi="Times New Roman" w:cs="Times New Roman"/>
          <w:sz w:val="24"/>
          <w:szCs w:val="24"/>
        </w:rPr>
        <w:t>b</w:t>
      </w:r>
      <w:r w:rsidRPr="00B80F16">
        <w:rPr>
          <w:rFonts w:ascii="Times New Roman" w:hAnsi="Times New Roman" w:cs="Times New Roman"/>
          <w:sz w:val="24"/>
          <w:szCs w:val="24"/>
        </w:rPr>
        <w:t>oard meeting (BMT) (</w:t>
      </w:r>
      <w:r w:rsidRPr="00B80F16">
        <w:rPr>
          <w:rFonts w:ascii="Times New Roman" w:hAnsi="Times New Roman" w:cs="Times New Roman"/>
          <w:b/>
          <w:i/>
          <w:sz w:val="24"/>
          <w:szCs w:val="24"/>
        </w:rPr>
        <w:t xml:space="preserve">β </w:t>
      </w:r>
      <w:r w:rsidRPr="00B80F16">
        <w:rPr>
          <w:rFonts w:ascii="Times New Roman" w:hAnsi="Times New Roman" w:cs="Times New Roman"/>
          <w:b/>
          <w:sz w:val="24"/>
          <w:szCs w:val="24"/>
        </w:rPr>
        <w:t xml:space="preserve">= </w:t>
      </w:r>
      <w:r w:rsidRPr="00B80F16">
        <w:rPr>
          <w:rFonts w:ascii="Times New Roman" w:hAnsi="Times New Roman" w:cs="Times New Roman"/>
          <w:sz w:val="24"/>
          <w:szCs w:val="24"/>
        </w:rPr>
        <w:t>0.091574, t= 7.301439 at p-value &lt; 0.05) were significant at 5% level of significance</w:t>
      </w:r>
    </w:p>
    <w:bookmarkEnd w:id="188"/>
    <w:p w14:paraId="54889D8D" w14:textId="7EE4464C" w:rsidR="003E029D" w:rsidRPr="00B80F16" w:rsidRDefault="003E029D" w:rsidP="003E029D">
      <w:pPr>
        <w:spacing w:line="480" w:lineRule="auto"/>
        <w:jc w:val="both"/>
        <w:rPr>
          <w:rFonts w:ascii="Times New Roman" w:hAnsi="Times New Roman" w:cs="Times New Roman"/>
          <w:sz w:val="24"/>
          <w:szCs w:val="24"/>
        </w:rPr>
      </w:pPr>
      <w:r w:rsidRPr="00B80F16">
        <w:rPr>
          <w:rFonts w:ascii="Times New Roman" w:hAnsi="Times New Roman" w:cs="Times New Roman"/>
          <w:sz w:val="24"/>
          <w:szCs w:val="24"/>
        </w:rPr>
        <w:tab/>
        <w:t xml:space="preserve">From the results, </w:t>
      </w:r>
      <w:r w:rsidR="0072592F">
        <w:rPr>
          <w:rFonts w:ascii="Times New Roman" w:hAnsi="Times New Roman" w:cs="Times New Roman"/>
          <w:sz w:val="24"/>
          <w:szCs w:val="24"/>
        </w:rPr>
        <w:t>a</w:t>
      </w:r>
      <w:r w:rsidRPr="00B80F16">
        <w:rPr>
          <w:rFonts w:ascii="Times New Roman" w:hAnsi="Times New Roman" w:cs="Times New Roman"/>
          <w:sz w:val="24"/>
          <w:szCs w:val="24"/>
        </w:rPr>
        <w:t xml:space="preserve">udit </w:t>
      </w:r>
      <w:r w:rsidR="0072592F">
        <w:rPr>
          <w:rFonts w:ascii="Times New Roman" w:hAnsi="Times New Roman" w:cs="Times New Roman"/>
          <w:sz w:val="24"/>
          <w:szCs w:val="24"/>
        </w:rPr>
        <w:t>c</w:t>
      </w:r>
      <w:r w:rsidRPr="00B80F16">
        <w:rPr>
          <w:rFonts w:ascii="Times New Roman" w:hAnsi="Times New Roman" w:cs="Times New Roman"/>
          <w:sz w:val="24"/>
          <w:szCs w:val="24"/>
        </w:rPr>
        <w:t xml:space="preserve">ommittee </w:t>
      </w:r>
      <w:r w:rsidR="0072592F">
        <w:rPr>
          <w:rFonts w:ascii="Times New Roman" w:hAnsi="Times New Roman" w:cs="Times New Roman"/>
          <w:sz w:val="24"/>
          <w:szCs w:val="24"/>
        </w:rPr>
        <w:t>a</w:t>
      </w:r>
      <w:r w:rsidRPr="00B80F16">
        <w:rPr>
          <w:rFonts w:ascii="Times New Roman" w:hAnsi="Times New Roman" w:cs="Times New Roman"/>
          <w:sz w:val="24"/>
          <w:szCs w:val="24"/>
        </w:rPr>
        <w:t xml:space="preserve">ccounting </w:t>
      </w:r>
      <w:r w:rsidR="0072592F">
        <w:rPr>
          <w:rFonts w:ascii="Times New Roman" w:hAnsi="Times New Roman" w:cs="Times New Roman"/>
          <w:sz w:val="24"/>
          <w:szCs w:val="24"/>
        </w:rPr>
        <w:t>e</w:t>
      </w:r>
      <w:r w:rsidRPr="00B80F16">
        <w:rPr>
          <w:rFonts w:ascii="Times New Roman" w:hAnsi="Times New Roman" w:cs="Times New Roman"/>
          <w:sz w:val="24"/>
          <w:szCs w:val="24"/>
        </w:rPr>
        <w:t>xpertise (ACE) was positively and significantly related to financial reporting quality. This signified that listed non-financial companies would have a quality financial reporting when the number of audit committee accounting expertise increases as a proportion of audit committee member, when audit committee</w:t>
      </w:r>
      <w:r w:rsidRPr="00B80F16">
        <w:rPr>
          <w:rFonts w:ascii="Times New Roman" w:eastAsia="Times New Roman" w:hAnsi="Times New Roman" w:cs="Times New Roman"/>
          <w:sz w:val="30"/>
          <w:szCs w:val="30"/>
        </w:rPr>
        <w:t xml:space="preserve"> </w:t>
      </w:r>
      <w:r w:rsidRPr="00B80F16">
        <w:rPr>
          <w:rFonts w:ascii="Times New Roman" w:hAnsi="Times New Roman" w:cs="Times New Roman"/>
          <w:sz w:val="24"/>
          <w:szCs w:val="24"/>
        </w:rPr>
        <w:t xml:space="preserve">financial expertise increases. Also, strong industry expertise by the audit committee will reflect that estimates are realistic leading to higher quality financial reporting. it reduces the amount of time needed to sufficiently discuss, comprehend, and evaluate significant accounting policies and unusual transactions with the auditor, thereby reducing the time needed to complete the audit and increasing financial reporting quality. It also, ensure a thorough work will also be done by the external auditors and internal control officers since, good corporate mechanism are been instituted. Most corporate organisation in Nigeria improve the financial reporting quality by using more financial expertise in the audit committee. This result is in line with the study of </w:t>
      </w:r>
      <w:r w:rsidR="00EB27AA" w:rsidRPr="00B80F16">
        <w:rPr>
          <w:rFonts w:ascii="Times New Roman" w:hAnsi="Times New Roman" w:cs="Times New Roman"/>
          <w:sz w:val="24"/>
          <w:szCs w:val="24"/>
        </w:rPr>
        <w:t>Leong</w:t>
      </w:r>
      <w:r w:rsidRPr="00B80F16">
        <w:rPr>
          <w:rFonts w:ascii="Times New Roman" w:hAnsi="Times New Roman" w:cs="Times New Roman"/>
          <w:sz w:val="24"/>
          <w:szCs w:val="24"/>
        </w:rPr>
        <w:t xml:space="preserve">, Wang Suwardy and Kusnadi, </w:t>
      </w:r>
      <w:r w:rsidR="0072592F">
        <w:rPr>
          <w:rFonts w:ascii="Times New Roman" w:hAnsi="Times New Roman" w:cs="Times New Roman"/>
          <w:sz w:val="24"/>
          <w:szCs w:val="24"/>
        </w:rPr>
        <w:t>(</w:t>
      </w:r>
      <w:r w:rsidRPr="00B80F16">
        <w:rPr>
          <w:rFonts w:ascii="Times New Roman" w:hAnsi="Times New Roman" w:cs="Times New Roman"/>
          <w:sz w:val="24"/>
          <w:szCs w:val="24"/>
        </w:rPr>
        <w:t>2015</w:t>
      </w:r>
      <w:r w:rsidR="0072592F">
        <w:rPr>
          <w:rFonts w:ascii="Times New Roman" w:hAnsi="Times New Roman" w:cs="Times New Roman"/>
          <w:sz w:val="24"/>
          <w:szCs w:val="24"/>
        </w:rPr>
        <w:t>)</w:t>
      </w:r>
      <w:r w:rsidR="00EB27AA" w:rsidRPr="00B80F16">
        <w:rPr>
          <w:rFonts w:ascii="Times New Roman" w:hAnsi="Times New Roman" w:cs="Times New Roman"/>
          <w:sz w:val="24"/>
          <w:szCs w:val="24"/>
        </w:rPr>
        <w:t>; Othman</w:t>
      </w:r>
      <w:r w:rsidRPr="00B80F16">
        <w:rPr>
          <w:rFonts w:ascii="Times New Roman" w:hAnsi="Times New Roman" w:cs="Times New Roman"/>
          <w:sz w:val="24"/>
          <w:szCs w:val="24"/>
        </w:rPr>
        <w:t xml:space="preserve">, Ishak, Arif </w:t>
      </w:r>
      <w:r w:rsidR="002672FE">
        <w:rPr>
          <w:rFonts w:ascii="Times New Roman" w:hAnsi="Times New Roman" w:cs="Times New Roman"/>
          <w:sz w:val="24"/>
          <w:szCs w:val="24"/>
        </w:rPr>
        <w:t>and</w:t>
      </w:r>
      <w:r w:rsidRPr="00B80F16">
        <w:rPr>
          <w:rFonts w:ascii="Times New Roman" w:hAnsi="Times New Roman" w:cs="Times New Roman"/>
          <w:sz w:val="24"/>
          <w:szCs w:val="24"/>
        </w:rPr>
        <w:t xml:space="preserve"> ArisHabbash, </w:t>
      </w:r>
      <w:r w:rsidR="0072592F">
        <w:rPr>
          <w:rFonts w:ascii="Times New Roman" w:hAnsi="Times New Roman" w:cs="Times New Roman"/>
          <w:sz w:val="24"/>
          <w:szCs w:val="24"/>
        </w:rPr>
        <w:t>(</w:t>
      </w:r>
      <w:r w:rsidRPr="00B80F16">
        <w:rPr>
          <w:rFonts w:ascii="Times New Roman" w:hAnsi="Times New Roman" w:cs="Times New Roman"/>
          <w:sz w:val="24"/>
          <w:szCs w:val="24"/>
        </w:rPr>
        <w:t>2014</w:t>
      </w:r>
      <w:r w:rsidR="0072592F">
        <w:rPr>
          <w:rFonts w:ascii="Times New Roman" w:hAnsi="Times New Roman" w:cs="Times New Roman"/>
          <w:sz w:val="24"/>
          <w:szCs w:val="24"/>
        </w:rPr>
        <w:t>)</w:t>
      </w:r>
      <w:r w:rsidRPr="00B80F16">
        <w:rPr>
          <w:rFonts w:ascii="Times New Roman" w:hAnsi="Times New Roman" w:cs="Times New Roman"/>
          <w:sz w:val="24"/>
          <w:szCs w:val="24"/>
        </w:rPr>
        <w:t xml:space="preserve">; Sindezguen </w:t>
      </w:r>
      <w:r w:rsidR="002672FE">
        <w:rPr>
          <w:rFonts w:ascii="Times New Roman" w:hAnsi="Times New Roman" w:cs="Times New Roman"/>
          <w:sz w:val="24"/>
          <w:szCs w:val="24"/>
        </w:rPr>
        <w:t xml:space="preserve">and </w:t>
      </w:r>
      <w:r w:rsidRPr="00B80F16">
        <w:rPr>
          <w:rFonts w:ascii="Times New Roman" w:hAnsi="Times New Roman" w:cs="Times New Roman"/>
          <w:sz w:val="24"/>
          <w:szCs w:val="24"/>
        </w:rPr>
        <w:t xml:space="preserve">Salam, </w:t>
      </w:r>
      <w:r w:rsidR="0072592F">
        <w:rPr>
          <w:rFonts w:ascii="Times New Roman" w:hAnsi="Times New Roman" w:cs="Times New Roman"/>
          <w:sz w:val="24"/>
          <w:szCs w:val="24"/>
        </w:rPr>
        <w:t>(</w:t>
      </w:r>
      <w:r w:rsidRPr="00B80F16">
        <w:rPr>
          <w:rFonts w:ascii="Times New Roman" w:hAnsi="Times New Roman" w:cs="Times New Roman"/>
          <w:sz w:val="24"/>
          <w:szCs w:val="24"/>
        </w:rPr>
        <w:t>2013</w:t>
      </w:r>
      <w:r w:rsidR="0072592F">
        <w:rPr>
          <w:rFonts w:ascii="Times New Roman" w:hAnsi="Times New Roman" w:cs="Times New Roman"/>
          <w:sz w:val="24"/>
          <w:szCs w:val="24"/>
        </w:rPr>
        <w:t>)</w:t>
      </w:r>
      <w:r w:rsidRPr="00B80F16">
        <w:rPr>
          <w:rFonts w:ascii="Times New Roman" w:hAnsi="Times New Roman" w:cs="Times New Roman"/>
          <w:sz w:val="24"/>
          <w:szCs w:val="24"/>
        </w:rPr>
        <w:t xml:space="preserve">; Cohen, Krishnamoorthy </w:t>
      </w:r>
      <w:r w:rsidR="002672FE">
        <w:rPr>
          <w:rFonts w:ascii="Times New Roman" w:hAnsi="Times New Roman" w:cs="Times New Roman"/>
          <w:sz w:val="24"/>
          <w:szCs w:val="24"/>
        </w:rPr>
        <w:t>and</w:t>
      </w:r>
      <w:r w:rsidRPr="00B80F16">
        <w:rPr>
          <w:rFonts w:ascii="Times New Roman" w:hAnsi="Times New Roman" w:cs="Times New Roman"/>
          <w:sz w:val="24"/>
          <w:szCs w:val="24"/>
        </w:rPr>
        <w:t xml:space="preserve"> </w:t>
      </w:r>
      <w:r w:rsidR="00EB27AA" w:rsidRPr="00B80F16">
        <w:rPr>
          <w:rFonts w:ascii="Times New Roman" w:hAnsi="Times New Roman" w:cs="Times New Roman"/>
          <w:sz w:val="24"/>
          <w:szCs w:val="24"/>
        </w:rPr>
        <w:t xml:space="preserve">Wright, </w:t>
      </w:r>
      <w:r w:rsidR="0072592F">
        <w:rPr>
          <w:rFonts w:ascii="Times New Roman" w:hAnsi="Times New Roman" w:cs="Times New Roman"/>
          <w:sz w:val="24"/>
          <w:szCs w:val="24"/>
        </w:rPr>
        <w:t>(</w:t>
      </w:r>
      <w:r w:rsidR="00EB27AA" w:rsidRPr="00B80F16">
        <w:rPr>
          <w:rFonts w:ascii="Times New Roman" w:hAnsi="Times New Roman" w:cs="Times New Roman"/>
          <w:sz w:val="24"/>
          <w:szCs w:val="24"/>
        </w:rPr>
        <w:t>2010</w:t>
      </w:r>
      <w:r w:rsidR="0072592F">
        <w:rPr>
          <w:rFonts w:ascii="Times New Roman" w:hAnsi="Times New Roman" w:cs="Times New Roman"/>
          <w:sz w:val="24"/>
          <w:szCs w:val="24"/>
        </w:rPr>
        <w:t>)</w:t>
      </w:r>
      <w:r w:rsidRPr="00B80F16">
        <w:rPr>
          <w:rFonts w:ascii="Times New Roman" w:hAnsi="Times New Roman" w:cs="Times New Roman"/>
          <w:sz w:val="24"/>
          <w:szCs w:val="24"/>
        </w:rPr>
        <w:t xml:space="preserve">; Abbott, Parker, &amp; Peters </w:t>
      </w:r>
      <w:r w:rsidR="0072592F">
        <w:rPr>
          <w:rFonts w:ascii="Times New Roman" w:hAnsi="Times New Roman" w:cs="Times New Roman"/>
          <w:sz w:val="24"/>
          <w:szCs w:val="24"/>
        </w:rPr>
        <w:t>(</w:t>
      </w:r>
      <w:r w:rsidRPr="00B80F16">
        <w:rPr>
          <w:rFonts w:ascii="Times New Roman" w:hAnsi="Times New Roman" w:cs="Times New Roman"/>
          <w:sz w:val="24"/>
          <w:szCs w:val="24"/>
        </w:rPr>
        <w:t>2004</w:t>
      </w:r>
      <w:r w:rsidR="00EB27AA" w:rsidRPr="00B80F16">
        <w:rPr>
          <w:rFonts w:ascii="Times New Roman" w:hAnsi="Times New Roman" w:cs="Times New Roman"/>
          <w:sz w:val="24"/>
          <w:szCs w:val="24"/>
        </w:rPr>
        <w:t>).</w:t>
      </w:r>
      <w:r w:rsidRPr="00B80F16">
        <w:rPr>
          <w:rFonts w:ascii="Times New Roman" w:hAnsi="Times New Roman" w:cs="Times New Roman"/>
          <w:sz w:val="24"/>
          <w:szCs w:val="24"/>
        </w:rPr>
        <w:tab/>
      </w:r>
      <w:r w:rsidRPr="00B80F16">
        <w:rPr>
          <w:rFonts w:ascii="Times New Roman" w:hAnsi="Times New Roman" w:cs="Times New Roman"/>
          <w:sz w:val="24"/>
          <w:szCs w:val="24"/>
        </w:rPr>
        <w:tab/>
      </w:r>
      <w:r w:rsidRPr="00B80F16">
        <w:rPr>
          <w:rFonts w:ascii="Times New Roman" w:hAnsi="Times New Roman" w:cs="Times New Roman"/>
          <w:sz w:val="24"/>
          <w:szCs w:val="24"/>
        </w:rPr>
        <w:tab/>
      </w:r>
    </w:p>
    <w:p w14:paraId="18111F43" w14:textId="591BAB83" w:rsidR="003E029D" w:rsidRPr="00B80F16" w:rsidRDefault="003E029D" w:rsidP="003E029D">
      <w:pPr>
        <w:spacing w:line="48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We also empirically found out that there was a positive relationship between </w:t>
      </w:r>
      <w:r w:rsidR="0072592F">
        <w:rPr>
          <w:rFonts w:ascii="Times New Roman" w:hAnsi="Times New Roman" w:cs="Times New Roman"/>
          <w:sz w:val="24"/>
          <w:szCs w:val="24"/>
        </w:rPr>
        <w:t>a</w:t>
      </w:r>
      <w:r w:rsidRPr="00B80F16">
        <w:rPr>
          <w:rFonts w:ascii="Times New Roman" w:hAnsi="Times New Roman" w:cs="Times New Roman"/>
          <w:sz w:val="24"/>
          <w:szCs w:val="24"/>
        </w:rPr>
        <w:t xml:space="preserve">udit </w:t>
      </w:r>
      <w:r w:rsidR="0072592F">
        <w:rPr>
          <w:rFonts w:ascii="Times New Roman" w:hAnsi="Times New Roman" w:cs="Times New Roman"/>
          <w:sz w:val="24"/>
          <w:szCs w:val="24"/>
        </w:rPr>
        <w:t>c</w:t>
      </w:r>
      <w:r w:rsidRPr="00B80F16">
        <w:rPr>
          <w:rFonts w:ascii="Times New Roman" w:hAnsi="Times New Roman" w:cs="Times New Roman"/>
          <w:sz w:val="24"/>
          <w:szCs w:val="24"/>
        </w:rPr>
        <w:t xml:space="preserve">ommittee </w:t>
      </w:r>
      <w:r w:rsidR="0072592F">
        <w:rPr>
          <w:rFonts w:ascii="Times New Roman" w:hAnsi="Times New Roman" w:cs="Times New Roman"/>
          <w:sz w:val="24"/>
          <w:szCs w:val="24"/>
        </w:rPr>
        <w:t>d</w:t>
      </w:r>
      <w:r w:rsidRPr="00B80F16">
        <w:rPr>
          <w:rFonts w:ascii="Times New Roman" w:hAnsi="Times New Roman" w:cs="Times New Roman"/>
          <w:sz w:val="24"/>
          <w:szCs w:val="24"/>
        </w:rPr>
        <w:t xml:space="preserve">irector </w:t>
      </w:r>
      <w:r w:rsidR="0072592F">
        <w:rPr>
          <w:rFonts w:ascii="Times New Roman" w:hAnsi="Times New Roman" w:cs="Times New Roman"/>
          <w:sz w:val="24"/>
          <w:szCs w:val="24"/>
        </w:rPr>
        <w:t>m</w:t>
      </w:r>
      <w:r w:rsidR="00EB27AA" w:rsidRPr="00B80F16">
        <w:rPr>
          <w:rFonts w:ascii="Times New Roman" w:hAnsi="Times New Roman" w:cs="Times New Roman"/>
          <w:sz w:val="24"/>
          <w:szCs w:val="24"/>
        </w:rPr>
        <w:t>ember</w:t>
      </w:r>
      <w:r w:rsidRPr="00B80F16">
        <w:rPr>
          <w:rFonts w:ascii="Times New Roman" w:hAnsi="Times New Roman" w:cs="Times New Roman"/>
          <w:sz w:val="24"/>
          <w:szCs w:val="24"/>
        </w:rPr>
        <w:t xml:space="preserve"> (ACD) and </w:t>
      </w:r>
      <w:r w:rsidR="0072592F">
        <w:rPr>
          <w:rFonts w:ascii="Times New Roman" w:hAnsi="Times New Roman" w:cs="Times New Roman"/>
          <w:sz w:val="24"/>
          <w:szCs w:val="24"/>
        </w:rPr>
        <w:t>f</w:t>
      </w:r>
      <w:r w:rsidRPr="00B80F16">
        <w:rPr>
          <w:rFonts w:ascii="Times New Roman" w:hAnsi="Times New Roman" w:cs="Times New Roman"/>
          <w:sz w:val="24"/>
          <w:szCs w:val="24"/>
        </w:rPr>
        <w:t xml:space="preserve">inancial </w:t>
      </w:r>
      <w:r w:rsidR="0072592F">
        <w:rPr>
          <w:rFonts w:ascii="Times New Roman" w:hAnsi="Times New Roman" w:cs="Times New Roman"/>
          <w:sz w:val="24"/>
          <w:szCs w:val="24"/>
        </w:rPr>
        <w:t>r</w:t>
      </w:r>
      <w:r w:rsidRPr="00B80F16">
        <w:rPr>
          <w:rFonts w:ascii="Times New Roman" w:hAnsi="Times New Roman" w:cs="Times New Roman"/>
          <w:sz w:val="24"/>
          <w:szCs w:val="24"/>
        </w:rPr>
        <w:t xml:space="preserve">eporting </w:t>
      </w:r>
      <w:r w:rsidR="0072592F">
        <w:rPr>
          <w:rFonts w:ascii="Times New Roman" w:hAnsi="Times New Roman" w:cs="Times New Roman"/>
          <w:sz w:val="24"/>
          <w:szCs w:val="24"/>
        </w:rPr>
        <w:t>q</w:t>
      </w:r>
      <w:r w:rsidRPr="00B80F16">
        <w:rPr>
          <w:rFonts w:ascii="Times New Roman" w:hAnsi="Times New Roman" w:cs="Times New Roman"/>
          <w:sz w:val="24"/>
          <w:szCs w:val="24"/>
        </w:rPr>
        <w:t>uality</w:t>
      </w:r>
      <w:r w:rsidR="002672FE">
        <w:rPr>
          <w:rFonts w:ascii="Times New Roman" w:hAnsi="Times New Roman" w:cs="Times New Roman"/>
          <w:sz w:val="24"/>
          <w:szCs w:val="24"/>
        </w:rPr>
        <w:t>.</w:t>
      </w:r>
      <w:r w:rsidRPr="00B80F16">
        <w:rPr>
          <w:rFonts w:ascii="Times New Roman" w:hAnsi="Times New Roman" w:cs="Times New Roman"/>
          <w:sz w:val="24"/>
          <w:szCs w:val="24"/>
        </w:rPr>
        <w:t xml:space="preserve"> </w:t>
      </w:r>
      <w:r w:rsidR="002672FE">
        <w:rPr>
          <w:rFonts w:ascii="Times New Roman" w:hAnsi="Times New Roman" w:cs="Times New Roman"/>
          <w:sz w:val="24"/>
          <w:szCs w:val="24"/>
        </w:rPr>
        <w:t>T</w:t>
      </w:r>
      <w:r w:rsidRPr="00B80F16">
        <w:rPr>
          <w:rFonts w:ascii="Times New Roman" w:hAnsi="Times New Roman" w:cs="Times New Roman"/>
          <w:sz w:val="24"/>
          <w:szCs w:val="24"/>
        </w:rPr>
        <w:t xml:space="preserve">his signified that with the inclusion of independent director member </w:t>
      </w:r>
      <w:r w:rsidR="0072592F">
        <w:rPr>
          <w:rFonts w:ascii="Times New Roman" w:hAnsi="Times New Roman" w:cs="Times New Roman"/>
          <w:sz w:val="24"/>
          <w:szCs w:val="24"/>
        </w:rPr>
        <w:t>i</w:t>
      </w:r>
      <w:r w:rsidRPr="00B80F16">
        <w:rPr>
          <w:rFonts w:ascii="Times New Roman" w:hAnsi="Times New Roman" w:cs="Times New Roman"/>
          <w:sz w:val="24"/>
          <w:szCs w:val="24"/>
        </w:rPr>
        <w:t xml:space="preserve">n the audit committee, there is high tendency </w:t>
      </w:r>
      <w:r w:rsidRPr="00B80F16">
        <w:rPr>
          <w:rFonts w:ascii="Times New Roman" w:hAnsi="Times New Roman" w:cs="Times New Roman"/>
          <w:sz w:val="24"/>
          <w:szCs w:val="24"/>
        </w:rPr>
        <w:lastRenderedPageBreak/>
        <w:t>of achieving a quality financial reporting and also increasing the confidences of stakeholders other than the management. Since it the responsibility of the management to protect the interest of their shareholder and present a fair financial report to them, in other to achieve this, most corporate bodies tends to increases the independent director member on the audit committee, thereby increasing the financial reporting quality. This result is in conformity with the result of Bhasin, (2016)</w:t>
      </w:r>
      <w:r w:rsidR="0072592F" w:rsidRPr="00B80F16">
        <w:rPr>
          <w:rFonts w:ascii="Times New Roman" w:hAnsi="Times New Roman" w:cs="Times New Roman"/>
          <w:sz w:val="24"/>
          <w:szCs w:val="24"/>
        </w:rPr>
        <w:t>, Kituku</w:t>
      </w:r>
      <w:r w:rsidRPr="00B80F16">
        <w:rPr>
          <w:rFonts w:ascii="Times New Roman" w:hAnsi="Times New Roman" w:cs="Times New Roman"/>
          <w:sz w:val="24"/>
          <w:szCs w:val="24"/>
        </w:rPr>
        <w:t xml:space="preserve"> </w:t>
      </w:r>
      <w:r w:rsidR="00615CAF">
        <w:rPr>
          <w:rFonts w:ascii="Times New Roman" w:hAnsi="Times New Roman" w:cs="Times New Roman"/>
          <w:sz w:val="24"/>
          <w:szCs w:val="24"/>
        </w:rPr>
        <w:t>and</w:t>
      </w:r>
      <w:r w:rsidRPr="00B80F16">
        <w:rPr>
          <w:rFonts w:ascii="Times New Roman" w:hAnsi="Times New Roman" w:cs="Times New Roman"/>
          <w:sz w:val="24"/>
          <w:szCs w:val="24"/>
        </w:rPr>
        <w:t xml:space="preserve"> Ahmad </w:t>
      </w:r>
      <w:r w:rsidR="0072592F" w:rsidRPr="00B80F16">
        <w:rPr>
          <w:rFonts w:ascii="Times New Roman" w:hAnsi="Times New Roman" w:cs="Times New Roman"/>
          <w:sz w:val="24"/>
          <w:szCs w:val="24"/>
        </w:rPr>
        <w:t>(2016</w:t>
      </w:r>
      <w:r w:rsidRPr="00B80F16">
        <w:rPr>
          <w:rFonts w:ascii="Times New Roman" w:hAnsi="Times New Roman" w:cs="Times New Roman"/>
          <w:sz w:val="24"/>
          <w:szCs w:val="24"/>
        </w:rPr>
        <w:t xml:space="preserve">), Nasser (2015). Musa, Oloruntoba </w:t>
      </w:r>
      <w:r w:rsidR="002672FE">
        <w:rPr>
          <w:rFonts w:ascii="Times New Roman" w:hAnsi="Times New Roman" w:cs="Times New Roman"/>
          <w:sz w:val="24"/>
          <w:szCs w:val="24"/>
        </w:rPr>
        <w:t>and</w:t>
      </w:r>
      <w:r w:rsidRPr="00B80F16">
        <w:rPr>
          <w:rFonts w:ascii="Times New Roman" w:hAnsi="Times New Roman" w:cs="Times New Roman"/>
          <w:sz w:val="24"/>
          <w:szCs w:val="24"/>
        </w:rPr>
        <w:t xml:space="preserve"> Oba, (2014), Ojeka, Iyoha </w:t>
      </w:r>
      <w:r w:rsidR="00615CAF">
        <w:rPr>
          <w:rFonts w:ascii="Times New Roman" w:hAnsi="Times New Roman" w:cs="Times New Roman"/>
          <w:sz w:val="24"/>
          <w:szCs w:val="24"/>
        </w:rPr>
        <w:t>and</w:t>
      </w:r>
      <w:r w:rsidRPr="00B80F16">
        <w:rPr>
          <w:rFonts w:ascii="Times New Roman" w:hAnsi="Times New Roman" w:cs="Times New Roman"/>
          <w:sz w:val="24"/>
          <w:szCs w:val="24"/>
        </w:rPr>
        <w:t xml:space="preserve"> Obigbemi (2014), Habbash, Sindezguen </w:t>
      </w:r>
      <w:r w:rsidR="00615CAF">
        <w:rPr>
          <w:rFonts w:ascii="Times New Roman" w:hAnsi="Times New Roman" w:cs="Times New Roman"/>
          <w:sz w:val="24"/>
          <w:szCs w:val="24"/>
        </w:rPr>
        <w:t>and</w:t>
      </w:r>
      <w:r w:rsidRPr="00B80F16">
        <w:rPr>
          <w:rFonts w:ascii="Times New Roman" w:hAnsi="Times New Roman" w:cs="Times New Roman"/>
          <w:sz w:val="24"/>
          <w:szCs w:val="24"/>
        </w:rPr>
        <w:t xml:space="preserve"> Salam, (2013) Chapple, Jubb </w:t>
      </w:r>
      <w:r w:rsidR="00615CAF">
        <w:rPr>
          <w:rFonts w:ascii="Times New Roman" w:hAnsi="Times New Roman" w:cs="Times New Roman"/>
          <w:sz w:val="24"/>
          <w:szCs w:val="24"/>
        </w:rPr>
        <w:t>and</w:t>
      </w:r>
      <w:r w:rsidRPr="00B80F16">
        <w:rPr>
          <w:rFonts w:ascii="Times New Roman" w:hAnsi="Times New Roman" w:cs="Times New Roman"/>
          <w:sz w:val="24"/>
          <w:szCs w:val="24"/>
        </w:rPr>
        <w:t xml:space="preserve"> LeeAbbott, Parker (2012) and Peters (2004) but also not in line with the studies </w:t>
      </w:r>
      <w:r w:rsidR="00E52817" w:rsidRPr="00B80F16">
        <w:rPr>
          <w:rFonts w:ascii="Times New Roman" w:hAnsi="Times New Roman" w:cs="Times New Roman"/>
          <w:sz w:val="24"/>
          <w:szCs w:val="24"/>
        </w:rPr>
        <w:t>of (</w:t>
      </w:r>
      <w:r w:rsidRPr="00B80F16">
        <w:rPr>
          <w:rFonts w:ascii="Times New Roman" w:hAnsi="Times New Roman" w:cs="Times New Roman"/>
          <w:sz w:val="24"/>
          <w:szCs w:val="24"/>
        </w:rPr>
        <w:t xml:space="preserve">Jerubet, Chapg'eno and Tenai, </w:t>
      </w:r>
      <w:r w:rsidR="0072592F">
        <w:rPr>
          <w:rFonts w:ascii="Times New Roman" w:hAnsi="Times New Roman" w:cs="Times New Roman"/>
          <w:sz w:val="24"/>
          <w:szCs w:val="24"/>
        </w:rPr>
        <w:t>(</w:t>
      </w:r>
      <w:r w:rsidRPr="00B80F16">
        <w:rPr>
          <w:rFonts w:ascii="Times New Roman" w:hAnsi="Times New Roman" w:cs="Times New Roman"/>
          <w:sz w:val="24"/>
          <w:szCs w:val="24"/>
        </w:rPr>
        <w:t>2017</w:t>
      </w:r>
      <w:r w:rsidR="0072592F">
        <w:rPr>
          <w:rFonts w:ascii="Times New Roman" w:hAnsi="Times New Roman" w:cs="Times New Roman"/>
          <w:sz w:val="24"/>
          <w:szCs w:val="24"/>
        </w:rPr>
        <w:t>)</w:t>
      </w:r>
      <w:r w:rsidRPr="00B80F16">
        <w:rPr>
          <w:rFonts w:ascii="Times New Roman" w:hAnsi="Times New Roman" w:cs="Times New Roman"/>
          <w:sz w:val="24"/>
          <w:szCs w:val="24"/>
        </w:rPr>
        <w:t xml:space="preserve">; Glover – Akpey </w:t>
      </w:r>
      <w:r w:rsidR="00615CAF">
        <w:rPr>
          <w:rFonts w:ascii="Times New Roman" w:hAnsi="Times New Roman" w:cs="Times New Roman"/>
          <w:sz w:val="24"/>
          <w:szCs w:val="24"/>
        </w:rPr>
        <w:t>and</w:t>
      </w:r>
      <w:r w:rsidRPr="00B80F16">
        <w:rPr>
          <w:rFonts w:ascii="Times New Roman" w:hAnsi="Times New Roman" w:cs="Times New Roman"/>
          <w:sz w:val="24"/>
          <w:szCs w:val="24"/>
        </w:rPr>
        <w:t xml:space="preserve"> Azembila, </w:t>
      </w:r>
      <w:r w:rsidR="0072592F">
        <w:rPr>
          <w:rFonts w:ascii="Times New Roman" w:hAnsi="Times New Roman" w:cs="Times New Roman"/>
          <w:sz w:val="24"/>
          <w:szCs w:val="24"/>
        </w:rPr>
        <w:t>(</w:t>
      </w:r>
      <w:r w:rsidRPr="00B80F16">
        <w:rPr>
          <w:rFonts w:ascii="Times New Roman" w:hAnsi="Times New Roman" w:cs="Times New Roman"/>
          <w:sz w:val="24"/>
          <w:szCs w:val="24"/>
        </w:rPr>
        <w:t>2016</w:t>
      </w:r>
      <w:r w:rsidR="0072592F">
        <w:rPr>
          <w:rFonts w:ascii="Times New Roman" w:hAnsi="Times New Roman" w:cs="Times New Roman"/>
          <w:sz w:val="24"/>
          <w:szCs w:val="24"/>
        </w:rPr>
        <w:t>)</w:t>
      </w:r>
      <w:r w:rsidRPr="00B80F16">
        <w:rPr>
          <w:rFonts w:ascii="Times New Roman" w:hAnsi="Times New Roman" w:cs="Times New Roman"/>
          <w:sz w:val="24"/>
          <w:szCs w:val="24"/>
        </w:rPr>
        <w:t xml:space="preserve">; Leong, Wang Suwardy </w:t>
      </w:r>
      <w:r w:rsidR="00615CAF">
        <w:rPr>
          <w:rFonts w:ascii="Times New Roman" w:hAnsi="Times New Roman" w:cs="Times New Roman"/>
          <w:sz w:val="24"/>
          <w:szCs w:val="24"/>
        </w:rPr>
        <w:t>and</w:t>
      </w:r>
      <w:r w:rsidRPr="00B80F16">
        <w:rPr>
          <w:rFonts w:ascii="Times New Roman" w:hAnsi="Times New Roman" w:cs="Times New Roman"/>
          <w:sz w:val="24"/>
          <w:szCs w:val="24"/>
        </w:rPr>
        <w:t xml:space="preserve"> Kusnadi, </w:t>
      </w:r>
      <w:r w:rsidR="0072592F">
        <w:rPr>
          <w:rFonts w:ascii="Times New Roman" w:hAnsi="Times New Roman" w:cs="Times New Roman"/>
          <w:sz w:val="24"/>
          <w:szCs w:val="24"/>
        </w:rPr>
        <w:t>(</w:t>
      </w:r>
      <w:r w:rsidRPr="00B80F16">
        <w:rPr>
          <w:rFonts w:ascii="Times New Roman" w:hAnsi="Times New Roman" w:cs="Times New Roman"/>
          <w:sz w:val="24"/>
          <w:szCs w:val="24"/>
        </w:rPr>
        <w:t>2015</w:t>
      </w:r>
      <w:r w:rsidR="0072592F">
        <w:rPr>
          <w:rFonts w:ascii="Times New Roman" w:hAnsi="Times New Roman" w:cs="Times New Roman"/>
          <w:sz w:val="24"/>
          <w:szCs w:val="24"/>
        </w:rPr>
        <w:t>)</w:t>
      </w:r>
      <w:r w:rsidRPr="00B80F16">
        <w:rPr>
          <w:rFonts w:ascii="Times New Roman" w:hAnsi="Times New Roman" w:cs="Times New Roman"/>
          <w:sz w:val="24"/>
          <w:szCs w:val="24"/>
        </w:rPr>
        <w:t>;</w:t>
      </w:r>
      <w:r w:rsidR="00E57AC3">
        <w:rPr>
          <w:rFonts w:ascii="Times New Roman" w:hAnsi="Times New Roman" w:cs="Times New Roman"/>
          <w:sz w:val="24"/>
          <w:szCs w:val="24"/>
        </w:rPr>
        <w:t xml:space="preserve"> </w:t>
      </w:r>
      <w:r w:rsidRPr="00B80F16">
        <w:rPr>
          <w:rFonts w:ascii="Times New Roman" w:hAnsi="Times New Roman" w:cs="Times New Roman"/>
          <w:sz w:val="24"/>
          <w:szCs w:val="24"/>
        </w:rPr>
        <w:t xml:space="preserve">Othman, Ishak, Arif </w:t>
      </w:r>
      <w:r w:rsidR="00615CAF">
        <w:rPr>
          <w:rFonts w:ascii="Times New Roman" w:hAnsi="Times New Roman" w:cs="Times New Roman"/>
          <w:sz w:val="24"/>
          <w:szCs w:val="24"/>
        </w:rPr>
        <w:t>and</w:t>
      </w:r>
      <w:r w:rsidRPr="00B80F16">
        <w:rPr>
          <w:rFonts w:ascii="Times New Roman" w:hAnsi="Times New Roman" w:cs="Times New Roman"/>
          <w:sz w:val="24"/>
          <w:szCs w:val="24"/>
        </w:rPr>
        <w:t xml:space="preserve"> Aris, </w:t>
      </w:r>
      <w:r w:rsidR="0072592F">
        <w:rPr>
          <w:rFonts w:ascii="Times New Roman" w:hAnsi="Times New Roman" w:cs="Times New Roman"/>
          <w:sz w:val="24"/>
          <w:szCs w:val="24"/>
        </w:rPr>
        <w:t>(</w:t>
      </w:r>
      <w:r w:rsidRPr="00B80F16">
        <w:rPr>
          <w:rFonts w:ascii="Times New Roman" w:hAnsi="Times New Roman" w:cs="Times New Roman"/>
          <w:sz w:val="24"/>
          <w:szCs w:val="24"/>
        </w:rPr>
        <w:t>2014) .</w:t>
      </w:r>
      <w:r w:rsidRPr="00B80F16">
        <w:rPr>
          <w:rFonts w:ascii="Times New Roman" w:hAnsi="Times New Roman" w:cs="Times New Roman"/>
          <w:sz w:val="24"/>
          <w:szCs w:val="24"/>
        </w:rPr>
        <w:tab/>
      </w:r>
    </w:p>
    <w:p w14:paraId="60148984" w14:textId="7EECEE44" w:rsidR="003E029D" w:rsidRPr="00B80F16" w:rsidRDefault="00025CA5" w:rsidP="00370ED7">
      <w:pPr>
        <w:spacing w:line="480" w:lineRule="auto"/>
        <w:ind w:firstLine="720"/>
        <w:jc w:val="both"/>
        <w:rPr>
          <w:rFonts w:ascii="Times New Roman" w:hAnsi="Times New Roman" w:cs="Times New Roman"/>
        </w:rPr>
      </w:pPr>
      <w:r>
        <w:rPr>
          <w:rFonts w:ascii="Times New Roman" w:hAnsi="Times New Roman" w:cs="Times New Roman"/>
          <w:sz w:val="24"/>
          <w:szCs w:val="24"/>
        </w:rPr>
        <w:t>The study also found out that board i</w:t>
      </w:r>
      <w:r w:rsidR="003E029D" w:rsidRPr="00B80F16">
        <w:rPr>
          <w:rFonts w:ascii="Times New Roman" w:hAnsi="Times New Roman" w:cs="Times New Roman"/>
          <w:sz w:val="24"/>
          <w:szCs w:val="24"/>
        </w:rPr>
        <w:t>ndependence (BID) was negatively and statistically significantly related to financial r</w:t>
      </w:r>
      <w:r>
        <w:rPr>
          <w:rFonts w:ascii="Times New Roman" w:hAnsi="Times New Roman" w:cs="Times New Roman"/>
          <w:sz w:val="24"/>
          <w:szCs w:val="24"/>
        </w:rPr>
        <w:t>eporting quality. This signifies</w:t>
      </w:r>
      <w:r w:rsidR="003E029D" w:rsidRPr="00B80F16">
        <w:rPr>
          <w:rFonts w:ascii="Times New Roman" w:hAnsi="Times New Roman" w:cs="Times New Roman"/>
          <w:sz w:val="24"/>
          <w:szCs w:val="24"/>
        </w:rPr>
        <w:t xml:space="preserve"> that there is an in</w:t>
      </w:r>
      <w:r>
        <w:rPr>
          <w:rFonts w:ascii="Times New Roman" w:hAnsi="Times New Roman" w:cs="Times New Roman"/>
          <w:sz w:val="24"/>
          <w:szCs w:val="24"/>
        </w:rPr>
        <w:t>verse relationship between the b</w:t>
      </w:r>
      <w:r w:rsidR="003E029D" w:rsidRPr="00B80F16">
        <w:rPr>
          <w:rFonts w:ascii="Times New Roman" w:hAnsi="Times New Roman" w:cs="Times New Roman"/>
          <w:sz w:val="24"/>
          <w:szCs w:val="24"/>
        </w:rPr>
        <w:t>oard independence and financial reporting q</w:t>
      </w:r>
      <w:r w:rsidR="00E57AC3">
        <w:rPr>
          <w:rFonts w:ascii="Times New Roman" w:hAnsi="Times New Roman" w:cs="Times New Roman"/>
          <w:sz w:val="24"/>
          <w:szCs w:val="24"/>
        </w:rPr>
        <w:t>uality, the result proved that b</w:t>
      </w:r>
      <w:r w:rsidR="003E029D" w:rsidRPr="00B80F16">
        <w:rPr>
          <w:rFonts w:ascii="Times New Roman" w:hAnsi="Times New Roman" w:cs="Times New Roman"/>
          <w:sz w:val="24"/>
          <w:szCs w:val="24"/>
        </w:rPr>
        <w:t xml:space="preserve">oard independence tend to decrease the quality of financial reporting, this result is in line with the </w:t>
      </w:r>
      <w:r w:rsidR="0072592F">
        <w:rPr>
          <w:rFonts w:ascii="Times New Roman" w:hAnsi="Times New Roman" w:cs="Times New Roman"/>
          <w:sz w:val="24"/>
          <w:szCs w:val="24"/>
        </w:rPr>
        <w:t>a</w:t>
      </w:r>
      <w:r w:rsidR="003E029D" w:rsidRPr="00B80F16">
        <w:rPr>
          <w:rFonts w:ascii="Times New Roman" w:hAnsi="Times New Roman" w:cs="Times New Roman"/>
          <w:sz w:val="24"/>
          <w:szCs w:val="24"/>
        </w:rPr>
        <w:t>gency theory</w:t>
      </w:r>
      <w:r w:rsidR="00E57AC3">
        <w:rPr>
          <w:rFonts w:ascii="Times New Roman" w:hAnsi="Times New Roman" w:cs="Times New Roman"/>
          <w:sz w:val="24"/>
          <w:szCs w:val="24"/>
        </w:rPr>
        <w:t>.</w:t>
      </w:r>
      <w:r w:rsidR="003E029D" w:rsidRPr="00B80F16">
        <w:rPr>
          <w:rFonts w:ascii="Times New Roman" w:hAnsi="Times New Roman" w:cs="Times New Roman"/>
          <w:sz w:val="24"/>
          <w:szCs w:val="24"/>
        </w:rPr>
        <w:t xml:space="preserve"> </w:t>
      </w:r>
      <w:r w:rsidR="00E57AC3">
        <w:rPr>
          <w:rFonts w:ascii="Times New Roman" w:hAnsi="Times New Roman" w:cs="Times New Roman"/>
          <w:sz w:val="24"/>
          <w:szCs w:val="24"/>
        </w:rPr>
        <w:t>D</w:t>
      </w:r>
      <w:r w:rsidR="003E029D" w:rsidRPr="00B80F16">
        <w:rPr>
          <w:rFonts w:ascii="Times New Roman" w:hAnsi="Times New Roman" w:cs="Times New Roman"/>
          <w:sz w:val="24"/>
          <w:szCs w:val="24"/>
        </w:rPr>
        <w:t>irectors member are expected to act in the interest of the shareholder and provide a fair and good financial report that show a true picture of the affairs</w:t>
      </w:r>
      <w:r w:rsidR="00E57AC3">
        <w:rPr>
          <w:rFonts w:ascii="Times New Roman" w:hAnsi="Times New Roman" w:cs="Times New Roman"/>
          <w:sz w:val="24"/>
          <w:szCs w:val="24"/>
        </w:rPr>
        <w:t xml:space="preserve"> of the company. However, e</w:t>
      </w:r>
      <w:r w:rsidR="003E029D" w:rsidRPr="00B80F16">
        <w:rPr>
          <w:rFonts w:ascii="Times New Roman" w:hAnsi="Times New Roman" w:cs="Times New Roman"/>
          <w:sz w:val="24"/>
          <w:szCs w:val="24"/>
        </w:rPr>
        <w:t xml:space="preserve">xecutive directors sometimes act otherwise, when power is solely with them thereby acting to their own self-interest, as a result of this, board independence is likely to reduce financial reporting quality.  </w:t>
      </w:r>
      <w:r w:rsidR="003E029D" w:rsidRPr="00B80F16">
        <w:rPr>
          <w:rFonts w:ascii="Times New Roman" w:hAnsi="Times New Roman" w:cs="Times New Roman"/>
          <w:sz w:val="24"/>
          <w:szCs w:val="24"/>
        </w:rPr>
        <w:tab/>
        <w:t xml:space="preserve">The study finally found that </w:t>
      </w:r>
      <w:r w:rsidR="00E57AC3">
        <w:rPr>
          <w:rFonts w:ascii="Times New Roman" w:hAnsi="Times New Roman" w:cs="Times New Roman"/>
          <w:sz w:val="24"/>
          <w:szCs w:val="24"/>
        </w:rPr>
        <w:t>b</w:t>
      </w:r>
      <w:r w:rsidR="003E029D" w:rsidRPr="00B80F16">
        <w:rPr>
          <w:rFonts w:ascii="Times New Roman" w:hAnsi="Times New Roman" w:cs="Times New Roman"/>
          <w:sz w:val="24"/>
          <w:szCs w:val="24"/>
        </w:rPr>
        <w:t xml:space="preserve">oard meeting was positively and statistically significant related to financial quality, the study </w:t>
      </w:r>
      <w:r w:rsidR="00E57AC3">
        <w:rPr>
          <w:rFonts w:ascii="Times New Roman" w:hAnsi="Times New Roman" w:cs="Times New Roman"/>
          <w:sz w:val="24"/>
          <w:szCs w:val="24"/>
        </w:rPr>
        <w:t>reporte</w:t>
      </w:r>
      <w:r w:rsidR="003E029D" w:rsidRPr="00B80F16">
        <w:rPr>
          <w:rFonts w:ascii="Times New Roman" w:hAnsi="Times New Roman" w:cs="Times New Roman"/>
          <w:sz w:val="24"/>
          <w:szCs w:val="24"/>
        </w:rPr>
        <w:t xml:space="preserve">d that financial reporting quality would increase by 9.15% given </w:t>
      </w:r>
      <w:r w:rsidR="002672FE" w:rsidRPr="00B80F16">
        <w:rPr>
          <w:rFonts w:ascii="Times New Roman" w:hAnsi="Times New Roman" w:cs="Times New Roman"/>
          <w:sz w:val="24"/>
          <w:szCs w:val="24"/>
        </w:rPr>
        <w:t>a</w:t>
      </w:r>
      <w:r w:rsidR="003E029D" w:rsidRPr="00B80F16">
        <w:rPr>
          <w:rFonts w:ascii="Times New Roman" w:hAnsi="Times New Roman" w:cs="Times New Roman"/>
          <w:sz w:val="24"/>
          <w:szCs w:val="24"/>
        </w:rPr>
        <w:t xml:space="preserve"> 100% increase in the board meeting, that is, when there is regular meeting among the </w:t>
      </w:r>
      <w:r w:rsidR="0072592F">
        <w:rPr>
          <w:rFonts w:ascii="Times New Roman" w:hAnsi="Times New Roman" w:cs="Times New Roman"/>
          <w:sz w:val="24"/>
          <w:szCs w:val="24"/>
        </w:rPr>
        <w:t>b</w:t>
      </w:r>
      <w:r w:rsidR="003E029D" w:rsidRPr="00B80F16">
        <w:rPr>
          <w:rFonts w:ascii="Times New Roman" w:hAnsi="Times New Roman" w:cs="Times New Roman"/>
          <w:sz w:val="24"/>
          <w:szCs w:val="24"/>
        </w:rPr>
        <w:t xml:space="preserve">oard of </w:t>
      </w:r>
      <w:r w:rsidR="0072592F">
        <w:rPr>
          <w:rFonts w:ascii="Times New Roman" w:hAnsi="Times New Roman" w:cs="Times New Roman"/>
          <w:sz w:val="24"/>
          <w:szCs w:val="24"/>
        </w:rPr>
        <w:t>d</w:t>
      </w:r>
      <w:r w:rsidR="003E029D" w:rsidRPr="00B80F16">
        <w:rPr>
          <w:rFonts w:ascii="Times New Roman" w:hAnsi="Times New Roman" w:cs="Times New Roman"/>
          <w:sz w:val="24"/>
          <w:szCs w:val="24"/>
        </w:rPr>
        <w:t>irectors, its evidently proven that financial quality will increase. This result is in</w:t>
      </w:r>
      <w:r w:rsidR="00454632">
        <w:rPr>
          <w:rFonts w:ascii="Times New Roman" w:hAnsi="Times New Roman" w:cs="Times New Roman"/>
          <w:sz w:val="24"/>
          <w:szCs w:val="24"/>
        </w:rPr>
        <w:t xml:space="preserve"> conformity </w:t>
      </w:r>
      <w:r w:rsidR="00454632">
        <w:rPr>
          <w:rFonts w:ascii="Times New Roman" w:hAnsi="Times New Roman" w:cs="Times New Roman"/>
          <w:sz w:val="24"/>
          <w:szCs w:val="24"/>
        </w:rPr>
        <w:lastRenderedPageBreak/>
        <w:t xml:space="preserve">with the result of Ibadin, Ayemere </w:t>
      </w:r>
      <w:r w:rsidR="00E52817">
        <w:rPr>
          <w:rFonts w:ascii="Times New Roman" w:hAnsi="Times New Roman" w:cs="Times New Roman"/>
          <w:sz w:val="24"/>
          <w:szCs w:val="24"/>
        </w:rPr>
        <w:t>and</w:t>
      </w:r>
      <w:r w:rsidR="00454632">
        <w:rPr>
          <w:rFonts w:ascii="Times New Roman" w:hAnsi="Times New Roman" w:cs="Times New Roman"/>
          <w:sz w:val="24"/>
          <w:szCs w:val="24"/>
        </w:rPr>
        <w:t xml:space="preserve"> Afesimi</w:t>
      </w:r>
      <w:r w:rsidR="003E029D" w:rsidRPr="00B80F16">
        <w:rPr>
          <w:rFonts w:ascii="Times New Roman" w:hAnsi="Times New Roman" w:cs="Times New Roman"/>
          <w:sz w:val="24"/>
          <w:szCs w:val="24"/>
        </w:rPr>
        <w:t>,</w:t>
      </w:r>
      <w:r w:rsidR="00454632">
        <w:rPr>
          <w:rFonts w:ascii="Times New Roman" w:hAnsi="Times New Roman" w:cs="Times New Roman"/>
          <w:sz w:val="24"/>
          <w:szCs w:val="24"/>
        </w:rPr>
        <w:t xml:space="preserve"> (</w:t>
      </w:r>
      <w:r w:rsidR="003E029D" w:rsidRPr="00B80F16">
        <w:rPr>
          <w:rFonts w:ascii="Times New Roman" w:hAnsi="Times New Roman" w:cs="Times New Roman"/>
          <w:sz w:val="24"/>
          <w:szCs w:val="24"/>
        </w:rPr>
        <w:t>2015</w:t>
      </w:r>
      <w:r w:rsidR="00454632">
        <w:rPr>
          <w:rFonts w:ascii="Times New Roman" w:hAnsi="Times New Roman" w:cs="Times New Roman"/>
          <w:sz w:val="24"/>
          <w:szCs w:val="24"/>
        </w:rPr>
        <w:t>)</w:t>
      </w:r>
      <w:r w:rsidR="003E029D" w:rsidRPr="00B80F16">
        <w:rPr>
          <w:rFonts w:ascii="Times New Roman" w:hAnsi="Times New Roman" w:cs="Times New Roman"/>
          <w:sz w:val="24"/>
          <w:szCs w:val="24"/>
        </w:rPr>
        <w:t>;</w:t>
      </w:r>
      <w:r w:rsidR="00E57AC3">
        <w:rPr>
          <w:rFonts w:ascii="Times New Roman" w:hAnsi="Times New Roman" w:cs="Times New Roman"/>
          <w:sz w:val="24"/>
          <w:szCs w:val="24"/>
        </w:rPr>
        <w:t xml:space="preserve"> </w:t>
      </w:r>
      <w:r w:rsidR="003E029D" w:rsidRPr="00B80F16">
        <w:rPr>
          <w:rFonts w:ascii="Times New Roman" w:hAnsi="Times New Roman" w:cs="Times New Roman"/>
          <w:sz w:val="24"/>
          <w:szCs w:val="24"/>
        </w:rPr>
        <w:t xml:space="preserve">Othman, Ishak, Arif </w:t>
      </w:r>
      <w:r w:rsidR="00E52817">
        <w:rPr>
          <w:rFonts w:ascii="Times New Roman" w:hAnsi="Times New Roman" w:cs="Times New Roman"/>
          <w:sz w:val="24"/>
          <w:szCs w:val="24"/>
        </w:rPr>
        <w:t>and</w:t>
      </w:r>
      <w:r w:rsidR="003E029D" w:rsidRPr="00B80F16">
        <w:rPr>
          <w:rFonts w:ascii="Times New Roman" w:hAnsi="Times New Roman" w:cs="Times New Roman"/>
          <w:sz w:val="24"/>
          <w:szCs w:val="24"/>
        </w:rPr>
        <w:t xml:space="preserve"> Aris, </w:t>
      </w:r>
      <w:r w:rsidR="00454632">
        <w:rPr>
          <w:rFonts w:ascii="Times New Roman" w:hAnsi="Times New Roman" w:cs="Times New Roman"/>
          <w:sz w:val="24"/>
          <w:szCs w:val="24"/>
        </w:rPr>
        <w:t>(</w:t>
      </w:r>
      <w:r w:rsidR="003E029D" w:rsidRPr="00B80F16">
        <w:rPr>
          <w:rFonts w:ascii="Times New Roman" w:hAnsi="Times New Roman" w:cs="Times New Roman"/>
          <w:sz w:val="24"/>
          <w:szCs w:val="24"/>
        </w:rPr>
        <w:t>2014</w:t>
      </w:r>
      <w:r w:rsidR="00454632">
        <w:rPr>
          <w:rFonts w:ascii="Times New Roman" w:hAnsi="Times New Roman" w:cs="Times New Roman"/>
          <w:sz w:val="24"/>
          <w:szCs w:val="24"/>
        </w:rPr>
        <w:t>)</w:t>
      </w:r>
      <w:r w:rsidR="003E029D" w:rsidRPr="00B80F16">
        <w:rPr>
          <w:rFonts w:ascii="Times New Roman" w:hAnsi="Times New Roman" w:cs="Times New Roman"/>
          <w:sz w:val="24"/>
          <w:szCs w:val="24"/>
        </w:rPr>
        <w:t xml:space="preserve">; Habbash, Sindezguen </w:t>
      </w:r>
      <w:r w:rsidR="00E52817">
        <w:rPr>
          <w:rFonts w:ascii="Times New Roman" w:hAnsi="Times New Roman" w:cs="Times New Roman"/>
          <w:sz w:val="24"/>
          <w:szCs w:val="24"/>
        </w:rPr>
        <w:t>and</w:t>
      </w:r>
      <w:r w:rsidR="003E029D" w:rsidRPr="00B80F16">
        <w:rPr>
          <w:rFonts w:ascii="Times New Roman" w:hAnsi="Times New Roman" w:cs="Times New Roman"/>
          <w:sz w:val="24"/>
          <w:szCs w:val="24"/>
        </w:rPr>
        <w:t xml:space="preserve"> Salam, </w:t>
      </w:r>
      <w:r w:rsidR="00454632">
        <w:rPr>
          <w:rFonts w:ascii="Times New Roman" w:hAnsi="Times New Roman" w:cs="Times New Roman"/>
          <w:sz w:val="24"/>
          <w:szCs w:val="24"/>
        </w:rPr>
        <w:t>(</w:t>
      </w:r>
      <w:r w:rsidR="003E029D" w:rsidRPr="00B80F16">
        <w:rPr>
          <w:rFonts w:ascii="Times New Roman" w:hAnsi="Times New Roman" w:cs="Times New Roman"/>
          <w:sz w:val="24"/>
          <w:szCs w:val="24"/>
        </w:rPr>
        <w:t>2013</w:t>
      </w:r>
      <w:r w:rsidR="00454632">
        <w:rPr>
          <w:rFonts w:ascii="Times New Roman" w:hAnsi="Times New Roman" w:cs="Times New Roman"/>
          <w:sz w:val="24"/>
          <w:szCs w:val="24"/>
        </w:rPr>
        <w:t>)</w:t>
      </w:r>
      <w:r w:rsidR="003E029D" w:rsidRPr="00B80F16">
        <w:rPr>
          <w:rFonts w:ascii="Times New Roman" w:hAnsi="Times New Roman" w:cs="Times New Roman"/>
          <w:sz w:val="24"/>
          <w:szCs w:val="24"/>
        </w:rPr>
        <w:t xml:space="preserve">; Chapple, Jubb </w:t>
      </w:r>
      <w:r w:rsidR="00E52817">
        <w:rPr>
          <w:rFonts w:ascii="Times New Roman" w:hAnsi="Times New Roman" w:cs="Times New Roman"/>
          <w:sz w:val="24"/>
          <w:szCs w:val="24"/>
        </w:rPr>
        <w:t>and</w:t>
      </w:r>
      <w:r w:rsidR="003E029D" w:rsidRPr="00B80F16">
        <w:rPr>
          <w:rFonts w:ascii="Times New Roman" w:hAnsi="Times New Roman" w:cs="Times New Roman"/>
          <w:sz w:val="24"/>
          <w:szCs w:val="24"/>
        </w:rPr>
        <w:t xml:space="preserve"> Lee, </w:t>
      </w:r>
      <w:r w:rsidR="00454632">
        <w:rPr>
          <w:rFonts w:ascii="Times New Roman" w:hAnsi="Times New Roman" w:cs="Times New Roman"/>
          <w:sz w:val="24"/>
          <w:szCs w:val="24"/>
        </w:rPr>
        <w:t>(</w:t>
      </w:r>
      <w:r w:rsidR="003E029D" w:rsidRPr="00B80F16">
        <w:rPr>
          <w:rFonts w:ascii="Times New Roman" w:hAnsi="Times New Roman" w:cs="Times New Roman"/>
          <w:sz w:val="24"/>
          <w:szCs w:val="24"/>
        </w:rPr>
        <w:t>2012).</w:t>
      </w:r>
    </w:p>
    <w:p w14:paraId="437CB24B" w14:textId="05E86731" w:rsidR="003E029D" w:rsidRPr="00B80F16" w:rsidRDefault="003E029D" w:rsidP="003E029D">
      <w:pPr>
        <w:pStyle w:val="Heading1"/>
        <w:rPr>
          <w:rFonts w:ascii="Times New Roman" w:eastAsia="Calibri" w:hAnsi="Times New Roman" w:cs="Times New Roman"/>
          <w:color w:val="auto"/>
          <w:sz w:val="24"/>
          <w:szCs w:val="24"/>
        </w:rPr>
      </w:pPr>
      <w:bookmarkStart w:id="189" w:name="_Toc494818760"/>
      <w:r w:rsidRPr="00B80F16">
        <w:rPr>
          <w:rStyle w:val="Heading1Char"/>
          <w:rFonts w:ascii="Times New Roman" w:hAnsi="Times New Roman" w:cs="Times New Roman"/>
          <w:b/>
          <w:color w:val="auto"/>
          <w:sz w:val="24"/>
          <w:szCs w:val="24"/>
        </w:rPr>
        <w:t>Table 4.</w:t>
      </w:r>
      <w:r w:rsidR="00334353" w:rsidRPr="00B80F16">
        <w:rPr>
          <w:rStyle w:val="Heading1Char"/>
          <w:rFonts w:ascii="Times New Roman" w:hAnsi="Times New Roman" w:cs="Times New Roman"/>
          <w:b/>
          <w:color w:val="auto"/>
          <w:sz w:val="24"/>
          <w:szCs w:val="24"/>
        </w:rPr>
        <w:t>9</w:t>
      </w:r>
      <w:r w:rsidR="00EB27AA" w:rsidRPr="00B80F16">
        <w:rPr>
          <w:rStyle w:val="Heading1Char"/>
          <w:rFonts w:ascii="Times New Roman" w:hAnsi="Times New Roman" w:cs="Times New Roman"/>
          <w:b/>
          <w:color w:val="auto"/>
          <w:sz w:val="24"/>
          <w:szCs w:val="24"/>
        </w:rPr>
        <w:t>: Influence</w:t>
      </w:r>
      <w:r w:rsidRPr="00B80F16">
        <w:rPr>
          <w:rStyle w:val="Heading1Char"/>
          <w:rFonts w:ascii="Times New Roman" w:hAnsi="Times New Roman" w:cs="Times New Roman"/>
          <w:b/>
          <w:color w:val="auto"/>
          <w:sz w:val="24"/>
          <w:szCs w:val="24"/>
        </w:rPr>
        <w:t xml:space="preserve"> of audit committee formation on the quality of financial reporting of selected quoted companies in Nigeria</w:t>
      </w:r>
      <w:r w:rsidRPr="00B80F16">
        <w:rPr>
          <w:rFonts w:ascii="Times New Roman" w:eastAsia="Calibri" w:hAnsi="Times New Roman" w:cs="Times New Roman"/>
          <w:color w:val="auto"/>
          <w:sz w:val="24"/>
          <w:szCs w:val="24"/>
        </w:rPr>
        <w:t>.</w:t>
      </w:r>
      <w:bookmarkEnd w:id="189"/>
    </w:p>
    <w:p w14:paraId="21D0BB52" w14:textId="7E02E939" w:rsidR="003E029D" w:rsidRPr="00B80F16" w:rsidRDefault="003E029D" w:rsidP="003E029D">
      <w:pPr>
        <w:spacing w:after="0" w:line="240" w:lineRule="auto"/>
        <w:ind w:left="2160" w:hanging="1440"/>
        <w:jc w:val="both"/>
        <w:rPr>
          <w:rFonts w:ascii="Times New Roman" w:hAnsi="Times New Roman" w:cs="Times New Roman"/>
          <w:b/>
          <w:sz w:val="24"/>
          <w:szCs w:val="24"/>
        </w:rPr>
      </w:pPr>
      <w:r w:rsidRPr="00B80F16">
        <w:rPr>
          <w:rFonts w:ascii="Times New Roman" w:hAnsi="Times New Roman" w:cs="Times New Roman"/>
          <w:b/>
          <w:sz w:val="24"/>
          <w:szCs w:val="24"/>
        </w:rPr>
        <w:t>Response Variable: Financial Reporting Quality.</w:t>
      </w:r>
    </w:p>
    <w:p w14:paraId="50BA1F33" w14:textId="77777777" w:rsidR="00864B8A" w:rsidRPr="00B80F16" w:rsidRDefault="00864B8A" w:rsidP="00864B8A">
      <w:pPr>
        <w:spacing w:after="0" w:line="240" w:lineRule="auto"/>
        <w:jc w:val="both"/>
        <w:rPr>
          <w:rFonts w:ascii="Times New Roman" w:hAnsi="Times New Roman" w:cs="Times New Roman"/>
          <w:b/>
          <w:sz w:val="24"/>
          <w:szCs w:val="24"/>
        </w:rPr>
      </w:pPr>
    </w:p>
    <w:tbl>
      <w:tblPr>
        <w:tblStyle w:val="ListTable6Colorful"/>
        <w:tblpPr w:leftFromText="180" w:rightFromText="180" w:vertAnchor="text" w:horzAnchor="margin" w:tblpY="-6"/>
        <w:tblW w:w="0" w:type="auto"/>
        <w:shd w:val="clear" w:color="auto" w:fill="FFFFFF" w:themeFill="background1"/>
        <w:tblLook w:val="04A0" w:firstRow="1" w:lastRow="0" w:firstColumn="1" w:lastColumn="0" w:noHBand="0" w:noVBand="1"/>
      </w:tblPr>
      <w:tblGrid>
        <w:gridCol w:w="1659"/>
        <w:gridCol w:w="1126"/>
        <w:gridCol w:w="1620"/>
        <w:gridCol w:w="1620"/>
        <w:gridCol w:w="1710"/>
      </w:tblGrid>
      <w:tr w:rsidR="00D7789D" w:rsidRPr="008E3719" w14:paraId="69ADBAE4" w14:textId="77777777" w:rsidTr="001762FF">
        <w:trPr>
          <w:cnfStyle w:val="100000000000" w:firstRow="1" w:lastRow="0" w:firstColumn="0" w:lastColumn="0" w:oddVBand="0" w:evenVBand="0" w:oddHBand="0"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2785" w:type="dxa"/>
            <w:gridSpan w:val="2"/>
            <w:shd w:val="clear" w:color="auto" w:fill="FFFFFF" w:themeFill="background1"/>
            <w:hideMark/>
          </w:tcPr>
          <w:p w14:paraId="263DB456"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Variable</w:t>
            </w:r>
          </w:p>
        </w:tc>
        <w:tc>
          <w:tcPr>
            <w:tcW w:w="1620" w:type="dxa"/>
            <w:shd w:val="clear" w:color="auto" w:fill="FFFFFF" w:themeFill="background1"/>
            <w:hideMark/>
          </w:tcPr>
          <w:p w14:paraId="283C153F" w14:textId="77777777" w:rsidR="00D7789D" w:rsidRPr="008E3719" w:rsidRDefault="00D7789D" w:rsidP="00D7789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E3719">
              <w:rPr>
                <w:rFonts w:ascii="Times New Roman" w:hAnsi="Times New Roman" w:cs="Times New Roman"/>
                <w:b w:val="0"/>
                <w:sz w:val="20"/>
                <w:szCs w:val="20"/>
              </w:rPr>
              <w:t>Pooled</w:t>
            </w:r>
          </w:p>
          <w:p w14:paraId="2407C8BC" w14:textId="77777777" w:rsidR="00D7789D" w:rsidRPr="008E3719" w:rsidRDefault="00D7789D" w:rsidP="00D7789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E3719">
              <w:rPr>
                <w:rFonts w:ascii="Times New Roman" w:hAnsi="Times New Roman" w:cs="Times New Roman"/>
                <w:b w:val="0"/>
                <w:sz w:val="20"/>
                <w:szCs w:val="20"/>
              </w:rPr>
              <w:t xml:space="preserve"> Effect</w:t>
            </w:r>
          </w:p>
        </w:tc>
        <w:tc>
          <w:tcPr>
            <w:tcW w:w="1620" w:type="dxa"/>
            <w:shd w:val="clear" w:color="auto" w:fill="FFFFFF" w:themeFill="background1"/>
            <w:hideMark/>
          </w:tcPr>
          <w:p w14:paraId="59ACACA3" w14:textId="77777777" w:rsidR="00D7789D" w:rsidRPr="008E3719" w:rsidRDefault="00D7789D" w:rsidP="00D7789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E3719">
              <w:rPr>
                <w:rFonts w:ascii="Times New Roman" w:hAnsi="Times New Roman" w:cs="Times New Roman"/>
                <w:b w:val="0"/>
                <w:sz w:val="20"/>
                <w:szCs w:val="20"/>
              </w:rPr>
              <w:t xml:space="preserve">Fixed </w:t>
            </w:r>
          </w:p>
          <w:p w14:paraId="5067C8F9" w14:textId="77777777" w:rsidR="00D7789D" w:rsidRPr="008E3719" w:rsidRDefault="00D7789D" w:rsidP="00D7789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E3719">
              <w:rPr>
                <w:rFonts w:ascii="Times New Roman" w:hAnsi="Times New Roman" w:cs="Times New Roman"/>
                <w:b w:val="0"/>
                <w:sz w:val="20"/>
                <w:szCs w:val="20"/>
              </w:rPr>
              <w:t>Effect</w:t>
            </w:r>
          </w:p>
        </w:tc>
        <w:tc>
          <w:tcPr>
            <w:tcW w:w="1710" w:type="dxa"/>
            <w:shd w:val="clear" w:color="auto" w:fill="FFFFFF" w:themeFill="background1"/>
            <w:hideMark/>
          </w:tcPr>
          <w:p w14:paraId="3895D78B" w14:textId="77777777" w:rsidR="00D7789D" w:rsidRPr="008E3719" w:rsidRDefault="00D7789D" w:rsidP="00D7789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E3719">
              <w:rPr>
                <w:rFonts w:ascii="Times New Roman" w:hAnsi="Times New Roman" w:cs="Times New Roman"/>
                <w:b w:val="0"/>
                <w:sz w:val="20"/>
                <w:szCs w:val="20"/>
              </w:rPr>
              <w:t xml:space="preserve">Random </w:t>
            </w:r>
          </w:p>
          <w:p w14:paraId="677AB63A" w14:textId="77777777" w:rsidR="00D7789D" w:rsidRPr="008E3719" w:rsidRDefault="00D7789D" w:rsidP="00D7789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E3719">
              <w:rPr>
                <w:rFonts w:ascii="Times New Roman" w:hAnsi="Times New Roman" w:cs="Times New Roman"/>
                <w:b w:val="0"/>
                <w:sz w:val="20"/>
                <w:szCs w:val="20"/>
              </w:rPr>
              <w:t>Effect</w:t>
            </w:r>
          </w:p>
        </w:tc>
      </w:tr>
      <w:tr w:rsidR="00D7789D" w:rsidRPr="008E3719" w14:paraId="282DC577" w14:textId="77777777" w:rsidTr="001762FF">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59" w:type="dxa"/>
            <w:shd w:val="clear" w:color="auto" w:fill="FFFFFF" w:themeFill="background1"/>
          </w:tcPr>
          <w:p w14:paraId="48E7A547" w14:textId="77777777" w:rsidR="00D7789D" w:rsidRPr="008E3719" w:rsidRDefault="00D7789D" w:rsidP="00D7789D">
            <w:pPr>
              <w:rPr>
                <w:rFonts w:ascii="Times New Roman" w:hAnsi="Times New Roman" w:cs="Times New Roman"/>
                <w:b w:val="0"/>
                <w:sz w:val="20"/>
                <w:szCs w:val="20"/>
              </w:rPr>
            </w:pPr>
          </w:p>
          <w:p w14:paraId="79BC7692"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ACE</w:t>
            </w:r>
          </w:p>
          <w:p w14:paraId="4E1DC0D0" w14:textId="77777777" w:rsidR="00D7789D" w:rsidRPr="008E3719" w:rsidRDefault="00D7789D" w:rsidP="00D7789D">
            <w:pPr>
              <w:rPr>
                <w:rFonts w:ascii="Times New Roman" w:hAnsi="Times New Roman" w:cs="Times New Roman"/>
                <w:b w:val="0"/>
                <w:sz w:val="20"/>
                <w:szCs w:val="20"/>
              </w:rPr>
            </w:pPr>
          </w:p>
        </w:tc>
        <w:tc>
          <w:tcPr>
            <w:tcW w:w="1126" w:type="dxa"/>
            <w:shd w:val="clear" w:color="auto" w:fill="FFFFFF" w:themeFill="background1"/>
            <w:hideMark/>
          </w:tcPr>
          <w:p w14:paraId="667ADC7A"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coff</w:t>
            </w:r>
          </w:p>
          <w:p w14:paraId="12692A43"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t-stat</w:t>
            </w:r>
          </w:p>
          <w:p w14:paraId="6786FC11"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E3719">
              <w:rPr>
                <w:rFonts w:ascii="Times New Roman" w:hAnsi="Times New Roman" w:cs="Times New Roman"/>
                <w:sz w:val="20"/>
                <w:szCs w:val="20"/>
              </w:rPr>
              <w:t>p-value</w:t>
            </w:r>
          </w:p>
        </w:tc>
        <w:tc>
          <w:tcPr>
            <w:tcW w:w="1620" w:type="dxa"/>
            <w:shd w:val="clear" w:color="auto" w:fill="FFFFFF" w:themeFill="background1"/>
            <w:hideMark/>
          </w:tcPr>
          <w:tbl>
            <w:tblPr>
              <w:tblW w:w="960" w:type="dxa"/>
              <w:tblCellMar>
                <w:left w:w="0" w:type="dxa"/>
                <w:right w:w="0" w:type="dxa"/>
              </w:tblCellMar>
              <w:tblLook w:val="04A0" w:firstRow="1" w:lastRow="0" w:firstColumn="1" w:lastColumn="0" w:noHBand="0" w:noVBand="1"/>
            </w:tblPr>
            <w:tblGrid>
              <w:gridCol w:w="960"/>
            </w:tblGrid>
            <w:tr w:rsidR="00D7789D" w:rsidRPr="008E3719" w14:paraId="31DF0671" w14:textId="77777777" w:rsidTr="00BD1370">
              <w:trPr>
                <w:trHeight w:val="300"/>
              </w:trPr>
              <w:tc>
                <w:tcPr>
                  <w:tcW w:w="960" w:type="dxa"/>
                  <w:noWrap/>
                  <w:tcMar>
                    <w:top w:w="15" w:type="dxa"/>
                    <w:left w:w="15" w:type="dxa"/>
                    <w:bottom w:w="0" w:type="dxa"/>
                    <w:right w:w="15" w:type="dxa"/>
                  </w:tcMar>
                  <w:vAlign w:val="bottom"/>
                  <w:hideMark/>
                </w:tcPr>
                <w:p w14:paraId="40810D10" w14:textId="77777777" w:rsidR="00D7789D" w:rsidRPr="008E3719" w:rsidRDefault="00D7789D" w:rsidP="00450F4D">
                  <w:pPr>
                    <w:framePr w:hSpace="180" w:wrap="around" w:vAnchor="text" w:hAnchor="margin" w:y="-6"/>
                    <w:spacing w:after="0" w:line="240" w:lineRule="auto"/>
                    <w:rPr>
                      <w:rFonts w:ascii="Times New Roman" w:hAnsi="Times New Roman" w:cs="Times New Roman"/>
                      <w:sz w:val="20"/>
                      <w:szCs w:val="20"/>
                    </w:rPr>
                  </w:pPr>
                  <w:r w:rsidRPr="008E3719">
                    <w:rPr>
                      <w:rFonts w:ascii="Times New Roman" w:hAnsi="Times New Roman" w:cs="Times New Roman"/>
                      <w:sz w:val="20"/>
                      <w:szCs w:val="20"/>
                    </w:rPr>
                    <w:t>0.02163</w:t>
                  </w:r>
                </w:p>
              </w:tc>
            </w:tr>
            <w:tr w:rsidR="00D7789D" w:rsidRPr="008E3719" w14:paraId="25AE2EE1" w14:textId="77777777" w:rsidTr="00BD1370">
              <w:trPr>
                <w:trHeight w:val="300"/>
              </w:trPr>
              <w:tc>
                <w:tcPr>
                  <w:tcW w:w="960" w:type="dxa"/>
                  <w:noWrap/>
                  <w:tcMar>
                    <w:top w:w="15" w:type="dxa"/>
                    <w:left w:w="15" w:type="dxa"/>
                    <w:bottom w:w="0" w:type="dxa"/>
                    <w:right w:w="15" w:type="dxa"/>
                  </w:tcMar>
                  <w:vAlign w:val="bottom"/>
                  <w:hideMark/>
                </w:tcPr>
                <w:p w14:paraId="5406D88B" w14:textId="77777777" w:rsidR="00D7789D" w:rsidRPr="008E3719" w:rsidRDefault="00D7789D" w:rsidP="00450F4D">
                  <w:pPr>
                    <w:framePr w:hSpace="180" w:wrap="around" w:vAnchor="text" w:hAnchor="margin" w:y="-6"/>
                    <w:spacing w:after="0" w:line="240" w:lineRule="auto"/>
                    <w:rPr>
                      <w:rFonts w:ascii="Times New Roman" w:hAnsi="Times New Roman" w:cs="Times New Roman"/>
                      <w:sz w:val="20"/>
                      <w:szCs w:val="20"/>
                    </w:rPr>
                  </w:pPr>
                  <w:r w:rsidRPr="008E3719">
                    <w:rPr>
                      <w:rFonts w:ascii="Times New Roman" w:hAnsi="Times New Roman" w:cs="Times New Roman"/>
                      <w:sz w:val="20"/>
                      <w:szCs w:val="20"/>
                    </w:rPr>
                    <w:t>1.21971</w:t>
                  </w:r>
                </w:p>
              </w:tc>
            </w:tr>
          </w:tbl>
          <w:p w14:paraId="2649342C"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(0.2235)</w:t>
            </w:r>
          </w:p>
        </w:tc>
        <w:tc>
          <w:tcPr>
            <w:tcW w:w="1620" w:type="dxa"/>
            <w:shd w:val="clear" w:color="auto" w:fill="FFFFFF" w:themeFill="background1"/>
            <w:hideMark/>
          </w:tcPr>
          <w:p w14:paraId="61634BEE"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0.015952</w:t>
            </w:r>
          </w:p>
          <w:p w14:paraId="3964E265"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2.22251</w:t>
            </w:r>
          </w:p>
          <w:p w14:paraId="6E4E1CF9"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(0.0269)*</w:t>
            </w:r>
          </w:p>
        </w:tc>
        <w:tc>
          <w:tcPr>
            <w:tcW w:w="1710" w:type="dxa"/>
            <w:shd w:val="clear" w:color="auto" w:fill="FFFFFF" w:themeFill="background1"/>
            <w:hideMark/>
          </w:tcPr>
          <w:p w14:paraId="45BA65F5"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0.016242</w:t>
            </w:r>
          </w:p>
          <w:p w14:paraId="1AE63841"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2.268558</w:t>
            </w:r>
          </w:p>
          <w:p w14:paraId="0D08DDB3"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(0.0238)**</w:t>
            </w:r>
          </w:p>
        </w:tc>
      </w:tr>
      <w:tr w:rsidR="00D7789D" w:rsidRPr="008E3719" w14:paraId="487BC3E0" w14:textId="77777777" w:rsidTr="001762FF">
        <w:trPr>
          <w:trHeight w:val="887"/>
        </w:trPr>
        <w:tc>
          <w:tcPr>
            <w:cnfStyle w:val="001000000000" w:firstRow="0" w:lastRow="0" w:firstColumn="1" w:lastColumn="0" w:oddVBand="0" w:evenVBand="0" w:oddHBand="0" w:evenHBand="0" w:firstRowFirstColumn="0" w:firstRowLastColumn="0" w:lastRowFirstColumn="0" w:lastRowLastColumn="0"/>
            <w:tcW w:w="1659" w:type="dxa"/>
            <w:shd w:val="clear" w:color="auto" w:fill="FFFFFF" w:themeFill="background1"/>
          </w:tcPr>
          <w:p w14:paraId="7EFD2ADC" w14:textId="77777777" w:rsidR="00D7789D" w:rsidRPr="008E3719" w:rsidRDefault="00D7789D" w:rsidP="00D7789D">
            <w:pPr>
              <w:rPr>
                <w:rFonts w:ascii="Times New Roman" w:hAnsi="Times New Roman" w:cs="Times New Roman"/>
                <w:b w:val="0"/>
                <w:sz w:val="20"/>
                <w:szCs w:val="20"/>
              </w:rPr>
            </w:pPr>
          </w:p>
          <w:p w14:paraId="516248CF"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ACD</w:t>
            </w:r>
          </w:p>
        </w:tc>
        <w:tc>
          <w:tcPr>
            <w:tcW w:w="1126" w:type="dxa"/>
            <w:shd w:val="clear" w:color="auto" w:fill="FFFFFF" w:themeFill="background1"/>
            <w:hideMark/>
          </w:tcPr>
          <w:p w14:paraId="42901606"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coff</w:t>
            </w:r>
          </w:p>
          <w:p w14:paraId="2CA9C271"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t-stat</w:t>
            </w:r>
          </w:p>
          <w:p w14:paraId="07952FDD"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p-value</w:t>
            </w:r>
          </w:p>
        </w:tc>
        <w:tc>
          <w:tcPr>
            <w:tcW w:w="1620" w:type="dxa"/>
            <w:shd w:val="clear" w:color="auto" w:fill="FFFFFF" w:themeFill="background1"/>
            <w:hideMark/>
          </w:tcPr>
          <w:tbl>
            <w:tblPr>
              <w:tblW w:w="838" w:type="dxa"/>
              <w:tblCellMar>
                <w:left w:w="0" w:type="dxa"/>
                <w:right w:w="0" w:type="dxa"/>
              </w:tblCellMar>
              <w:tblLook w:val="04A0" w:firstRow="1" w:lastRow="0" w:firstColumn="1" w:lastColumn="0" w:noHBand="0" w:noVBand="1"/>
            </w:tblPr>
            <w:tblGrid>
              <w:gridCol w:w="838"/>
            </w:tblGrid>
            <w:tr w:rsidR="00D7789D" w:rsidRPr="008E3719" w14:paraId="6EA755A9" w14:textId="77777777" w:rsidTr="00BD1370">
              <w:trPr>
                <w:trHeight w:val="269"/>
              </w:trPr>
              <w:tc>
                <w:tcPr>
                  <w:tcW w:w="838" w:type="dxa"/>
                  <w:noWrap/>
                  <w:tcMar>
                    <w:top w:w="15" w:type="dxa"/>
                    <w:left w:w="15" w:type="dxa"/>
                    <w:bottom w:w="0" w:type="dxa"/>
                    <w:right w:w="15" w:type="dxa"/>
                  </w:tcMar>
                  <w:vAlign w:val="bottom"/>
                  <w:hideMark/>
                </w:tcPr>
                <w:p w14:paraId="0159D75A" w14:textId="77777777" w:rsidR="00D7789D" w:rsidRPr="008E3719" w:rsidRDefault="00D7789D" w:rsidP="00450F4D">
                  <w:pPr>
                    <w:framePr w:hSpace="180" w:wrap="around" w:vAnchor="text" w:hAnchor="margin" w:y="-6"/>
                    <w:spacing w:after="0" w:line="240" w:lineRule="auto"/>
                    <w:rPr>
                      <w:rFonts w:ascii="Times New Roman" w:hAnsi="Times New Roman" w:cs="Times New Roman"/>
                      <w:sz w:val="20"/>
                      <w:szCs w:val="20"/>
                    </w:rPr>
                  </w:pPr>
                  <w:r w:rsidRPr="008E3719">
                    <w:rPr>
                      <w:rFonts w:ascii="Times New Roman" w:hAnsi="Times New Roman" w:cs="Times New Roman"/>
                      <w:sz w:val="20"/>
                      <w:szCs w:val="20"/>
                    </w:rPr>
                    <w:t>1.11654</w:t>
                  </w:r>
                </w:p>
              </w:tc>
            </w:tr>
          </w:tbl>
          <w:p w14:paraId="248E168E"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24.5995</w:t>
            </w:r>
          </w:p>
          <w:p w14:paraId="7A0402A6"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(0.0000)***</w:t>
            </w:r>
          </w:p>
        </w:tc>
        <w:tc>
          <w:tcPr>
            <w:tcW w:w="1620" w:type="dxa"/>
            <w:shd w:val="clear" w:color="auto" w:fill="FFFFFF" w:themeFill="background1"/>
            <w:hideMark/>
          </w:tcPr>
          <w:p w14:paraId="06E69BEF"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1.308417</w:t>
            </w:r>
          </w:p>
          <w:p w14:paraId="57F8DC97"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25.84755</w:t>
            </w:r>
          </w:p>
          <w:p w14:paraId="0133729D"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(0.0000)***</w:t>
            </w:r>
          </w:p>
        </w:tc>
        <w:tc>
          <w:tcPr>
            <w:tcW w:w="1710" w:type="dxa"/>
            <w:shd w:val="clear" w:color="auto" w:fill="FFFFFF" w:themeFill="background1"/>
            <w:hideMark/>
          </w:tcPr>
          <w:p w14:paraId="2DC097C6"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1.296597</w:t>
            </w:r>
          </w:p>
          <w:p w14:paraId="508B5D3F"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27.14495</w:t>
            </w:r>
          </w:p>
          <w:p w14:paraId="0D8528D2"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(0.0000)***</w:t>
            </w:r>
          </w:p>
        </w:tc>
      </w:tr>
      <w:tr w:rsidR="00D7789D" w:rsidRPr="008E3719" w14:paraId="50DE8114" w14:textId="77777777" w:rsidTr="001762FF">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659" w:type="dxa"/>
            <w:shd w:val="clear" w:color="auto" w:fill="FFFFFF" w:themeFill="background1"/>
          </w:tcPr>
          <w:p w14:paraId="4F163C12" w14:textId="77777777" w:rsidR="00D7789D" w:rsidRPr="008E3719" w:rsidRDefault="00D7789D" w:rsidP="00D7789D">
            <w:pPr>
              <w:rPr>
                <w:rFonts w:ascii="Times New Roman" w:hAnsi="Times New Roman" w:cs="Times New Roman"/>
                <w:b w:val="0"/>
                <w:sz w:val="20"/>
                <w:szCs w:val="20"/>
              </w:rPr>
            </w:pPr>
          </w:p>
          <w:p w14:paraId="230B5442"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ACM</w:t>
            </w:r>
          </w:p>
          <w:p w14:paraId="04AC3A07" w14:textId="77777777" w:rsidR="00D7789D" w:rsidRPr="008E3719" w:rsidRDefault="00D7789D" w:rsidP="00D7789D">
            <w:pPr>
              <w:rPr>
                <w:rFonts w:ascii="Times New Roman" w:hAnsi="Times New Roman" w:cs="Times New Roman"/>
                <w:b w:val="0"/>
                <w:sz w:val="20"/>
                <w:szCs w:val="20"/>
              </w:rPr>
            </w:pPr>
          </w:p>
        </w:tc>
        <w:tc>
          <w:tcPr>
            <w:tcW w:w="1126" w:type="dxa"/>
            <w:shd w:val="clear" w:color="auto" w:fill="FFFFFF" w:themeFill="background1"/>
            <w:hideMark/>
          </w:tcPr>
          <w:p w14:paraId="5E3ACE0C"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coff</w:t>
            </w:r>
          </w:p>
          <w:p w14:paraId="10FF8259"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t-stat</w:t>
            </w:r>
          </w:p>
          <w:p w14:paraId="35383798"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p-value</w:t>
            </w:r>
          </w:p>
        </w:tc>
        <w:tc>
          <w:tcPr>
            <w:tcW w:w="1620" w:type="dxa"/>
            <w:shd w:val="clear" w:color="auto" w:fill="FFFFFF" w:themeFill="background1"/>
            <w:hideMark/>
          </w:tcPr>
          <w:tbl>
            <w:tblPr>
              <w:tblW w:w="960" w:type="dxa"/>
              <w:tblCellMar>
                <w:left w:w="0" w:type="dxa"/>
                <w:right w:w="0" w:type="dxa"/>
              </w:tblCellMar>
              <w:tblLook w:val="04A0" w:firstRow="1" w:lastRow="0" w:firstColumn="1" w:lastColumn="0" w:noHBand="0" w:noVBand="1"/>
            </w:tblPr>
            <w:tblGrid>
              <w:gridCol w:w="960"/>
            </w:tblGrid>
            <w:tr w:rsidR="00D7789D" w:rsidRPr="008E3719" w14:paraId="14AD313A" w14:textId="77777777" w:rsidTr="00BD1370">
              <w:trPr>
                <w:trHeight w:val="300"/>
              </w:trPr>
              <w:tc>
                <w:tcPr>
                  <w:tcW w:w="960" w:type="dxa"/>
                  <w:noWrap/>
                  <w:tcMar>
                    <w:top w:w="15" w:type="dxa"/>
                    <w:left w:w="15" w:type="dxa"/>
                    <w:bottom w:w="0" w:type="dxa"/>
                    <w:right w:w="15" w:type="dxa"/>
                  </w:tcMar>
                  <w:vAlign w:val="bottom"/>
                  <w:hideMark/>
                </w:tcPr>
                <w:p w14:paraId="48B9A2F3" w14:textId="77777777" w:rsidR="00D7789D" w:rsidRPr="008E3719" w:rsidRDefault="00D7789D" w:rsidP="00450F4D">
                  <w:pPr>
                    <w:framePr w:hSpace="180" w:wrap="around" w:vAnchor="text" w:hAnchor="margin" w:y="-6"/>
                    <w:spacing w:after="0" w:line="240" w:lineRule="auto"/>
                    <w:rPr>
                      <w:rFonts w:ascii="Times New Roman" w:hAnsi="Times New Roman" w:cs="Times New Roman"/>
                      <w:sz w:val="20"/>
                      <w:szCs w:val="20"/>
                    </w:rPr>
                  </w:pPr>
                  <w:r w:rsidRPr="008E3719">
                    <w:rPr>
                      <w:rFonts w:ascii="Times New Roman" w:hAnsi="Times New Roman" w:cs="Times New Roman"/>
                      <w:sz w:val="20"/>
                      <w:szCs w:val="20"/>
                    </w:rPr>
                    <w:t>-0.08688</w:t>
                  </w:r>
                </w:p>
              </w:tc>
            </w:tr>
          </w:tbl>
          <w:p w14:paraId="53463597"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-2.37339</w:t>
            </w:r>
          </w:p>
          <w:p w14:paraId="4782D28C"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(0.0181)**</w:t>
            </w:r>
          </w:p>
        </w:tc>
        <w:tc>
          <w:tcPr>
            <w:tcW w:w="1620" w:type="dxa"/>
            <w:shd w:val="clear" w:color="auto" w:fill="FFFFFF" w:themeFill="background1"/>
            <w:hideMark/>
          </w:tcPr>
          <w:p w14:paraId="00D425E5"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0.016232</w:t>
            </w:r>
          </w:p>
          <w:p w14:paraId="65BE7E48"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0.728841</w:t>
            </w:r>
          </w:p>
          <w:p w14:paraId="57FF83EC"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(0.4666)</w:t>
            </w:r>
          </w:p>
        </w:tc>
        <w:tc>
          <w:tcPr>
            <w:tcW w:w="1710" w:type="dxa"/>
            <w:shd w:val="clear" w:color="auto" w:fill="FFFFFF" w:themeFill="background1"/>
            <w:hideMark/>
          </w:tcPr>
          <w:p w14:paraId="0074CC08"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0.017107</w:t>
            </w:r>
          </w:p>
          <w:p w14:paraId="1BC3F379"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0.788441</w:t>
            </w:r>
          </w:p>
          <w:p w14:paraId="47603503"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(0.4309)</w:t>
            </w:r>
          </w:p>
        </w:tc>
      </w:tr>
      <w:tr w:rsidR="00D7789D" w:rsidRPr="008E3719" w14:paraId="7E71A422" w14:textId="77777777" w:rsidTr="001762FF">
        <w:trPr>
          <w:trHeight w:val="752"/>
        </w:trPr>
        <w:tc>
          <w:tcPr>
            <w:cnfStyle w:val="001000000000" w:firstRow="0" w:lastRow="0" w:firstColumn="1" w:lastColumn="0" w:oddVBand="0" w:evenVBand="0" w:oddHBand="0" w:evenHBand="0" w:firstRowFirstColumn="0" w:firstRowLastColumn="0" w:lastRowFirstColumn="0" w:lastRowLastColumn="0"/>
            <w:tcW w:w="1659" w:type="dxa"/>
            <w:shd w:val="clear" w:color="auto" w:fill="FFFFFF" w:themeFill="background1"/>
          </w:tcPr>
          <w:p w14:paraId="030ABB47" w14:textId="77777777" w:rsidR="00D7789D" w:rsidRPr="008E3719" w:rsidRDefault="00D7789D" w:rsidP="00D7789D">
            <w:pPr>
              <w:rPr>
                <w:rFonts w:ascii="Times New Roman" w:hAnsi="Times New Roman" w:cs="Times New Roman"/>
                <w:b w:val="0"/>
                <w:sz w:val="20"/>
                <w:szCs w:val="20"/>
              </w:rPr>
            </w:pPr>
          </w:p>
          <w:p w14:paraId="4DBF528E"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BAE</w:t>
            </w:r>
          </w:p>
          <w:p w14:paraId="3FCF0188" w14:textId="77777777" w:rsidR="00D7789D" w:rsidRPr="008E3719" w:rsidRDefault="00D7789D" w:rsidP="00D7789D">
            <w:pPr>
              <w:rPr>
                <w:rFonts w:ascii="Times New Roman" w:hAnsi="Times New Roman" w:cs="Times New Roman"/>
                <w:b w:val="0"/>
                <w:sz w:val="20"/>
                <w:szCs w:val="20"/>
              </w:rPr>
            </w:pPr>
          </w:p>
        </w:tc>
        <w:tc>
          <w:tcPr>
            <w:tcW w:w="1126" w:type="dxa"/>
            <w:shd w:val="clear" w:color="auto" w:fill="FFFFFF" w:themeFill="background1"/>
            <w:hideMark/>
          </w:tcPr>
          <w:p w14:paraId="037A9720"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coff</w:t>
            </w:r>
          </w:p>
          <w:p w14:paraId="11045C80"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t-stat</w:t>
            </w:r>
          </w:p>
          <w:p w14:paraId="6F5D64FA"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E3719">
              <w:rPr>
                <w:rFonts w:ascii="Times New Roman" w:hAnsi="Times New Roman" w:cs="Times New Roman"/>
                <w:sz w:val="20"/>
                <w:szCs w:val="20"/>
              </w:rPr>
              <w:t>p-value</w:t>
            </w:r>
          </w:p>
        </w:tc>
        <w:tc>
          <w:tcPr>
            <w:tcW w:w="1620" w:type="dxa"/>
            <w:shd w:val="clear" w:color="auto" w:fill="FFFFFF" w:themeFill="background1"/>
            <w:hideMark/>
          </w:tcPr>
          <w:p w14:paraId="6CF7B9C9"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0.038485</w:t>
            </w:r>
          </w:p>
          <w:p w14:paraId="769F54AB"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1.709479</w:t>
            </w:r>
          </w:p>
          <w:p w14:paraId="59801FAD"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(0.0881)</w:t>
            </w:r>
            <w:r w:rsidRPr="008E3719">
              <w:rPr>
                <w:rFonts w:ascii="Times New Roman" w:hAnsi="Times New Roman" w:cs="Times New Roman"/>
                <w:sz w:val="20"/>
                <w:szCs w:val="20"/>
              </w:rPr>
              <w:t>*</w:t>
            </w:r>
          </w:p>
        </w:tc>
        <w:tc>
          <w:tcPr>
            <w:tcW w:w="1620" w:type="dxa"/>
            <w:shd w:val="clear" w:color="auto" w:fill="FFFFFF" w:themeFill="background1"/>
            <w:hideMark/>
          </w:tcPr>
          <w:p w14:paraId="234C1DEB"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0.018384</w:t>
            </w:r>
          </w:p>
          <w:p w14:paraId="3A2493B1"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1.180488</w:t>
            </w:r>
          </w:p>
          <w:p w14:paraId="2842C68B"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(0.2386)</w:t>
            </w:r>
          </w:p>
        </w:tc>
        <w:tc>
          <w:tcPr>
            <w:tcW w:w="1710" w:type="dxa"/>
            <w:shd w:val="clear" w:color="auto" w:fill="FFFFFF" w:themeFill="background1"/>
            <w:hideMark/>
          </w:tcPr>
          <w:p w14:paraId="24C782C9"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0.024414</w:t>
            </w:r>
          </w:p>
          <w:p w14:paraId="14F12D04"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1.631508</w:t>
            </w:r>
          </w:p>
          <w:p w14:paraId="0358BDAF"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(0.1036)</w:t>
            </w:r>
          </w:p>
        </w:tc>
      </w:tr>
      <w:tr w:rsidR="00D7789D" w:rsidRPr="008E3719" w14:paraId="18DD8639" w14:textId="77777777" w:rsidTr="001762FF">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59" w:type="dxa"/>
            <w:shd w:val="clear" w:color="auto" w:fill="FFFFFF" w:themeFill="background1"/>
          </w:tcPr>
          <w:p w14:paraId="68B2AA14" w14:textId="77777777" w:rsidR="00D7789D" w:rsidRPr="008E3719" w:rsidRDefault="00D7789D" w:rsidP="00D7789D">
            <w:pPr>
              <w:rPr>
                <w:rFonts w:ascii="Times New Roman" w:hAnsi="Times New Roman" w:cs="Times New Roman"/>
                <w:b w:val="0"/>
                <w:sz w:val="20"/>
                <w:szCs w:val="20"/>
              </w:rPr>
            </w:pPr>
          </w:p>
          <w:p w14:paraId="2933B9AD" w14:textId="77777777" w:rsidR="00D7789D" w:rsidRPr="008E3719" w:rsidRDefault="00D7789D" w:rsidP="00D7789D">
            <w:pPr>
              <w:rPr>
                <w:rFonts w:ascii="Times New Roman" w:hAnsi="Times New Roman" w:cs="Times New Roman"/>
                <w:sz w:val="20"/>
                <w:szCs w:val="20"/>
              </w:rPr>
            </w:pPr>
            <w:r w:rsidRPr="008E3719">
              <w:rPr>
                <w:rFonts w:ascii="Times New Roman" w:hAnsi="Times New Roman" w:cs="Times New Roman"/>
                <w:b w:val="0"/>
                <w:sz w:val="20"/>
                <w:szCs w:val="20"/>
              </w:rPr>
              <w:t>BID</w:t>
            </w:r>
          </w:p>
        </w:tc>
        <w:tc>
          <w:tcPr>
            <w:tcW w:w="1126" w:type="dxa"/>
            <w:shd w:val="clear" w:color="auto" w:fill="FFFFFF" w:themeFill="background1"/>
            <w:hideMark/>
          </w:tcPr>
          <w:p w14:paraId="4066F7B7"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coff</w:t>
            </w:r>
          </w:p>
          <w:p w14:paraId="493A0777"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t-stat</w:t>
            </w:r>
          </w:p>
          <w:p w14:paraId="523D2DDB"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p-value</w:t>
            </w:r>
          </w:p>
        </w:tc>
        <w:tc>
          <w:tcPr>
            <w:tcW w:w="1620" w:type="dxa"/>
            <w:shd w:val="clear" w:color="auto" w:fill="FFFFFF" w:themeFill="background1"/>
            <w:hideMark/>
          </w:tcPr>
          <w:p w14:paraId="10150B4B"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0.04585</w:t>
            </w:r>
          </w:p>
          <w:p w14:paraId="125F02D5"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2.962781</w:t>
            </w:r>
          </w:p>
          <w:p w14:paraId="61FC5CE6"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(0.0032)***</w:t>
            </w:r>
          </w:p>
        </w:tc>
        <w:tc>
          <w:tcPr>
            <w:tcW w:w="1620" w:type="dxa"/>
            <w:shd w:val="clear" w:color="auto" w:fill="FFFFFF" w:themeFill="background1"/>
            <w:hideMark/>
          </w:tcPr>
          <w:p w14:paraId="2984D440"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-0.02423</w:t>
            </w:r>
          </w:p>
          <w:p w14:paraId="67CF55EB"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-2.320087</w:t>
            </w:r>
          </w:p>
          <w:p w14:paraId="181FFAD4"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sz w:val="20"/>
                <w:szCs w:val="20"/>
              </w:rPr>
              <w:t xml:space="preserve"> (</w:t>
            </w:r>
            <w:r w:rsidRPr="008E3719">
              <w:rPr>
                <w:rFonts w:ascii="Times New Roman" w:hAnsi="Times New Roman" w:cs="Times New Roman"/>
                <w:i/>
                <w:sz w:val="20"/>
                <w:szCs w:val="20"/>
              </w:rPr>
              <w:t>0.0209)**</w:t>
            </w:r>
          </w:p>
        </w:tc>
        <w:tc>
          <w:tcPr>
            <w:tcW w:w="1710" w:type="dxa"/>
            <w:shd w:val="clear" w:color="auto" w:fill="FFFFFF" w:themeFill="background1"/>
            <w:hideMark/>
          </w:tcPr>
          <w:p w14:paraId="1DE6646B"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-0.02034</w:t>
            </w:r>
          </w:p>
          <w:p w14:paraId="2AA728B3"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-2.00296</w:t>
            </w:r>
          </w:p>
          <w:p w14:paraId="69D12DF9"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(0.0458)**</w:t>
            </w:r>
          </w:p>
        </w:tc>
      </w:tr>
      <w:tr w:rsidR="00D7789D" w:rsidRPr="008E3719" w14:paraId="62C7B990" w14:textId="77777777" w:rsidTr="001762FF">
        <w:trPr>
          <w:trHeight w:val="797"/>
        </w:trPr>
        <w:tc>
          <w:tcPr>
            <w:cnfStyle w:val="001000000000" w:firstRow="0" w:lastRow="0" w:firstColumn="1" w:lastColumn="0" w:oddVBand="0" w:evenVBand="0" w:oddHBand="0" w:evenHBand="0" w:firstRowFirstColumn="0" w:firstRowLastColumn="0" w:lastRowFirstColumn="0" w:lastRowLastColumn="0"/>
            <w:tcW w:w="1659" w:type="dxa"/>
            <w:shd w:val="clear" w:color="auto" w:fill="FFFFFF" w:themeFill="background1"/>
          </w:tcPr>
          <w:p w14:paraId="0572E73E" w14:textId="77777777" w:rsidR="00D7789D" w:rsidRPr="008E3719" w:rsidRDefault="00D7789D" w:rsidP="00D7789D">
            <w:pPr>
              <w:rPr>
                <w:rFonts w:ascii="Times New Roman" w:hAnsi="Times New Roman" w:cs="Times New Roman"/>
                <w:b w:val="0"/>
                <w:sz w:val="20"/>
                <w:szCs w:val="20"/>
              </w:rPr>
            </w:pPr>
          </w:p>
          <w:p w14:paraId="241DE149"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BMT</w:t>
            </w:r>
          </w:p>
        </w:tc>
        <w:tc>
          <w:tcPr>
            <w:tcW w:w="1126" w:type="dxa"/>
            <w:shd w:val="clear" w:color="auto" w:fill="FFFFFF" w:themeFill="background1"/>
            <w:hideMark/>
          </w:tcPr>
          <w:p w14:paraId="295863FE"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coff</w:t>
            </w:r>
          </w:p>
          <w:p w14:paraId="3F00E323"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t-stat</w:t>
            </w:r>
          </w:p>
          <w:p w14:paraId="201683B8"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E3719">
              <w:rPr>
                <w:rFonts w:ascii="Times New Roman" w:hAnsi="Times New Roman" w:cs="Times New Roman"/>
                <w:sz w:val="20"/>
                <w:szCs w:val="20"/>
              </w:rPr>
              <w:t>p-value</w:t>
            </w:r>
          </w:p>
        </w:tc>
        <w:tc>
          <w:tcPr>
            <w:tcW w:w="1620" w:type="dxa"/>
            <w:shd w:val="clear" w:color="auto" w:fill="FFFFFF" w:themeFill="background1"/>
            <w:hideMark/>
          </w:tcPr>
          <w:p w14:paraId="1AC7E0B2"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0.059007</w:t>
            </w:r>
          </w:p>
          <w:p w14:paraId="0103BEA5"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3.265611</w:t>
            </w:r>
          </w:p>
          <w:p w14:paraId="07B57957"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(0.0012)***</w:t>
            </w:r>
          </w:p>
        </w:tc>
        <w:tc>
          <w:tcPr>
            <w:tcW w:w="1620" w:type="dxa"/>
            <w:shd w:val="clear" w:color="auto" w:fill="FFFFFF" w:themeFill="background1"/>
            <w:hideMark/>
          </w:tcPr>
          <w:p w14:paraId="57FCB754"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0.091574</w:t>
            </w:r>
          </w:p>
          <w:p w14:paraId="1511E3C1"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7.301439</w:t>
            </w:r>
          </w:p>
          <w:p w14:paraId="6A5B10D1"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(0.0000)***</w:t>
            </w:r>
          </w:p>
        </w:tc>
        <w:tc>
          <w:tcPr>
            <w:tcW w:w="1710" w:type="dxa"/>
            <w:shd w:val="clear" w:color="auto" w:fill="FFFFFF" w:themeFill="background1"/>
            <w:hideMark/>
          </w:tcPr>
          <w:p w14:paraId="42A11A7C"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0.091417</w:t>
            </w:r>
          </w:p>
          <w:p w14:paraId="3981EADA"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7.530626</w:t>
            </w:r>
          </w:p>
          <w:p w14:paraId="481B84F0"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(0.0000)***</w:t>
            </w:r>
          </w:p>
        </w:tc>
      </w:tr>
      <w:tr w:rsidR="00D7789D" w:rsidRPr="008E3719" w14:paraId="79E02DE5" w14:textId="77777777" w:rsidTr="001762FF">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659" w:type="dxa"/>
            <w:shd w:val="clear" w:color="auto" w:fill="FFFFFF" w:themeFill="background1"/>
          </w:tcPr>
          <w:p w14:paraId="2326A301" w14:textId="77777777" w:rsidR="00D7789D" w:rsidRPr="008E3719" w:rsidRDefault="00D7789D" w:rsidP="00D7789D">
            <w:pPr>
              <w:rPr>
                <w:rFonts w:ascii="Times New Roman" w:hAnsi="Times New Roman" w:cs="Times New Roman"/>
                <w:b w:val="0"/>
                <w:sz w:val="20"/>
                <w:szCs w:val="20"/>
              </w:rPr>
            </w:pPr>
          </w:p>
          <w:p w14:paraId="1C48211A"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BSZ</w:t>
            </w:r>
          </w:p>
        </w:tc>
        <w:tc>
          <w:tcPr>
            <w:tcW w:w="1126" w:type="dxa"/>
            <w:shd w:val="clear" w:color="auto" w:fill="FFFFFF" w:themeFill="background1"/>
            <w:hideMark/>
          </w:tcPr>
          <w:p w14:paraId="162A9DB7"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coff</w:t>
            </w:r>
          </w:p>
          <w:p w14:paraId="7BF142F4"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t-stat</w:t>
            </w:r>
          </w:p>
          <w:p w14:paraId="71A283CC"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p-value</w:t>
            </w:r>
          </w:p>
        </w:tc>
        <w:tc>
          <w:tcPr>
            <w:tcW w:w="1620" w:type="dxa"/>
            <w:shd w:val="clear" w:color="auto" w:fill="FFFFFF" w:themeFill="background1"/>
            <w:hideMark/>
          </w:tcPr>
          <w:p w14:paraId="02A71E60"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0.007778</w:t>
            </w:r>
          </w:p>
          <w:p w14:paraId="604506B0"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0.541254</w:t>
            </w:r>
          </w:p>
          <w:p w14:paraId="531E8886"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(0.5886)</w:t>
            </w:r>
          </w:p>
        </w:tc>
        <w:tc>
          <w:tcPr>
            <w:tcW w:w="1620" w:type="dxa"/>
            <w:shd w:val="clear" w:color="auto" w:fill="FFFFFF" w:themeFill="background1"/>
            <w:hideMark/>
          </w:tcPr>
          <w:p w14:paraId="55684D74"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0.001855</w:t>
            </w:r>
          </w:p>
          <w:p w14:paraId="1D702DA4"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0.154492</w:t>
            </w:r>
          </w:p>
          <w:p w14:paraId="73939F87"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(0.8773)</w:t>
            </w:r>
          </w:p>
        </w:tc>
        <w:tc>
          <w:tcPr>
            <w:tcW w:w="1710" w:type="dxa"/>
            <w:shd w:val="clear" w:color="auto" w:fill="FFFFFF" w:themeFill="background1"/>
            <w:hideMark/>
          </w:tcPr>
          <w:p w14:paraId="015BEBAB"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0.008226</w:t>
            </w:r>
          </w:p>
          <w:p w14:paraId="3E6CA8B5"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0.728857</w:t>
            </w:r>
          </w:p>
          <w:p w14:paraId="6990FA53"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(0.4665)</w:t>
            </w:r>
          </w:p>
        </w:tc>
      </w:tr>
      <w:tr w:rsidR="00D7789D" w:rsidRPr="008E3719" w14:paraId="26B2D33F" w14:textId="77777777" w:rsidTr="001762FF">
        <w:trPr>
          <w:trHeight w:val="887"/>
        </w:trPr>
        <w:tc>
          <w:tcPr>
            <w:cnfStyle w:val="001000000000" w:firstRow="0" w:lastRow="0" w:firstColumn="1" w:lastColumn="0" w:oddVBand="0" w:evenVBand="0" w:oddHBand="0" w:evenHBand="0" w:firstRowFirstColumn="0" w:firstRowLastColumn="0" w:lastRowFirstColumn="0" w:lastRowLastColumn="0"/>
            <w:tcW w:w="1659" w:type="dxa"/>
            <w:shd w:val="clear" w:color="auto" w:fill="FFFFFF" w:themeFill="background1"/>
          </w:tcPr>
          <w:p w14:paraId="284DB20A" w14:textId="77777777" w:rsidR="00D7789D" w:rsidRPr="008E3719" w:rsidRDefault="00D7789D" w:rsidP="00D7789D">
            <w:pPr>
              <w:rPr>
                <w:rFonts w:ascii="Times New Roman" w:hAnsi="Times New Roman" w:cs="Times New Roman"/>
                <w:b w:val="0"/>
                <w:sz w:val="20"/>
                <w:szCs w:val="20"/>
              </w:rPr>
            </w:pPr>
          </w:p>
          <w:p w14:paraId="47B3E93F"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AUD</w:t>
            </w:r>
          </w:p>
        </w:tc>
        <w:tc>
          <w:tcPr>
            <w:tcW w:w="1126" w:type="dxa"/>
            <w:shd w:val="clear" w:color="auto" w:fill="FFFFFF" w:themeFill="background1"/>
            <w:hideMark/>
          </w:tcPr>
          <w:p w14:paraId="5C07F7E4"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coff</w:t>
            </w:r>
          </w:p>
          <w:p w14:paraId="38BDD625"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t-stat</w:t>
            </w:r>
          </w:p>
          <w:p w14:paraId="65CD2DFE"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p-value</w:t>
            </w:r>
          </w:p>
        </w:tc>
        <w:tc>
          <w:tcPr>
            <w:tcW w:w="1620" w:type="dxa"/>
            <w:shd w:val="clear" w:color="auto" w:fill="FFFFFF" w:themeFill="background1"/>
            <w:hideMark/>
          </w:tcPr>
          <w:p w14:paraId="0B6A6057"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0.16087</w:t>
            </w:r>
          </w:p>
          <w:p w14:paraId="0AFE8EC6"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3.433782</w:t>
            </w:r>
          </w:p>
          <w:p w14:paraId="62B7F900"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(0.0007)***</w:t>
            </w:r>
          </w:p>
        </w:tc>
        <w:tc>
          <w:tcPr>
            <w:tcW w:w="1620" w:type="dxa"/>
            <w:shd w:val="clear" w:color="auto" w:fill="FFFFFF" w:themeFill="background1"/>
            <w:hideMark/>
          </w:tcPr>
          <w:p w14:paraId="46D8623F"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-0.04539</w:t>
            </w:r>
          </w:p>
          <w:p w14:paraId="763DDE47"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-0.89856</w:t>
            </w:r>
          </w:p>
          <w:p w14:paraId="3E85505D"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(0.3695)</w:t>
            </w:r>
          </w:p>
        </w:tc>
        <w:tc>
          <w:tcPr>
            <w:tcW w:w="1710" w:type="dxa"/>
            <w:shd w:val="clear" w:color="auto" w:fill="FFFFFF" w:themeFill="background1"/>
            <w:hideMark/>
          </w:tcPr>
          <w:p w14:paraId="1B68E252"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-0.03283</w:t>
            </w:r>
          </w:p>
          <w:p w14:paraId="21BF11CC"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-0.69359</w:t>
            </w:r>
          </w:p>
          <w:p w14:paraId="3A1A86D1"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(0.4883)</w:t>
            </w:r>
          </w:p>
        </w:tc>
      </w:tr>
      <w:tr w:rsidR="00D7789D" w:rsidRPr="008E3719" w14:paraId="59650AB8" w14:textId="77777777" w:rsidTr="001762FF">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1659" w:type="dxa"/>
            <w:shd w:val="clear" w:color="auto" w:fill="FFFFFF" w:themeFill="background1"/>
          </w:tcPr>
          <w:p w14:paraId="355EF121" w14:textId="77777777" w:rsidR="00D7789D" w:rsidRPr="008E3719" w:rsidRDefault="00D7789D" w:rsidP="00D7789D">
            <w:pPr>
              <w:rPr>
                <w:rFonts w:ascii="Times New Roman" w:hAnsi="Times New Roman" w:cs="Times New Roman"/>
                <w:b w:val="0"/>
                <w:sz w:val="20"/>
                <w:szCs w:val="20"/>
              </w:rPr>
            </w:pPr>
          </w:p>
          <w:p w14:paraId="16553F48"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C</w:t>
            </w:r>
          </w:p>
        </w:tc>
        <w:tc>
          <w:tcPr>
            <w:tcW w:w="1126" w:type="dxa"/>
            <w:shd w:val="clear" w:color="auto" w:fill="FFFFFF" w:themeFill="background1"/>
            <w:hideMark/>
          </w:tcPr>
          <w:p w14:paraId="5F695AC9"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coff</w:t>
            </w:r>
          </w:p>
          <w:p w14:paraId="67CCC29C"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t-stat</w:t>
            </w:r>
          </w:p>
          <w:p w14:paraId="3552C299"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p-value</w:t>
            </w:r>
          </w:p>
        </w:tc>
        <w:tc>
          <w:tcPr>
            <w:tcW w:w="1620" w:type="dxa"/>
            <w:shd w:val="clear" w:color="auto" w:fill="FFFFFF" w:themeFill="background1"/>
            <w:hideMark/>
          </w:tcPr>
          <w:p w14:paraId="43003EF3"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1.962936</w:t>
            </w:r>
          </w:p>
          <w:p w14:paraId="7B7BC22C"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11.57153</w:t>
            </w:r>
          </w:p>
          <w:p w14:paraId="55D50047"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(0.0000)***</w:t>
            </w:r>
          </w:p>
        </w:tc>
        <w:tc>
          <w:tcPr>
            <w:tcW w:w="1620" w:type="dxa"/>
            <w:shd w:val="clear" w:color="auto" w:fill="FFFFFF" w:themeFill="background1"/>
            <w:hideMark/>
          </w:tcPr>
          <w:p w14:paraId="67788C04"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0.676187</w:t>
            </w:r>
          </w:p>
          <w:p w14:paraId="16A068B2"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3.369110</w:t>
            </w:r>
          </w:p>
          <w:p w14:paraId="22DD3614"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(0.0008)***</w:t>
            </w:r>
          </w:p>
        </w:tc>
        <w:tc>
          <w:tcPr>
            <w:tcW w:w="1710" w:type="dxa"/>
            <w:shd w:val="clear" w:color="auto" w:fill="FFFFFF" w:themeFill="background1"/>
            <w:hideMark/>
          </w:tcPr>
          <w:p w14:paraId="1B7066B3"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1.279351</w:t>
            </w:r>
          </w:p>
          <w:p w14:paraId="422094CE"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7.308668</w:t>
            </w:r>
          </w:p>
          <w:p w14:paraId="76F96A04"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E3719">
              <w:rPr>
                <w:rFonts w:ascii="Times New Roman" w:hAnsi="Times New Roman" w:cs="Times New Roman"/>
                <w:i/>
                <w:sz w:val="20"/>
                <w:szCs w:val="20"/>
              </w:rPr>
              <w:t>(0.00000)***</w:t>
            </w:r>
          </w:p>
        </w:tc>
      </w:tr>
      <w:tr w:rsidR="00D7789D" w:rsidRPr="008E3719" w14:paraId="70CFB60C" w14:textId="77777777" w:rsidTr="001762FF">
        <w:trPr>
          <w:trHeight w:val="375"/>
        </w:trPr>
        <w:tc>
          <w:tcPr>
            <w:cnfStyle w:val="001000000000" w:firstRow="0" w:lastRow="0" w:firstColumn="1" w:lastColumn="0" w:oddVBand="0" w:evenVBand="0" w:oddHBand="0" w:evenHBand="0" w:firstRowFirstColumn="0" w:firstRowLastColumn="0" w:lastRowFirstColumn="0" w:lastRowLastColumn="0"/>
            <w:tcW w:w="2785" w:type="dxa"/>
            <w:gridSpan w:val="2"/>
            <w:shd w:val="clear" w:color="auto" w:fill="FFFFFF" w:themeFill="background1"/>
            <w:hideMark/>
          </w:tcPr>
          <w:p w14:paraId="14592B02"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R-Squared</w:t>
            </w:r>
          </w:p>
        </w:tc>
        <w:tc>
          <w:tcPr>
            <w:tcW w:w="1620" w:type="dxa"/>
            <w:shd w:val="clear" w:color="auto" w:fill="FFFFFF" w:themeFill="background1"/>
            <w:hideMark/>
          </w:tcPr>
          <w:p w14:paraId="3BD3B05D"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0.650139</w:t>
            </w:r>
          </w:p>
        </w:tc>
        <w:tc>
          <w:tcPr>
            <w:tcW w:w="1620" w:type="dxa"/>
            <w:shd w:val="clear" w:color="auto" w:fill="FFFFFF" w:themeFill="background1"/>
            <w:hideMark/>
          </w:tcPr>
          <w:p w14:paraId="4321A1F2"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0.958296</w:t>
            </w:r>
          </w:p>
        </w:tc>
        <w:tc>
          <w:tcPr>
            <w:tcW w:w="1710" w:type="dxa"/>
            <w:shd w:val="clear" w:color="auto" w:fill="FFFFFF" w:themeFill="background1"/>
            <w:hideMark/>
          </w:tcPr>
          <w:p w14:paraId="7C4EA9A9"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0.67643</w:t>
            </w:r>
          </w:p>
        </w:tc>
      </w:tr>
      <w:tr w:rsidR="00D7789D" w:rsidRPr="008E3719" w14:paraId="04D6E54C" w14:textId="77777777" w:rsidTr="001762F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785" w:type="dxa"/>
            <w:gridSpan w:val="2"/>
            <w:shd w:val="clear" w:color="auto" w:fill="FFFFFF" w:themeFill="background1"/>
            <w:hideMark/>
          </w:tcPr>
          <w:p w14:paraId="6B87DBB9"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Adj.R-sq</w:t>
            </w:r>
          </w:p>
        </w:tc>
        <w:tc>
          <w:tcPr>
            <w:tcW w:w="1620" w:type="dxa"/>
            <w:shd w:val="clear" w:color="auto" w:fill="FFFFFF" w:themeFill="background1"/>
            <w:hideMark/>
          </w:tcPr>
          <w:p w14:paraId="560541AA"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0.643312</w:t>
            </w:r>
          </w:p>
        </w:tc>
        <w:tc>
          <w:tcPr>
            <w:tcW w:w="1620" w:type="dxa"/>
            <w:shd w:val="clear" w:color="auto" w:fill="FFFFFF" w:themeFill="background1"/>
            <w:hideMark/>
          </w:tcPr>
          <w:p w14:paraId="22B50188"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0.951844</w:t>
            </w:r>
          </w:p>
        </w:tc>
        <w:tc>
          <w:tcPr>
            <w:tcW w:w="1710" w:type="dxa"/>
            <w:shd w:val="clear" w:color="auto" w:fill="FFFFFF" w:themeFill="background1"/>
            <w:hideMark/>
          </w:tcPr>
          <w:p w14:paraId="15089207"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0.670116</w:t>
            </w:r>
          </w:p>
        </w:tc>
      </w:tr>
      <w:tr w:rsidR="00D7789D" w:rsidRPr="008E3719" w14:paraId="1A5DC995" w14:textId="77777777" w:rsidTr="001762FF">
        <w:trPr>
          <w:trHeight w:val="365"/>
        </w:trPr>
        <w:tc>
          <w:tcPr>
            <w:cnfStyle w:val="001000000000" w:firstRow="0" w:lastRow="0" w:firstColumn="1" w:lastColumn="0" w:oddVBand="0" w:evenVBand="0" w:oddHBand="0" w:evenHBand="0" w:firstRowFirstColumn="0" w:firstRowLastColumn="0" w:lastRowFirstColumn="0" w:lastRowLastColumn="0"/>
            <w:tcW w:w="2785" w:type="dxa"/>
            <w:gridSpan w:val="2"/>
            <w:shd w:val="clear" w:color="auto" w:fill="FFFFFF" w:themeFill="background1"/>
            <w:hideMark/>
          </w:tcPr>
          <w:p w14:paraId="4327446A"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F-Stat</w:t>
            </w:r>
          </w:p>
        </w:tc>
        <w:tc>
          <w:tcPr>
            <w:tcW w:w="1620" w:type="dxa"/>
            <w:shd w:val="clear" w:color="auto" w:fill="FFFFFF" w:themeFill="background1"/>
            <w:hideMark/>
          </w:tcPr>
          <w:p w14:paraId="54786C00"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95.23654</w:t>
            </w:r>
          </w:p>
        </w:tc>
        <w:tc>
          <w:tcPr>
            <w:tcW w:w="1620" w:type="dxa"/>
            <w:shd w:val="clear" w:color="auto" w:fill="FFFFFF" w:themeFill="background1"/>
            <w:hideMark/>
          </w:tcPr>
          <w:p w14:paraId="2AD41F82"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148.5385</w:t>
            </w:r>
          </w:p>
        </w:tc>
        <w:tc>
          <w:tcPr>
            <w:tcW w:w="1710" w:type="dxa"/>
            <w:shd w:val="clear" w:color="auto" w:fill="FFFFFF" w:themeFill="background1"/>
            <w:hideMark/>
          </w:tcPr>
          <w:p w14:paraId="26C97A19"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107.1392</w:t>
            </w:r>
          </w:p>
        </w:tc>
      </w:tr>
      <w:tr w:rsidR="00D7789D" w:rsidRPr="008E3719" w14:paraId="7D79741F" w14:textId="77777777" w:rsidTr="001762F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785" w:type="dxa"/>
            <w:gridSpan w:val="2"/>
            <w:shd w:val="clear" w:color="auto" w:fill="FFFFFF" w:themeFill="background1"/>
            <w:hideMark/>
          </w:tcPr>
          <w:p w14:paraId="1B0B0AF5"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Prob (F-stat)</w:t>
            </w:r>
          </w:p>
        </w:tc>
        <w:tc>
          <w:tcPr>
            <w:tcW w:w="1620" w:type="dxa"/>
            <w:shd w:val="clear" w:color="auto" w:fill="FFFFFF" w:themeFill="background1"/>
            <w:hideMark/>
          </w:tcPr>
          <w:p w14:paraId="11B02AD4"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(0.0000)</w:t>
            </w:r>
          </w:p>
        </w:tc>
        <w:tc>
          <w:tcPr>
            <w:tcW w:w="1620" w:type="dxa"/>
            <w:shd w:val="clear" w:color="auto" w:fill="FFFFFF" w:themeFill="background1"/>
            <w:hideMark/>
          </w:tcPr>
          <w:p w14:paraId="2E67C7FB"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(0.0000)</w:t>
            </w:r>
          </w:p>
        </w:tc>
        <w:tc>
          <w:tcPr>
            <w:tcW w:w="1710" w:type="dxa"/>
            <w:shd w:val="clear" w:color="auto" w:fill="FFFFFF" w:themeFill="background1"/>
            <w:hideMark/>
          </w:tcPr>
          <w:p w14:paraId="5E6FAE2A"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(0.0000)</w:t>
            </w:r>
          </w:p>
        </w:tc>
      </w:tr>
      <w:tr w:rsidR="00D7789D" w:rsidRPr="008E3719" w14:paraId="5F04F1E6" w14:textId="77777777" w:rsidTr="001762FF">
        <w:trPr>
          <w:trHeight w:val="226"/>
        </w:trPr>
        <w:tc>
          <w:tcPr>
            <w:cnfStyle w:val="001000000000" w:firstRow="0" w:lastRow="0" w:firstColumn="1" w:lastColumn="0" w:oddVBand="0" w:evenVBand="0" w:oddHBand="0" w:evenHBand="0" w:firstRowFirstColumn="0" w:firstRowLastColumn="0" w:lastRowFirstColumn="0" w:lastRowLastColumn="0"/>
            <w:tcW w:w="2785" w:type="dxa"/>
            <w:gridSpan w:val="2"/>
            <w:shd w:val="clear" w:color="auto" w:fill="FFFFFF" w:themeFill="background1"/>
            <w:hideMark/>
          </w:tcPr>
          <w:p w14:paraId="3768B48F"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Durbin-Watson Stat</w:t>
            </w:r>
          </w:p>
        </w:tc>
        <w:tc>
          <w:tcPr>
            <w:tcW w:w="1620" w:type="dxa"/>
            <w:shd w:val="clear" w:color="auto" w:fill="FFFFFF" w:themeFill="background1"/>
            <w:hideMark/>
          </w:tcPr>
          <w:p w14:paraId="46E3AFFC"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0.421741</w:t>
            </w:r>
          </w:p>
        </w:tc>
        <w:tc>
          <w:tcPr>
            <w:tcW w:w="1620" w:type="dxa"/>
            <w:shd w:val="clear" w:color="auto" w:fill="FFFFFF" w:themeFill="background1"/>
            <w:hideMark/>
          </w:tcPr>
          <w:p w14:paraId="27E32ED0"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2.303841</w:t>
            </w:r>
          </w:p>
        </w:tc>
        <w:tc>
          <w:tcPr>
            <w:tcW w:w="1710" w:type="dxa"/>
            <w:shd w:val="clear" w:color="auto" w:fill="FFFFFF" w:themeFill="background1"/>
            <w:hideMark/>
          </w:tcPr>
          <w:p w14:paraId="5187BA5A"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2.355615</w:t>
            </w:r>
          </w:p>
        </w:tc>
      </w:tr>
      <w:tr w:rsidR="00D7789D" w:rsidRPr="008E3719" w14:paraId="381EF79F" w14:textId="77777777" w:rsidTr="001762FF">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785" w:type="dxa"/>
            <w:gridSpan w:val="2"/>
            <w:shd w:val="clear" w:color="auto" w:fill="FFFFFF" w:themeFill="background1"/>
            <w:hideMark/>
          </w:tcPr>
          <w:p w14:paraId="5BC0F146"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Redundant Fixed Effect Test</w:t>
            </w:r>
          </w:p>
        </w:tc>
        <w:tc>
          <w:tcPr>
            <w:tcW w:w="4950" w:type="dxa"/>
            <w:gridSpan w:val="3"/>
            <w:shd w:val="clear" w:color="auto" w:fill="FFFFFF" w:themeFill="background1"/>
            <w:hideMark/>
          </w:tcPr>
          <w:p w14:paraId="13F4F9C7" w14:textId="77777777" w:rsidR="00D7789D" w:rsidRPr="008E3719" w:rsidRDefault="00D7789D" w:rsidP="00D778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 xml:space="preserve">                      [551.788416] </w:t>
            </w:r>
            <w:r w:rsidRPr="008E3719">
              <w:rPr>
                <w:rFonts w:ascii="Times New Roman" w:hAnsi="Times New Roman" w:cs="Times New Roman"/>
                <w:i/>
                <w:sz w:val="20"/>
                <w:szCs w:val="20"/>
              </w:rPr>
              <w:t>(0.0000)</w:t>
            </w:r>
            <w:r w:rsidRPr="008E3719">
              <w:rPr>
                <w:rFonts w:ascii="Times New Roman" w:hAnsi="Times New Roman" w:cs="Times New Roman"/>
                <w:sz w:val="20"/>
                <w:szCs w:val="20"/>
              </w:rPr>
              <w:t xml:space="preserve">  </w:t>
            </w:r>
          </w:p>
        </w:tc>
      </w:tr>
      <w:tr w:rsidR="00D7789D" w:rsidRPr="008E3719" w14:paraId="2851CF51" w14:textId="77777777" w:rsidTr="001762FF">
        <w:trPr>
          <w:trHeight w:val="557"/>
        </w:trPr>
        <w:tc>
          <w:tcPr>
            <w:cnfStyle w:val="001000000000" w:firstRow="0" w:lastRow="0" w:firstColumn="1" w:lastColumn="0" w:oddVBand="0" w:evenVBand="0" w:oddHBand="0" w:evenHBand="0" w:firstRowFirstColumn="0" w:firstRowLastColumn="0" w:lastRowFirstColumn="0" w:lastRowLastColumn="0"/>
            <w:tcW w:w="2785" w:type="dxa"/>
            <w:gridSpan w:val="2"/>
            <w:shd w:val="clear" w:color="auto" w:fill="FFFFFF" w:themeFill="background1"/>
          </w:tcPr>
          <w:p w14:paraId="170E6EAC" w14:textId="77777777" w:rsidR="00D7789D" w:rsidRPr="008E3719" w:rsidRDefault="00D7789D" w:rsidP="00D7789D">
            <w:pPr>
              <w:rPr>
                <w:rFonts w:ascii="Times New Roman" w:hAnsi="Times New Roman" w:cs="Times New Roman"/>
                <w:b w:val="0"/>
                <w:sz w:val="20"/>
                <w:szCs w:val="20"/>
              </w:rPr>
            </w:pPr>
          </w:p>
          <w:p w14:paraId="1FB88325" w14:textId="77777777" w:rsidR="00D7789D" w:rsidRPr="008E3719" w:rsidRDefault="00D7789D" w:rsidP="00D7789D">
            <w:pPr>
              <w:rPr>
                <w:rFonts w:ascii="Times New Roman" w:hAnsi="Times New Roman" w:cs="Times New Roman"/>
                <w:b w:val="0"/>
                <w:sz w:val="20"/>
                <w:szCs w:val="20"/>
              </w:rPr>
            </w:pPr>
            <w:r w:rsidRPr="008E3719">
              <w:rPr>
                <w:rFonts w:ascii="Times New Roman" w:hAnsi="Times New Roman" w:cs="Times New Roman"/>
                <w:b w:val="0"/>
                <w:sz w:val="20"/>
                <w:szCs w:val="20"/>
              </w:rPr>
              <w:t>Hausman Test</w:t>
            </w:r>
          </w:p>
        </w:tc>
        <w:tc>
          <w:tcPr>
            <w:tcW w:w="4950" w:type="dxa"/>
            <w:gridSpan w:val="3"/>
            <w:shd w:val="clear" w:color="auto" w:fill="FFFFFF" w:themeFill="background1"/>
          </w:tcPr>
          <w:p w14:paraId="048BE0F0"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3719">
              <w:rPr>
                <w:rFonts w:ascii="Times New Roman" w:hAnsi="Times New Roman" w:cs="Times New Roman"/>
                <w:sz w:val="20"/>
                <w:szCs w:val="20"/>
              </w:rPr>
              <w:t xml:space="preserve">                      [24.938262] </w:t>
            </w:r>
            <w:r w:rsidRPr="008E3719">
              <w:rPr>
                <w:rFonts w:ascii="Times New Roman" w:hAnsi="Times New Roman" w:cs="Times New Roman"/>
                <w:i/>
                <w:sz w:val="20"/>
                <w:szCs w:val="20"/>
              </w:rPr>
              <w:t>(0.0016)</w:t>
            </w:r>
          </w:p>
          <w:p w14:paraId="0540F709" w14:textId="77777777" w:rsidR="00D7789D" w:rsidRPr="008E3719" w:rsidRDefault="00D7789D" w:rsidP="00D77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FAEF242" w14:textId="77777777" w:rsidR="003E029D" w:rsidRPr="008E3719" w:rsidRDefault="003E029D" w:rsidP="003E029D">
      <w:pPr>
        <w:spacing w:line="480" w:lineRule="auto"/>
        <w:ind w:left="720" w:hanging="720"/>
        <w:jc w:val="both"/>
        <w:rPr>
          <w:rFonts w:ascii="Times New Roman" w:hAnsi="Times New Roman" w:cs="Times New Roman"/>
          <w:b/>
          <w:sz w:val="20"/>
          <w:szCs w:val="20"/>
        </w:rPr>
      </w:pPr>
    </w:p>
    <w:p w14:paraId="5590B407" w14:textId="77777777" w:rsidR="003E029D" w:rsidRPr="008E3719" w:rsidRDefault="003E029D" w:rsidP="003E029D">
      <w:pPr>
        <w:spacing w:line="276" w:lineRule="auto"/>
        <w:jc w:val="both"/>
        <w:rPr>
          <w:rFonts w:ascii="Times New Roman" w:hAnsi="Times New Roman" w:cs="Times New Roman"/>
          <w:b/>
          <w:sz w:val="20"/>
          <w:szCs w:val="20"/>
        </w:rPr>
      </w:pPr>
    </w:p>
    <w:p w14:paraId="2B575985" w14:textId="77777777" w:rsidR="003E029D" w:rsidRPr="008E3719" w:rsidRDefault="003E029D" w:rsidP="003E029D">
      <w:pPr>
        <w:spacing w:after="0" w:line="276" w:lineRule="auto"/>
        <w:jc w:val="both"/>
        <w:rPr>
          <w:rFonts w:ascii="Times New Roman" w:hAnsi="Times New Roman" w:cs="Times New Roman"/>
          <w:b/>
          <w:sz w:val="20"/>
          <w:szCs w:val="20"/>
        </w:rPr>
      </w:pPr>
    </w:p>
    <w:p w14:paraId="51120926" w14:textId="77777777" w:rsidR="003E029D" w:rsidRPr="008E3719" w:rsidRDefault="003E029D" w:rsidP="003E029D">
      <w:pPr>
        <w:rPr>
          <w:rFonts w:ascii="Times New Roman" w:hAnsi="Times New Roman" w:cs="Times New Roman"/>
          <w:sz w:val="20"/>
          <w:szCs w:val="20"/>
        </w:rPr>
      </w:pPr>
    </w:p>
    <w:p w14:paraId="3BF5DBBC" w14:textId="77777777" w:rsidR="003E029D" w:rsidRPr="008E3719" w:rsidRDefault="003E029D" w:rsidP="003E029D">
      <w:pPr>
        <w:rPr>
          <w:rFonts w:ascii="Times New Roman" w:hAnsi="Times New Roman" w:cs="Times New Roman"/>
          <w:sz w:val="20"/>
          <w:szCs w:val="20"/>
        </w:rPr>
      </w:pPr>
    </w:p>
    <w:p w14:paraId="61FB8879" w14:textId="77777777" w:rsidR="003E029D" w:rsidRPr="008E3719" w:rsidRDefault="003E029D" w:rsidP="003E029D">
      <w:pPr>
        <w:rPr>
          <w:rFonts w:ascii="Times New Roman" w:hAnsi="Times New Roman" w:cs="Times New Roman"/>
          <w:sz w:val="20"/>
          <w:szCs w:val="20"/>
        </w:rPr>
      </w:pPr>
    </w:p>
    <w:p w14:paraId="09AF673F" w14:textId="77777777" w:rsidR="003E029D" w:rsidRPr="008E3719" w:rsidRDefault="003E029D" w:rsidP="003E029D">
      <w:pPr>
        <w:rPr>
          <w:rFonts w:ascii="Times New Roman" w:hAnsi="Times New Roman" w:cs="Times New Roman"/>
          <w:sz w:val="20"/>
          <w:szCs w:val="20"/>
        </w:rPr>
      </w:pPr>
    </w:p>
    <w:p w14:paraId="291894D5" w14:textId="77777777" w:rsidR="003E029D" w:rsidRPr="008E3719" w:rsidRDefault="003E029D" w:rsidP="003E029D">
      <w:pPr>
        <w:rPr>
          <w:rFonts w:ascii="Times New Roman" w:hAnsi="Times New Roman" w:cs="Times New Roman"/>
          <w:sz w:val="20"/>
          <w:szCs w:val="20"/>
        </w:rPr>
      </w:pPr>
    </w:p>
    <w:p w14:paraId="2F128B04" w14:textId="77777777" w:rsidR="003E029D" w:rsidRPr="008E3719" w:rsidRDefault="003E029D" w:rsidP="003E029D">
      <w:pPr>
        <w:rPr>
          <w:rFonts w:ascii="Times New Roman" w:hAnsi="Times New Roman" w:cs="Times New Roman"/>
          <w:sz w:val="20"/>
          <w:szCs w:val="20"/>
        </w:rPr>
      </w:pPr>
    </w:p>
    <w:p w14:paraId="756BF7E9" w14:textId="77777777" w:rsidR="003E029D" w:rsidRPr="008E3719" w:rsidRDefault="003E029D" w:rsidP="003E029D">
      <w:pPr>
        <w:rPr>
          <w:rFonts w:ascii="Times New Roman" w:hAnsi="Times New Roman" w:cs="Times New Roman"/>
          <w:sz w:val="20"/>
          <w:szCs w:val="20"/>
        </w:rPr>
      </w:pPr>
    </w:p>
    <w:p w14:paraId="4A128F38" w14:textId="77777777" w:rsidR="003E029D" w:rsidRPr="008E3719" w:rsidRDefault="003E029D" w:rsidP="003E029D">
      <w:pPr>
        <w:rPr>
          <w:rFonts w:ascii="Times New Roman" w:hAnsi="Times New Roman" w:cs="Times New Roman"/>
          <w:sz w:val="20"/>
          <w:szCs w:val="20"/>
        </w:rPr>
      </w:pPr>
    </w:p>
    <w:p w14:paraId="450D2EA3" w14:textId="77777777" w:rsidR="003E029D" w:rsidRPr="008E3719" w:rsidRDefault="003E029D" w:rsidP="003E029D">
      <w:pPr>
        <w:rPr>
          <w:rFonts w:ascii="Times New Roman" w:hAnsi="Times New Roman" w:cs="Times New Roman"/>
          <w:sz w:val="20"/>
          <w:szCs w:val="20"/>
        </w:rPr>
      </w:pPr>
    </w:p>
    <w:p w14:paraId="25C2EE25" w14:textId="77777777" w:rsidR="003E029D" w:rsidRPr="008E3719" w:rsidRDefault="003E029D" w:rsidP="003E029D">
      <w:pPr>
        <w:rPr>
          <w:rFonts w:ascii="Times New Roman" w:hAnsi="Times New Roman" w:cs="Times New Roman"/>
          <w:sz w:val="20"/>
          <w:szCs w:val="20"/>
        </w:rPr>
      </w:pPr>
    </w:p>
    <w:p w14:paraId="4236CD7E" w14:textId="77777777" w:rsidR="003E029D" w:rsidRPr="008E3719" w:rsidRDefault="003E029D" w:rsidP="003E029D">
      <w:pPr>
        <w:rPr>
          <w:rFonts w:ascii="Times New Roman" w:hAnsi="Times New Roman" w:cs="Times New Roman"/>
          <w:sz w:val="20"/>
          <w:szCs w:val="20"/>
        </w:rPr>
      </w:pPr>
    </w:p>
    <w:p w14:paraId="4B7642A0" w14:textId="77777777" w:rsidR="003E029D" w:rsidRPr="008E3719" w:rsidRDefault="003E029D" w:rsidP="003E029D">
      <w:pPr>
        <w:rPr>
          <w:rFonts w:ascii="Times New Roman" w:hAnsi="Times New Roman" w:cs="Times New Roman"/>
          <w:sz w:val="20"/>
          <w:szCs w:val="20"/>
        </w:rPr>
      </w:pPr>
    </w:p>
    <w:p w14:paraId="12E6C487" w14:textId="77777777" w:rsidR="003E029D" w:rsidRPr="008E3719" w:rsidRDefault="003E029D" w:rsidP="003E029D">
      <w:pPr>
        <w:rPr>
          <w:rFonts w:ascii="Times New Roman" w:hAnsi="Times New Roman" w:cs="Times New Roman"/>
          <w:sz w:val="20"/>
          <w:szCs w:val="20"/>
        </w:rPr>
      </w:pPr>
    </w:p>
    <w:p w14:paraId="3A0E1EB3" w14:textId="77777777" w:rsidR="003E029D" w:rsidRPr="008E3719" w:rsidRDefault="003E029D" w:rsidP="003E029D">
      <w:pPr>
        <w:rPr>
          <w:rFonts w:ascii="Times New Roman" w:hAnsi="Times New Roman" w:cs="Times New Roman"/>
          <w:sz w:val="20"/>
          <w:szCs w:val="20"/>
        </w:rPr>
      </w:pPr>
    </w:p>
    <w:p w14:paraId="4ABC8095" w14:textId="77777777" w:rsidR="003E029D" w:rsidRPr="008E3719" w:rsidRDefault="003E029D" w:rsidP="003E029D">
      <w:pPr>
        <w:rPr>
          <w:rFonts w:ascii="Times New Roman" w:hAnsi="Times New Roman" w:cs="Times New Roman"/>
          <w:sz w:val="20"/>
          <w:szCs w:val="20"/>
        </w:rPr>
      </w:pPr>
    </w:p>
    <w:p w14:paraId="3C9DBFE0" w14:textId="77777777" w:rsidR="003E029D" w:rsidRPr="008E3719" w:rsidRDefault="003E029D" w:rsidP="003E029D">
      <w:pPr>
        <w:rPr>
          <w:rFonts w:ascii="Times New Roman" w:hAnsi="Times New Roman" w:cs="Times New Roman"/>
          <w:sz w:val="20"/>
          <w:szCs w:val="20"/>
        </w:rPr>
      </w:pPr>
    </w:p>
    <w:p w14:paraId="0AD6D5DC" w14:textId="77777777" w:rsidR="003E029D" w:rsidRPr="008E3719" w:rsidRDefault="003E029D" w:rsidP="003E029D">
      <w:pPr>
        <w:rPr>
          <w:rFonts w:ascii="Times New Roman" w:hAnsi="Times New Roman" w:cs="Times New Roman"/>
          <w:sz w:val="20"/>
          <w:szCs w:val="20"/>
        </w:rPr>
      </w:pPr>
    </w:p>
    <w:p w14:paraId="6ED71875" w14:textId="77777777" w:rsidR="003E029D" w:rsidRPr="008E3719" w:rsidRDefault="003E029D" w:rsidP="003E029D">
      <w:pPr>
        <w:rPr>
          <w:rFonts w:ascii="Times New Roman" w:hAnsi="Times New Roman" w:cs="Times New Roman"/>
          <w:sz w:val="20"/>
          <w:szCs w:val="20"/>
        </w:rPr>
      </w:pPr>
    </w:p>
    <w:p w14:paraId="4CD241E8" w14:textId="77777777" w:rsidR="003E029D" w:rsidRPr="008E3719" w:rsidRDefault="003E029D" w:rsidP="003E029D">
      <w:pPr>
        <w:rPr>
          <w:rFonts w:ascii="Times New Roman" w:hAnsi="Times New Roman" w:cs="Times New Roman"/>
          <w:sz w:val="20"/>
          <w:szCs w:val="20"/>
        </w:rPr>
      </w:pPr>
    </w:p>
    <w:p w14:paraId="39372F6F" w14:textId="77777777" w:rsidR="003E029D" w:rsidRPr="008E3719" w:rsidRDefault="003E029D" w:rsidP="003E029D">
      <w:pPr>
        <w:rPr>
          <w:rFonts w:ascii="Times New Roman" w:hAnsi="Times New Roman" w:cs="Times New Roman"/>
          <w:sz w:val="20"/>
          <w:szCs w:val="20"/>
        </w:rPr>
      </w:pPr>
    </w:p>
    <w:p w14:paraId="15237A1D" w14:textId="5EB21496" w:rsidR="003E029D" w:rsidRPr="008E3719" w:rsidRDefault="003E029D" w:rsidP="003E029D">
      <w:pPr>
        <w:tabs>
          <w:tab w:val="left" w:pos="1020"/>
        </w:tabs>
        <w:rPr>
          <w:rFonts w:ascii="Times New Roman" w:hAnsi="Times New Roman" w:cs="Times New Roman"/>
          <w:b/>
          <w:i/>
          <w:sz w:val="20"/>
          <w:szCs w:val="20"/>
        </w:rPr>
      </w:pPr>
      <w:r w:rsidRPr="008E3719">
        <w:rPr>
          <w:rFonts w:ascii="Times New Roman" w:hAnsi="Times New Roman" w:cs="Times New Roman"/>
          <w:sz w:val="20"/>
          <w:szCs w:val="20"/>
        </w:rPr>
        <w:tab/>
      </w:r>
      <w:r w:rsidRPr="008E3719">
        <w:rPr>
          <w:rFonts w:ascii="Times New Roman" w:hAnsi="Times New Roman" w:cs="Times New Roman"/>
          <w:b/>
          <w:i/>
          <w:sz w:val="20"/>
          <w:szCs w:val="20"/>
        </w:rPr>
        <w:t>Source: Author’s Computation, 2017.</w:t>
      </w:r>
      <w:bookmarkStart w:id="190" w:name="_Toc494791758"/>
      <w:bookmarkStart w:id="191" w:name="_Toc435114151"/>
      <w:bookmarkStart w:id="192" w:name="_Toc435190768"/>
      <w:bookmarkStart w:id="193" w:name="_Toc436747301"/>
      <w:bookmarkStart w:id="194" w:name="_Toc441574600"/>
      <w:bookmarkStart w:id="195" w:name="_Toc442271505"/>
      <w:bookmarkStart w:id="196" w:name="_Toc449509206"/>
      <w:bookmarkStart w:id="197" w:name="_Toc449518692"/>
    </w:p>
    <w:p w14:paraId="70CCB8EC" w14:textId="4F9EAAC8" w:rsidR="00D7789D" w:rsidRPr="008E3719" w:rsidRDefault="00D7789D" w:rsidP="003E029D">
      <w:pPr>
        <w:tabs>
          <w:tab w:val="left" w:pos="1020"/>
        </w:tabs>
        <w:rPr>
          <w:rFonts w:ascii="Times New Roman" w:hAnsi="Times New Roman" w:cs="Times New Roman"/>
          <w:b/>
          <w:i/>
          <w:sz w:val="20"/>
          <w:szCs w:val="20"/>
        </w:rPr>
      </w:pPr>
      <w:r w:rsidRPr="008E3719">
        <w:rPr>
          <w:rFonts w:ascii="Times New Roman" w:hAnsi="Times New Roman" w:cs="Times New Roman"/>
          <w:b/>
          <w:i/>
          <w:sz w:val="20"/>
          <w:szCs w:val="20"/>
        </w:rPr>
        <w:t>Note ***,** and * shows level of significant at 1%,5% and 10% respectively</w:t>
      </w:r>
    </w:p>
    <w:p w14:paraId="36D94789" w14:textId="77777777" w:rsidR="005A394D" w:rsidRPr="00B80F16" w:rsidRDefault="005A394D" w:rsidP="003E029D">
      <w:pPr>
        <w:tabs>
          <w:tab w:val="left" w:pos="1020"/>
        </w:tabs>
        <w:rPr>
          <w:rFonts w:ascii="Times New Roman" w:hAnsi="Times New Roman" w:cs="Times New Roman"/>
          <w:b/>
          <w:i/>
          <w:sz w:val="24"/>
          <w:szCs w:val="24"/>
        </w:rPr>
      </w:pPr>
    </w:p>
    <w:p w14:paraId="0D105446" w14:textId="78A5DD49" w:rsidR="003E029D" w:rsidRPr="00B80F16" w:rsidRDefault="003E029D" w:rsidP="003E029D">
      <w:pPr>
        <w:ind w:left="720" w:hanging="720"/>
        <w:jc w:val="both"/>
        <w:rPr>
          <w:rFonts w:ascii="Times New Roman" w:hAnsi="Times New Roman" w:cs="Times New Roman"/>
          <w:sz w:val="24"/>
          <w:szCs w:val="24"/>
        </w:rPr>
      </w:pPr>
      <w:r w:rsidRPr="00B80F16">
        <w:rPr>
          <w:rFonts w:ascii="Times New Roman" w:hAnsi="Times New Roman" w:cs="Times New Roman"/>
          <w:b/>
          <w:sz w:val="24"/>
          <w:szCs w:val="24"/>
        </w:rPr>
        <w:t>4.</w:t>
      </w:r>
      <w:r w:rsidR="001B08E8" w:rsidRPr="00B80F16">
        <w:rPr>
          <w:rFonts w:ascii="Times New Roman" w:hAnsi="Times New Roman" w:cs="Times New Roman"/>
          <w:b/>
          <w:sz w:val="24"/>
          <w:szCs w:val="24"/>
        </w:rPr>
        <w:t>3.5</w:t>
      </w:r>
      <w:r w:rsidRPr="00B80F16">
        <w:rPr>
          <w:rFonts w:ascii="Times New Roman" w:hAnsi="Times New Roman" w:cs="Times New Roman"/>
          <w:b/>
        </w:rPr>
        <w:tab/>
      </w:r>
      <w:r w:rsidR="001B08E8" w:rsidRPr="00B80F16">
        <w:rPr>
          <w:rFonts w:ascii="Times New Roman" w:hAnsi="Times New Roman" w:cs="Times New Roman"/>
          <w:b/>
          <w:sz w:val="24"/>
          <w:szCs w:val="24"/>
        </w:rPr>
        <w:t>T</w:t>
      </w:r>
      <w:r w:rsidRPr="00B80F16">
        <w:rPr>
          <w:rFonts w:ascii="Times New Roman" w:hAnsi="Times New Roman" w:cs="Times New Roman"/>
          <w:b/>
          <w:sz w:val="24"/>
          <w:szCs w:val="24"/>
        </w:rPr>
        <w:t xml:space="preserve">he </w:t>
      </w:r>
      <w:bookmarkStart w:id="198" w:name="_Hlk494769559"/>
      <w:r w:rsidRPr="00B80F16">
        <w:rPr>
          <w:rFonts w:ascii="Times New Roman" w:hAnsi="Times New Roman" w:cs="Times New Roman"/>
          <w:b/>
          <w:sz w:val="24"/>
          <w:szCs w:val="24"/>
        </w:rPr>
        <w:t>contributions of the management</w:t>
      </w:r>
      <w:r w:rsidR="006F46FA">
        <w:rPr>
          <w:rFonts w:ascii="Times New Roman" w:hAnsi="Times New Roman" w:cs="Times New Roman"/>
          <w:b/>
          <w:sz w:val="24"/>
          <w:szCs w:val="24"/>
        </w:rPr>
        <w:t xml:space="preserve"> and</w:t>
      </w:r>
      <w:r w:rsidRPr="00B80F16">
        <w:rPr>
          <w:rFonts w:ascii="Times New Roman" w:hAnsi="Times New Roman" w:cs="Times New Roman"/>
          <w:b/>
          <w:sz w:val="24"/>
          <w:szCs w:val="24"/>
        </w:rPr>
        <w:t xml:space="preserve"> internal </w:t>
      </w:r>
      <w:r w:rsidR="006F46FA">
        <w:rPr>
          <w:rFonts w:ascii="Times New Roman" w:hAnsi="Times New Roman" w:cs="Times New Roman"/>
          <w:b/>
          <w:sz w:val="24"/>
          <w:szCs w:val="24"/>
        </w:rPr>
        <w:t>audit</w:t>
      </w:r>
      <w:r w:rsidRPr="00B80F16">
        <w:rPr>
          <w:rFonts w:ascii="Times New Roman" w:hAnsi="Times New Roman" w:cs="Times New Roman"/>
          <w:b/>
          <w:sz w:val="24"/>
          <w:szCs w:val="24"/>
        </w:rPr>
        <w:t xml:space="preserve"> to audit committee’s effectiveness </w:t>
      </w:r>
      <w:bookmarkEnd w:id="198"/>
      <w:r w:rsidRPr="00B80F16">
        <w:rPr>
          <w:rFonts w:ascii="Times New Roman" w:hAnsi="Times New Roman" w:cs="Times New Roman"/>
          <w:b/>
          <w:sz w:val="24"/>
          <w:szCs w:val="24"/>
        </w:rPr>
        <w:t>in Nigeria</w:t>
      </w:r>
      <w:r w:rsidRPr="00B80F16">
        <w:rPr>
          <w:rFonts w:ascii="Times New Roman" w:hAnsi="Times New Roman" w:cs="Times New Roman"/>
          <w:sz w:val="24"/>
          <w:szCs w:val="24"/>
        </w:rPr>
        <w:t xml:space="preserve">. </w:t>
      </w:r>
    </w:p>
    <w:p w14:paraId="6091CE71" w14:textId="75FD1932" w:rsidR="003E029D" w:rsidRPr="00B80F16" w:rsidRDefault="003E029D" w:rsidP="003E029D">
      <w:pPr>
        <w:spacing w:line="480" w:lineRule="auto"/>
        <w:ind w:left="720" w:firstLine="720"/>
        <w:jc w:val="both"/>
        <w:rPr>
          <w:rFonts w:ascii="Times New Roman" w:hAnsi="Times New Roman" w:cs="Times New Roman"/>
          <w:sz w:val="24"/>
          <w:szCs w:val="24"/>
        </w:rPr>
      </w:pPr>
      <w:r w:rsidRPr="00B80F16">
        <w:rPr>
          <w:rFonts w:ascii="Times New Roman" w:hAnsi="Times New Roman" w:cs="Times New Roman"/>
          <w:sz w:val="24"/>
          <w:szCs w:val="24"/>
        </w:rPr>
        <w:t>This section examined the contribution</w:t>
      </w:r>
      <w:r w:rsidR="006F46FA">
        <w:rPr>
          <w:rFonts w:ascii="Times New Roman" w:hAnsi="Times New Roman" w:cs="Times New Roman"/>
          <w:sz w:val="24"/>
          <w:szCs w:val="24"/>
        </w:rPr>
        <w:t>s</w:t>
      </w:r>
      <w:r w:rsidRPr="00B80F16">
        <w:rPr>
          <w:rFonts w:ascii="Times New Roman" w:hAnsi="Times New Roman" w:cs="Times New Roman"/>
          <w:sz w:val="24"/>
          <w:szCs w:val="24"/>
        </w:rPr>
        <w:t xml:space="preserve"> of the management, internal control and external auditor to the effectiveness of audit committee in performing its oversight functions among quoted non-financial companies in Nigeria. Among the oversight function include </w:t>
      </w:r>
      <w:r w:rsidR="006F46FA">
        <w:rPr>
          <w:rFonts w:ascii="Times New Roman" w:hAnsi="Times New Roman" w:cs="Times New Roman"/>
          <w:sz w:val="24"/>
          <w:szCs w:val="24"/>
        </w:rPr>
        <w:t>a</w:t>
      </w:r>
      <w:r w:rsidRPr="00B80F16">
        <w:rPr>
          <w:rFonts w:ascii="Times New Roman" w:hAnsi="Times New Roman" w:cs="Times New Roman"/>
          <w:sz w:val="24"/>
          <w:szCs w:val="24"/>
        </w:rPr>
        <w:t xml:space="preserve">udit committee formation, </w:t>
      </w:r>
      <w:r w:rsidR="006F46FA">
        <w:rPr>
          <w:rFonts w:ascii="Times New Roman" w:hAnsi="Times New Roman" w:cs="Times New Roman"/>
          <w:sz w:val="24"/>
          <w:szCs w:val="24"/>
        </w:rPr>
        <w:t>a</w:t>
      </w:r>
      <w:r w:rsidRPr="00B80F16">
        <w:rPr>
          <w:rFonts w:ascii="Times New Roman" w:hAnsi="Times New Roman" w:cs="Times New Roman"/>
          <w:sz w:val="24"/>
          <w:szCs w:val="24"/>
        </w:rPr>
        <w:t xml:space="preserve">udit committee </w:t>
      </w:r>
      <w:r w:rsidR="006F46FA">
        <w:rPr>
          <w:rFonts w:ascii="Times New Roman" w:hAnsi="Times New Roman" w:cs="Times New Roman"/>
          <w:sz w:val="24"/>
          <w:szCs w:val="24"/>
        </w:rPr>
        <w:t>i</w:t>
      </w:r>
      <w:r w:rsidRPr="00B80F16">
        <w:rPr>
          <w:rFonts w:ascii="Times New Roman" w:hAnsi="Times New Roman" w:cs="Times New Roman"/>
          <w:sz w:val="24"/>
          <w:szCs w:val="24"/>
        </w:rPr>
        <w:t xml:space="preserve">ndependence, and Audit committee diligence. Table 4.11 presented the level of agreement in percentage among the respondents about the question related to Audit committee formation. The Table showed that 46.1% and 29.8% of the respondents strongly agreed and agreed respectively that member of the audit committee should be appointed in consultation with the audit committee chairperson. However, despite the agreement of the respondents, though few (3.5%) and (4.6%) of the respondents strongly disagreed and disagreed respectively that committee members should not be appointed in consultation with the audit committee chairperson while 16% of them were undecided on this. </w:t>
      </w:r>
      <w:r w:rsidRPr="00B80F16">
        <w:rPr>
          <w:rFonts w:ascii="Times New Roman" w:hAnsi="Times New Roman" w:cs="Times New Roman"/>
          <w:sz w:val="24"/>
          <w:szCs w:val="24"/>
        </w:rPr>
        <w:tab/>
        <w:t xml:space="preserve">The </w:t>
      </w:r>
      <w:r w:rsidR="006F46FA">
        <w:rPr>
          <w:rFonts w:ascii="Times New Roman" w:hAnsi="Times New Roman" w:cs="Times New Roman"/>
          <w:sz w:val="24"/>
          <w:szCs w:val="24"/>
        </w:rPr>
        <w:t>t</w:t>
      </w:r>
      <w:r w:rsidRPr="00B80F16">
        <w:rPr>
          <w:rFonts w:ascii="Times New Roman" w:hAnsi="Times New Roman" w:cs="Times New Roman"/>
          <w:sz w:val="24"/>
          <w:szCs w:val="24"/>
        </w:rPr>
        <w:t>able</w:t>
      </w:r>
      <w:r w:rsidR="006F46FA">
        <w:rPr>
          <w:rFonts w:ascii="Times New Roman" w:hAnsi="Times New Roman" w:cs="Times New Roman"/>
          <w:sz w:val="24"/>
          <w:szCs w:val="24"/>
        </w:rPr>
        <w:t xml:space="preserve"> 4.10</w:t>
      </w:r>
      <w:r w:rsidRPr="00B80F16">
        <w:rPr>
          <w:rFonts w:ascii="Times New Roman" w:hAnsi="Times New Roman" w:cs="Times New Roman"/>
          <w:sz w:val="24"/>
          <w:szCs w:val="24"/>
        </w:rPr>
        <w:t xml:space="preserve"> further showed that 77.7% of the respondents were of the view that it is important for Audit committee members t</w:t>
      </w:r>
      <w:r w:rsidR="006F46FA">
        <w:rPr>
          <w:rFonts w:ascii="Times New Roman" w:hAnsi="Times New Roman" w:cs="Times New Roman"/>
          <w:sz w:val="24"/>
          <w:szCs w:val="24"/>
        </w:rPr>
        <w:t>o</w:t>
      </w:r>
      <w:r w:rsidRPr="00B80F16">
        <w:rPr>
          <w:rFonts w:ascii="Times New Roman" w:hAnsi="Times New Roman" w:cs="Times New Roman"/>
          <w:sz w:val="24"/>
          <w:szCs w:val="24"/>
        </w:rPr>
        <w:t xml:space="preserve"> have sufficient knowledge in the entity's business, whereas, 6.7% and 6.4% of the respondents strongly disagreed and disagreed respectively to the statement, the possible reason for their disagreement could be from the view that even in most companies, shareholders were part of their audit committee and such shareholder may not have any knowledge of the business entity, 9.2% of the respondents were undecided on the statement.</w:t>
      </w:r>
      <w:r w:rsidRPr="00B80F16">
        <w:rPr>
          <w:rFonts w:ascii="Times New Roman" w:hAnsi="Times New Roman" w:cs="Times New Roman"/>
          <w:sz w:val="24"/>
          <w:szCs w:val="24"/>
        </w:rPr>
        <w:tab/>
        <w:t xml:space="preserve">The Table further showed the agreement of the respondents on statement about the majority of the audit committee member should be an independent non - executive director, few of the respondents agreed to the statement while a larger percentage (59.7%) of the respondents totally disagreed to </w:t>
      </w:r>
      <w:r w:rsidRPr="00B80F16">
        <w:rPr>
          <w:rFonts w:ascii="Times New Roman" w:hAnsi="Times New Roman" w:cs="Times New Roman"/>
          <w:sz w:val="24"/>
          <w:szCs w:val="24"/>
        </w:rPr>
        <w:lastRenderedPageBreak/>
        <w:t xml:space="preserve">the statement. It was a norms and standard among the companies that there is equal number of independent director member and non - director member on the audit committee, in most companies, their independent director members are 3 while non-director members are also 3. </w:t>
      </w:r>
      <w:r w:rsidRPr="00B80F16">
        <w:rPr>
          <w:rFonts w:ascii="Times New Roman" w:hAnsi="Times New Roman" w:cs="Times New Roman"/>
          <w:sz w:val="24"/>
          <w:szCs w:val="24"/>
        </w:rPr>
        <w:tab/>
      </w:r>
      <w:r w:rsidRPr="00B80F16">
        <w:rPr>
          <w:rFonts w:ascii="Times New Roman" w:hAnsi="Times New Roman" w:cs="Times New Roman"/>
          <w:sz w:val="24"/>
          <w:szCs w:val="24"/>
        </w:rPr>
        <w:tab/>
      </w:r>
      <w:r w:rsidRPr="00B80F16">
        <w:rPr>
          <w:rFonts w:ascii="Times New Roman" w:hAnsi="Times New Roman" w:cs="Times New Roman"/>
          <w:sz w:val="24"/>
          <w:szCs w:val="24"/>
        </w:rPr>
        <w:tab/>
      </w:r>
      <w:r w:rsidRPr="00B80F16">
        <w:rPr>
          <w:rFonts w:ascii="Times New Roman" w:hAnsi="Times New Roman" w:cs="Times New Roman"/>
          <w:sz w:val="24"/>
          <w:szCs w:val="24"/>
        </w:rPr>
        <w:tab/>
      </w:r>
      <w:r w:rsidRPr="00B80F16">
        <w:rPr>
          <w:rFonts w:ascii="Times New Roman" w:hAnsi="Times New Roman" w:cs="Times New Roman"/>
          <w:sz w:val="24"/>
          <w:szCs w:val="24"/>
        </w:rPr>
        <w:tab/>
      </w:r>
      <w:r w:rsidRPr="00B80F16">
        <w:rPr>
          <w:rFonts w:ascii="Times New Roman" w:hAnsi="Times New Roman" w:cs="Times New Roman"/>
          <w:sz w:val="24"/>
          <w:szCs w:val="24"/>
        </w:rPr>
        <w:tab/>
        <w:t>The Table further concluded that 41.1% and 23.4% of the respondents strongly agreed and agreed respectively that the formation of audit committee will improve financial quality, a good proportion of the formation of the audit committee member tend to increases the quality of financial reporting, since the power of each member is evenly distributed.</w:t>
      </w:r>
    </w:p>
    <w:p w14:paraId="54A9AF4C" w14:textId="77777777" w:rsidR="003E029D" w:rsidRPr="00B80F16" w:rsidRDefault="003E029D" w:rsidP="003E029D">
      <w:pPr>
        <w:rPr>
          <w:rFonts w:ascii="Times New Roman" w:hAnsi="Times New Roman" w:cs="Times New Roman"/>
        </w:rPr>
      </w:pPr>
    </w:p>
    <w:p w14:paraId="0CB6E62E" w14:textId="77777777" w:rsidR="003E029D" w:rsidRPr="00B80F16" w:rsidRDefault="003E029D" w:rsidP="003E029D">
      <w:pPr>
        <w:pStyle w:val="Subtitle"/>
        <w:spacing w:line="480" w:lineRule="auto"/>
        <w:rPr>
          <w:rFonts w:ascii="Times New Roman" w:hAnsi="Times New Roman"/>
          <w:b/>
        </w:rPr>
      </w:pPr>
    </w:p>
    <w:p w14:paraId="5FA937F1" w14:textId="77777777" w:rsidR="003E029D" w:rsidRPr="00B80F16" w:rsidRDefault="003E029D" w:rsidP="003E029D">
      <w:pPr>
        <w:rPr>
          <w:rFonts w:ascii="Times New Roman" w:hAnsi="Times New Roman" w:cs="Times New Roman"/>
          <w:lang w:val="en-GB"/>
        </w:rPr>
      </w:pPr>
    </w:p>
    <w:p w14:paraId="79D41275" w14:textId="77777777" w:rsidR="003E029D" w:rsidRPr="00B80F16" w:rsidRDefault="003E029D" w:rsidP="003E029D">
      <w:pPr>
        <w:rPr>
          <w:rFonts w:ascii="Times New Roman" w:hAnsi="Times New Roman" w:cs="Times New Roman"/>
          <w:lang w:val="en-GB"/>
        </w:rPr>
      </w:pPr>
    </w:p>
    <w:p w14:paraId="57D500A6" w14:textId="77777777" w:rsidR="003E029D" w:rsidRPr="00B80F16" w:rsidRDefault="003E029D" w:rsidP="003E029D">
      <w:pPr>
        <w:rPr>
          <w:rFonts w:ascii="Times New Roman" w:hAnsi="Times New Roman" w:cs="Times New Roman"/>
          <w:lang w:val="en-GB"/>
        </w:rPr>
      </w:pPr>
    </w:p>
    <w:p w14:paraId="2186BABF" w14:textId="77777777" w:rsidR="003E029D" w:rsidRPr="00B80F16" w:rsidRDefault="003E029D" w:rsidP="003E029D">
      <w:pPr>
        <w:rPr>
          <w:rFonts w:ascii="Times New Roman" w:hAnsi="Times New Roman" w:cs="Times New Roman"/>
          <w:lang w:val="en-GB"/>
        </w:rPr>
      </w:pPr>
    </w:p>
    <w:p w14:paraId="48B6EE14" w14:textId="77777777" w:rsidR="003E029D" w:rsidRPr="00B80F16" w:rsidRDefault="003E029D" w:rsidP="003E029D">
      <w:pPr>
        <w:rPr>
          <w:rFonts w:ascii="Times New Roman" w:hAnsi="Times New Roman" w:cs="Times New Roman"/>
          <w:lang w:val="en-GB"/>
        </w:rPr>
      </w:pPr>
    </w:p>
    <w:p w14:paraId="2CD8540D" w14:textId="77777777" w:rsidR="003E029D" w:rsidRPr="00B80F16" w:rsidRDefault="003E029D" w:rsidP="003E029D">
      <w:pPr>
        <w:rPr>
          <w:rFonts w:ascii="Times New Roman" w:hAnsi="Times New Roman" w:cs="Times New Roman"/>
          <w:lang w:val="en-GB"/>
        </w:rPr>
      </w:pPr>
    </w:p>
    <w:p w14:paraId="021D47F3" w14:textId="77777777" w:rsidR="003E029D" w:rsidRPr="00B80F16" w:rsidRDefault="003E029D" w:rsidP="003E029D">
      <w:pPr>
        <w:rPr>
          <w:rFonts w:ascii="Times New Roman" w:hAnsi="Times New Roman" w:cs="Times New Roman"/>
          <w:lang w:val="en-GB"/>
        </w:rPr>
      </w:pPr>
    </w:p>
    <w:p w14:paraId="385DE4DC" w14:textId="77777777" w:rsidR="003E029D" w:rsidRPr="00B80F16" w:rsidRDefault="003E029D" w:rsidP="003E029D">
      <w:pPr>
        <w:rPr>
          <w:rFonts w:ascii="Times New Roman" w:hAnsi="Times New Roman" w:cs="Times New Roman"/>
          <w:lang w:val="en-GB"/>
        </w:rPr>
      </w:pPr>
    </w:p>
    <w:p w14:paraId="05218C84" w14:textId="77777777" w:rsidR="003E029D" w:rsidRPr="00B80F16" w:rsidRDefault="003E029D" w:rsidP="003E029D">
      <w:pPr>
        <w:rPr>
          <w:rFonts w:ascii="Times New Roman" w:hAnsi="Times New Roman" w:cs="Times New Roman"/>
          <w:lang w:val="en-GB"/>
        </w:rPr>
      </w:pPr>
    </w:p>
    <w:p w14:paraId="73185E18" w14:textId="77777777" w:rsidR="003E029D" w:rsidRPr="00B80F16" w:rsidRDefault="003E029D" w:rsidP="003E029D">
      <w:pPr>
        <w:rPr>
          <w:rFonts w:ascii="Times New Roman" w:hAnsi="Times New Roman" w:cs="Times New Roman"/>
          <w:lang w:val="en-GB"/>
        </w:rPr>
      </w:pPr>
    </w:p>
    <w:p w14:paraId="08DEBD20" w14:textId="77777777" w:rsidR="003E029D" w:rsidRPr="00B80F16" w:rsidRDefault="003E029D" w:rsidP="003E029D">
      <w:pPr>
        <w:rPr>
          <w:rFonts w:ascii="Times New Roman" w:hAnsi="Times New Roman" w:cs="Times New Roman"/>
          <w:lang w:val="en-GB"/>
        </w:rPr>
      </w:pPr>
    </w:p>
    <w:p w14:paraId="640A3895" w14:textId="77777777" w:rsidR="003E029D" w:rsidRPr="00B80F16" w:rsidRDefault="003E029D" w:rsidP="003E029D">
      <w:pPr>
        <w:rPr>
          <w:rFonts w:ascii="Times New Roman" w:hAnsi="Times New Roman" w:cs="Times New Roman"/>
          <w:lang w:val="en-GB"/>
        </w:rPr>
      </w:pPr>
    </w:p>
    <w:p w14:paraId="7729A2AA" w14:textId="77777777" w:rsidR="003E029D" w:rsidRPr="00B80F16" w:rsidRDefault="003E029D" w:rsidP="003E029D">
      <w:pPr>
        <w:rPr>
          <w:rFonts w:ascii="Times New Roman" w:hAnsi="Times New Roman" w:cs="Times New Roman"/>
          <w:lang w:val="en-GB"/>
        </w:rPr>
      </w:pPr>
    </w:p>
    <w:p w14:paraId="13523B3D" w14:textId="77777777" w:rsidR="003E029D" w:rsidRPr="00B80F16" w:rsidRDefault="003E029D" w:rsidP="003E029D">
      <w:pPr>
        <w:rPr>
          <w:rFonts w:ascii="Times New Roman" w:hAnsi="Times New Roman" w:cs="Times New Roman"/>
          <w:lang w:val="en-GB"/>
        </w:rPr>
      </w:pPr>
    </w:p>
    <w:p w14:paraId="54B740CA" w14:textId="77777777" w:rsidR="003E029D" w:rsidRPr="00B80F16" w:rsidRDefault="003E029D" w:rsidP="003E029D">
      <w:pPr>
        <w:rPr>
          <w:rFonts w:ascii="Times New Roman" w:hAnsi="Times New Roman" w:cs="Times New Roman"/>
          <w:lang w:val="en-GB"/>
        </w:rPr>
      </w:pPr>
    </w:p>
    <w:p w14:paraId="6B79C377" w14:textId="77777777" w:rsidR="001762FF" w:rsidRDefault="001762FF" w:rsidP="003E029D">
      <w:pPr>
        <w:rPr>
          <w:rFonts w:ascii="Times New Roman" w:hAnsi="Times New Roman" w:cs="Times New Roman"/>
          <w:lang w:val="en-GB"/>
        </w:rPr>
        <w:sectPr w:rsidR="001762FF" w:rsidSect="00BD4C7D">
          <w:pgSz w:w="11907" w:h="16839" w:code="9"/>
          <w:pgMar w:top="1440" w:right="1282" w:bottom="1440" w:left="1627" w:header="720" w:footer="720" w:gutter="0"/>
          <w:cols w:space="720"/>
          <w:docGrid w:linePitch="360"/>
        </w:sectPr>
      </w:pPr>
    </w:p>
    <w:p w14:paraId="3D19370C" w14:textId="0BB3AF99" w:rsidR="00E51600" w:rsidRPr="00B80F16" w:rsidRDefault="00E51600" w:rsidP="00E51600">
      <w:pPr>
        <w:pStyle w:val="Heading1"/>
        <w:rPr>
          <w:rFonts w:ascii="Times New Roman" w:hAnsi="Times New Roman" w:cs="Times New Roman"/>
          <w:b/>
          <w:color w:val="auto"/>
          <w:sz w:val="24"/>
          <w:szCs w:val="24"/>
        </w:rPr>
      </w:pPr>
      <w:bookmarkStart w:id="199" w:name="_Toc494818762"/>
      <w:r w:rsidRPr="00B80F16">
        <w:rPr>
          <w:rFonts w:ascii="Times New Roman" w:hAnsi="Times New Roman" w:cs="Times New Roman"/>
          <w:b/>
          <w:color w:val="auto"/>
          <w:sz w:val="24"/>
          <w:szCs w:val="24"/>
        </w:rPr>
        <w:lastRenderedPageBreak/>
        <w:t xml:space="preserve">Table 4.10: Audit Committee </w:t>
      </w:r>
      <w:bookmarkEnd w:id="199"/>
      <w:r>
        <w:rPr>
          <w:rFonts w:ascii="Times New Roman" w:hAnsi="Times New Roman" w:cs="Times New Roman"/>
          <w:b/>
          <w:color w:val="auto"/>
          <w:sz w:val="24"/>
          <w:szCs w:val="24"/>
        </w:rPr>
        <w:t>Composition</w:t>
      </w:r>
    </w:p>
    <w:p w14:paraId="7C0C8517" w14:textId="77777777" w:rsidR="00D06DE0" w:rsidRPr="00B80F16" w:rsidRDefault="00D06DE0" w:rsidP="003E029D">
      <w:pPr>
        <w:rPr>
          <w:rFonts w:ascii="Times New Roman" w:hAnsi="Times New Roman" w:cs="Times New Roman"/>
          <w:lang w:val="en-GB"/>
        </w:rPr>
      </w:pPr>
    </w:p>
    <w:tbl>
      <w:tblPr>
        <w:tblStyle w:val="ListTable6Colorful"/>
        <w:tblpPr w:leftFromText="180" w:rightFromText="180" w:vertAnchor="text" w:horzAnchor="margin" w:tblpXSpec="center" w:tblpY="-59"/>
        <w:tblW w:w="11103" w:type="dxa"/>
        <w:shd w:val="clear" w:color="auto" w:fill="FFFFFF" w:themeFill="background1"/>
        <w:tblLook w:val="04A0" w:firstRow="1" w:lastRow="0" w:firstColumn="1" w:lastColumn="0" w:noHBand="0" w:noVBand="1"/>
      </w:tblPr>
      <w:tblGrid>
        <w:gridCol w:w="2369"/>
        <w:gridCol w:w="1441"/>
        <w:gridCol w:w="1441"/>
        <w:gridCol w:w="1441"/>
        <w:gridCol w:w="1441"/>
        <w:gridCol w:w="1314"/>
        <w:gridCol w:w="853"/>
        <w:gridCol w:w="803"/>
      </w:tblGrid>
      <w:tr w:rsidR="00E51600" w:rsidRPr="00B80F16" w14:paraId="2FA1D36A" w14:textId="77777777" w:rsidTr="00E51600">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1B2B66BE" w14:textId="77777777" w:rsidR="00E51600" w:rsidRPr="00B80F16" w:rsidRDefault="00E51600" w:rsidP="00E51600">
            <w:pPr>
              <w:tabs>
                <w:tab w:val="left" w:pos="1020"/>
              </w:tabs>
              <w:rPr>
                <w:rFonts w:ascii="Times New Roman" w:hAnsi="Times New Roman" w:cs="Times New Roman"/>
                <w:b w:val="0"/>
                <w:sz w:val="24"/>
                <w:szCs w:val="24"/>
              </w:rPr>
            </w:pPr>
            <w:bookmarkStart w:id="200" w:name="_Hlk494716170"/>
            <w:r w:rsidRPr="00B80F16">
              <w:rPr>
                <w:rFonts w:ascii="Times New Roman" w:hAnsi="Times New Roman" w:cs="Times New Roman"/>
                <w:b w:val="0"/>
                <w:sz w:val="24"/>
                <w:szCs w:val="24"/>
              </w:rPr>
              <w:t xml:space="preserve">Variables </w:t>
            </w:r>
          </w:p>
        </w:tc>
        <w:tc>
          <w:tcPr>
            <w:tcW w:w="1441" w:type="dxa"/>
            <w:shd w:val="clear" w:color="auto" w:fill="FFFFFF" w:themeFill="background1"/>
            <w:hideMark/>
          </w:tcPr>
          <w:p w14:paraId="6B113EB1" w14:textId="77777777" w:rsidR="00E51600" w:rsidRPr="00B80F16" w:rsidRDefault="00E51600" w:rsidP="00E51600">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SA</w:t>
            </w:r>
          </w:p>
        </w:tc>
        <w:tc>
          <w:tcPr>
            <w:tcW w:w="1441" w:type="dxa"/>
            <w:shd w:val="clear" w:color="auto" w:fill="FFFFFF" w:themeFill="background1"/>
            <w:hideMark/>
          </w:tcPr>
          <w:p w14:paraId="0F9F0AEF" w14:textId="77777777" w:rsidR="00E51600" w:rsidRPr="00B80F16" w:rsidRDefault="00E51600" w:rsidP="00E51600">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A</w:t>
            </w:r>
          </w:p>
        </w:tc>
        <w:tc>
          <w:tcPr>
            <w:tcW w:w="1441" w:type="dxa"/>
            <w:shd w:val="clear" w:color="auto" w:fill="FFFFFF" w:themeFill="background1"/>
            <w:hideMark/>
          </w:tcPr>
          <w:p w14:paraId="63732566" w14:textId="77777777" w:rsidR="00E51600" w:rsidRPr="00B80F16" w:rsidRDefault="00E51600" w:rsidP="00E51600">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SD</w:t>
            </w:r>
          </w:p>
        </w:tc>
        <w:tc>
          <w:tcPr>
            <w:tcW w:w="1441" w:type="dxa"/>
            <w:shd w:val="clear" w:color="auto" w:fill="FFFFFF" w:themeFill="background1"/>
            <w:hideMark/>
          </w:tcPr>
          <w:p w14:paraId="536EAB32" w14:textId="77777777" w:rsidR="00E51600" w:rsidRPr="00B80F16" w:rsidRDefault="00E51600" w:rsidP="00E51600">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D</w:t>
            </w:r>
          </w:p>
        </w:tc>
        <w:tc>
          <w:tcPr>
            <w:tcW w:w="1314" w:type="dxa"/>
            <w:shd w:val="clear" w:color="auto" w:fill="FFFFFF" w:themeFill="background1"/>
            <w:hideMark/>
          </w:tcPr>
          <w:p w14:paraId="57AA81A4" w14:textId="77777777" w:rsidR="00E51600" w:rsidRPr="00B80F16" w:rsidRDefault="00E51600" w:rsidP="00E51600">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U</w:t>
            </w:r>
          </w:p>
        </w:tc>
        <w:tc>
          <w:tcPr>
            <w:tcW w:w="853" w:type="dxa"/>
            <w:shd w:val="clear" w:color="auto" w:fill="FFFFFF" w:themeFill="background1"/>
            <w:hideMark/>
          </w:tcPr>
          <w:p w14:paraId="433C60AC" w14:textId="77777777" w:rsidR="00E51600" w:rsidRPr="00B80F16" w:rsidRDefault="00E51600" w:rsidP="00E51600">
            <w:pPr>
              <w:tabs>
                <w:tab w:val="left" w:pos="10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Mean</w:t>
            </w:r>
          </w:p>
        </w:tc>
        <w:tc>
          <w:tcPr>
            <w:tcW w:w="803" w:type="dxa"/>
            <w:shd w:val="clear" w:color="auto" w:fill="FFFFFF" w:themeFill="background1"/>
            <w:hideMark/>
          </w:tcPr>
          <w:p w14:paraId="7E557621" w14:textId="77777777" w:rsidR="00E51600" w:rsidRPr="00B80F16" w:rsidRDefault="00E51600" w:rsidP="00E51600">
            <w:pPr>
              <w:tabs>
                <w:tab w:val="left" w:pos="10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Std. Dev.</w:t>
            </w:r>
          </w:p>
        </w:tc>
      </w:tr>
      <w:tr w:rsidR="00E51600" w:rsidRPr="00B80F16" w14:paraId="7A680127" w14:textId="77777777" w:rsidTr="00E51600">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6E38540F" w14:textId="77777777" w:rsidR="00E51600" w:rsidRPr="00B80F16" w:rsidRDefault="00E51600" w:rsidP="00E51600">
            <w:pPr>
              <w:rPr>
                <w:rFonts w:ascii="Times New Roman" w:hAnsi="Times New Roman" w:cs="Times New Roman"/>
                <w:sz w:val="24"/>
                <w:szCs w:val="24"/>
              </w:rPr>
            </w:pPr>
            <w:r w:rsidRPr="00B80F16">
              <w:rPr>
                <w:rFonts w:ascii="Times New Roman" w:hAnsi="Times New Roman" w:cs="Times New Roman"/>
                <w:sz w:val="24"/>
                <w:szCs w:val="24"/>
              </w:rPr>
              <w:t>Audit committee member should be appointed in consultation with the audit committee chairperson</w:t>
            </w:r>
          </w:p>
        </w:tc>
        <w:tc>
          <w:tcPr>
            <w:tcW w:w="1441" w:type="dxa"/>
            <w:shd w:val="clear" w:color="auto" w:fill="FFFFFF" w:themeFill="background1"/>
          </w:tcPr>
          <w:p w14:paraId="01FDB964"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BDE134"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sz w:val="24"/>
                <w:szCs w:val="24"/>
              </w:rPr>
              <w:t xml:space="preserve">130(46.1%) </w:t>
            </w:r>
          </w:p>
        </w:tc>
        <w:tc>
          <w:tcPr>
            <w:tcW w:w="1441" w:type="dxa"/>
            <w:shd w:val="clear" w:color="auto" w:fill="FFFFFF" w:themeFill="background1"/>
          </w:tcPr>
          <w:p w14:paraId="78758AB7"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05784F1"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84(29.8%)</w:t>
            </w:r>
          </w:p>
          <w:p w14:paraId="4893F222"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41" w:type="dxa"/>
            <w:shd w:val="clear" w:color="auto" w:fill="FFFFFF" w:themeFill="background1"/>
          </w:tcPr>
          <w:p w14:paraId="6EBCE15C"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F1E6C8C"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10(3.5%)</w:t>
            </w:r>
          </w:p>
        </w:tc>
        <w:tc>
          <w:tcPr>
            <w:tcW w:w="1441" w:type="dxa"/>
            <w:shd w:val="clear" w:color="auto" w:fill="FFFFFF" w:themeFill="background1"/>
          </w:tcPr>
          <w:p w14:paraId="2D3726E1"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7DB4E6B"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13(4.6%)</w:t>
            </w:r>
          </w:p>
        </w:tc>
        <w:tc>
          <w:tcPr>
            <w:tcW w:w="1314" w:type="dxa"/>
            <w:shd w:val="clear" w:color="auto" w:fill="FFFFFF" w:themeFill="background1"/>
          </w:tcPr>
          <w:p w14:paraId="735C400D"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512231E"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45(16%)</w:t>
            </w:r>
          </w:p>
        </w:tc>
        <w:tc>
          <w:tcPr>
            <w:tcW w:w="853" w:type="dxa"/>
            <w:shd w:val="clear" w:color="auto" w:fill="FFFFFF" w:themeFill="background1"/>
          </w:tcPr>
          <w:p w14:paraId="13D9FB0F" w14:textId="77777777" w:rsidR="00E51600" w:rsidRPr="00B80F16" w:rsidRDefault="00E51600" w:rsidP="00E51600">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C813B07" w14:textId="77777777" w:rsidR="00E51600" w:rsidRPr="00B80F16" w:rsidRDefault="00E51600" w:rsidP="00E51600">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3.85</w:t>
            </w:r>
          </w:p>
        </w:tc>
        <w:tc>
          <w:tcPr>
            <w:tcW w:w="803" w:type="dxa"/>
            <w:shd w:val="clear" w:color="auto" w:fill="FFFFFF" w:themeFill="background1"/>
          </w:tcPr>
          <w:p w14:paraId="74C24771" w14:textId="77777777" w:rsidR="00E51600" w:rsidRPr="00B80F16" w:rsidRDefault="00E51600" w:rsidP="00E51600">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C3BBA54" w14:textId="77777777" w:rsidR="00E51600" w:rsidRPr="00B80F16" w:rsidRDefault="00E51600" w:rsidP="00E51600">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1.450</w:t>
            </w:r>
          </w:p>
        </w:tc>
      </w:tr>
      <w:tr w:rsidR="00E51600" w:rsidRPr="00B80F16" w14:paraId="57AF3FF0" w14:textId="77777777" w:rsidTr="00E51600">
        <w:trPr>
          <w:trHeight w:val="1150"/>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030130CE" w14:textId="77777777" w:rsidR="00E51600" w:rsidRPr="00B80F16" w:rsidRDefault="00E51600" w:rsidP="00E51600">
            <w:pPr>
              <w:rPr>
                <w:rFonts w:ascii="Times New Roman" w:hAnsi="Times New Roman" w:cs="Times New Roman"/>
                <w:sz w:val="24"/>
                <w:szCs w:val="24"/>
              </w:rPr>
            </w:pPr>
            <w:bookmarkStart w:id="201" w:name="_Hlk494767430"/>
            <w:r w:rsidRPr="00B80F16">
              <w:rPr>
                <w:rFonts w:ascii="Times New Roman" w:hAnsi="Times New Roman" w:cs="Times New Roman"/>
                <w:sz w:val="24"/>
                <w:szCs w:val="24"/>
              </w:rPr>
              <w:t>Audit committee members must have sufficient knowledge in the entity's business</w:t>
            </w:r>
            <w:bookmarkEnd w:id="201"/>
            <w:r w:rsidRPr="00B80F16">
              <w:rPr>
                <w:rFonts w:ascii="Times New Roman" w:hAnsi="Times New Roman" w:cs="Times New Roman"/>
                <w:sz w:val="24"/>
                <w:szCs w:val="24"/>
              </w:rPr>
              <w:t>.</w:t>
            </w:r>
          </w:p>
        </w:tc>
        <w:tc>
          <w:tcPr>
            <w:tcW w:w="1441" w:type="dxa"/>
            <w:shd w:val="clear" w:color="auto" w:fill="FFFFFF" w:themeFill="background1"/>
          </w:tcPr>
          <w:p w14:paraId="5FB9F738"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4E1BE0"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122(43.3%)</w:t>
            </w:r>
          </w:p>
        </w:tc>
        <w:tc>
          <w:tcPr>
            <w:tcW w:w="1441" w:type="dxa"/>
            <w:shd w:val="clear" w:color="auto" w:fill="FFFFFF" w:themeFill="background1"/>
          </w:tcPr>
          <w:p w14:paraId="5B904CDF"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9E1E173"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97(34.4%)</w:t>
            </w:r>
          </w:p>
        </w:tc>
        <w:tc>
          <w:tcPr>
            <w:tcW w:w="1441" w:type="dxa"/>
            <w:shd w:val="clear" w:color="auto" w:fill="FFFFFF" w:themeFill="background1"/>
          </w:tcPr>
          <w:p w14:paraId="7992DBD4"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08592B"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19(6.7%)</w:t>
            </w:r>
          </w:p>
        </w:tc>
        <w:tc>
          <w:tcPr>
            <w:tcW w:w="1441" w:type="dxa"/>
            <w:shd w:val="clear" w:color="auto" w:fill="FFFFFF" w:themeFill="background1"/>
          </w:tcPr>
          <w:p w14:paraId="6551718E"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7E3180"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18(6.4%)</w:t>
            </w:r>
          </w:p>
        </w:tc>
        <w:tc>
          <w:tcPr>
            <w:tcW w:w="1314" w:type="dxa"/>
            <w:shd w:val="clear" w:color="auto" w:fill="FFFFFF" w:themeFill="background1"/>
          </w:tcPr>
          <w:p w14:paraId="043DB7F9"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EC76EF9"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26(9.2%)</w:t>
            </w:r>
          </w:p>
        </w:tc>
        <w:tc>
          <w:tcPr>
            <w:tcW w:w="853" w:type="dxa"/>
            <w:shd w:val="clear" w:color="auto" w:fill="FFFFFF" w:themeFill="background1"/>
          </w:tcPr>
          <w:p w14:paraId="53F92F8A" w14:textId="77777777" w:rsidR="00E51600" w:rsidRPr="00B80F16" w:rsidRDefault="00E51600" w:rsidP="00E51600">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9A19CFF" w14:textId="77777777" w:rsidR="00E51600" w:rsidRPr="00B80F16" w:rsidRDefault="00E51600" w:rsidP="00E51600">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3.96</w:t>
            </w:r>
          </w:p>
        </w:tc>
        <w:tc>
          <w:tcPr>
            <w:tcW w:w="803" w:type="dxa"/>
            <w:shd w:val="clear" w:color="auto" w:fill="FFFFFF" w:themeFill="background1"/>
          </w:tcPr>
          <w:p w14:paraId="6810B0A3" w14:textId="77777777" w:rsidR="00E51600" w:rsidRPr="00B80F16" w:rsidRDefault="00E51600" w:rsidP="00E51600">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553A6C" w14:textId="77777777" w:rsidR="00E51600" w:rsidRPr="00B80F16" w:rsidRDefault="00E51600" w:rsidP="00E51600">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1.261</w:t>
            </w:r>
          </w:p>
        </w:tc>
      </w:tr>
      <w:tr w:rsidR="00E51600" w:rsidRPr="00B80F16" w14:paraId="7AF8B9AE" w14:textId="77777777" w:rsidTr="00E51600">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7934B9F1" w14:textId="77777777" w:rsidR="00E51600" w:rsidRPr="00B80F16" w:rsidRDefault="00E51600" w:rsidP="00E51600">
            <w:pPr>
              <w:rPr>
                <w:rFonts w:ascii="Times New Roman" w:hAnsi="Times New Roman" w:cs="Times New Roman"/>
                <w:sz w:val="24"/>
                <w:szCs w:val="24"/>
              </w:rPr>
            </w:pPr>
            <w:r w:rsidRPr="00B80F16">
              <w:rPr>
                <w:rFonts w:ascii="Times New Roman" w:hAnsi="Times New Roman" w:cs="Times New Roman"/>
                <w:sz w:val="24"/>
                <w:szCs w:val="24"/>
              </w:rPr>
              <w:t>Majority of audit committee members must be independent /non-executive directors.</w:t>
            </w:r>
          </w:p>
        </w:tc>
        <w:tc>
          <w:tcPr>
            <w:tcW w:w="1441" w:type="dxa"/>
            <w:shd w:val="clear" w:color="auto" w:fill="FFFFFF" w:themeFill="background1"/>
          </w:tcPr>
          <w:p w14:paraId="76CE57FF"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512BECE"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40(14.2%)</w:t>
            </w:r>
          </w:p>
        </w:tc>
        <w:tc>
          <w:tcPr>
            <w:tcW w:w="1441" w:type="dxa"/>
            <w:shd w:val="clear" w:color="auto" w:fill="FFFFFF" w:themeFill="background1"/>
          </w:tcPr>
          <w:p w14:paraId="1B2ED7B4"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F15D952"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44(15.6%)</w:t>
            </w:r>
          </w:p>
        </w:tc>
        <w:tc>
          <w:tcPr>
            <w:tcW w:w="1441" w:type="dxa"/>
            <w:shd w:val="clear" w:color="auto" w:fill="FFFFFF" w:themeFill="background1"/>
          </w:tcPr>
          <w:p w14:paraId="343F2330"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535C0C6"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102(36.2%)</w:t>
            </w:r>
          </w:p>
        </w:tc>
        <w:tc>
          <w:tcPr>
            <w:tcW w:w="1441" w:type="dxa"/>
            <w:shd w:val="clear" w:color="auto" w:fill="FFFFFF" w:themeFill="background1"/>
          </w:tcPr>
          <w:p w14:paraId="2A31720E"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5F13BF5"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64(22.7%)</w:t>
            </w:r>
          </w:p>
        </w:tc>
        <w:tc>
          <w:tcPr>
            <w:tcW w:w="1314" w:type="dxa"/>
            <w:shd w:val="clear" w:color="auto" w:fill="FFFFFF" w:themeFill="background1"/>
          </w:tcPr>
          <w:p w14:paraId="5295FAAC"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EBE7C10"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32(11.3%)</w:t>
            </w:r>
          </w:p>
        </w:tc>
        <w:tc>
          <w:tcPr>
            <w:tcW w:w="853" w:type="dxa"/>
            <w:shd w:val="clear" w:color="auto" w:fill="FFFFFF" w:themeFill="background1"/>
          </w:tcPr>
          <w:p w14:paraId="4CAA5B03" w14:textId="77777777" w:rsidR="00E51600" w:rsidRPr="00B80F16" w:rsidRDefault="00E51600" w:rsidP="00E51600">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E725CD4" w14:textId="77777777" w:rsidR="00E51600" w:rsidRPr="00B80F16" w:rsidRDefault="00E51600" w:rsidP="00E51600">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2.99`</w:t>
            </w:r>
          </w:p>
        </w:tc>
        <w:tc>
          <w:tcPr>
            <w:tcW w:w="803" w:type="dxa"/>
            <w:shd w:val="clear" w:color="auto" w:fill="FFFFFF" w:themeFill="background1"/>
          </w:tcPr>
          <w:p w14:paraId="44600995" w14:textId="77777777" w:rsidR="00E51600" w:rsidRPr="00B80F16" w:rsidRDefault="00E51600" w:rsidP="00E51600">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35C676E" w14:textId="77777777" w:rsidR="00E51600" w:rsidRPr="00B80F16" w:rsidRDefault="00E51600" w:rsidP="00E51600">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1.187</w:t>
            </w:r>
          </w:p>
        </w:tc>
      </w:tr>
      <w:tr w:rsidR="00E51600" w:rsidRPr="00B80F16" w14:paraId="09B914D8" w14:textId="77777777" w:rsidTr="00E51600">
        <w:trPr>
          <w:trHeight w:val="763"/>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32F8366E" w14:textId="77777777" w:rsidR="00E51600" w:rsidRPr="00B80F16" w:rsidRDefault="00E51600" w:rsidP="00E51600">
            <w:pPr>
              <w:rPr>
                <w:rFonts w:ascii="Times New Roman" w:hAnsi="Times New Roman" w:cs="Times New Roman"/>
                <w:sz w:val="24"/>
                <w:szCs w:val="24"/>
              </w:rPr>
            </w:pPr>
            <w:r w:rsidRPr="00B80F16">
              <w:rPr>
                <w:rFonts w:ascii="Times New Roman" w:hAnsi="Times New Roman" w:cs="Times New Roman"/>
                <w:sz w:val="24"/>
                <w:szCs w:val="24"/>
              </w:rPr>
              <w:t>The formation of audit committees is associated with improved financial reporting quality.</w:t>
            </w:r>
          </w:p>
        </w:tc>
        <w:tc>
          <w:tcPr>
            <w:tcW w:w="1441" w:type="dxa"/>
            <w:shd w:val="clear" w:color="auto" w:fill="FFFFFF" w:themeFill="background1"/>
          </w:tcPr>
          <w:p w14:paraId="774CFB4A"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F514436"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116(41.1%)</w:t>
            </w:r>
          </w:p>
        </w:tc>
        <w:tc>
          <w:tcPr>
            <w:tcW w:w="1441" w:type="dxa"/>
            <w:shd w:val="clear" w:color="auto" w:fill="FFFFFF" w:themeFill="background1"/>
          </w:tcPr>
          <w:p w14:paraId="4BB2AF0C"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F23AA0"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66(23.4%)</w:t>
            </w:r>
          </w:p>
        </w:tc>
        <w:tc>
          <w:tcPr>
            <w:tcW w:w="1441" w:type="dxa"/>
            <w:shd w:val="clear" w:color="auto" w:fill="FFFFFF" w:themeFill="background1"/>
          </w:tcPr>
          <w:p w14:paraId="07BFC8BF"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84F8D6"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14(5.0%)</w:t>
            </w:r>
          </w:p>
        </w:tc>
        <w:tc>
          <w:tcPr>
            <w:tcW w:w="1441" w:type="dxa"/>
            <w:shd w:val="clear" w:color="auto" w:fill="FFFFFF" w:themeFill="background1"/>
          </w:tcPr>
          <w:p w14:paraId="7F4B2572"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E8825A"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18(6.4%)</w:t>
            </w:r>
          </w:p>
        </w:tc>
        <w:tc>
          <w:tcPr>
            <w:tcW w:w="1314" w:type="dxa"/>
            <w:shd w:val="clear" w:color="auto" w:fill="FFFFFF" w:themeFill="background1"/>
          </w:tcPr>
          <w:p w14:paraId="72DD5497"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00310E8" w14:textId="77777777" w:rsidR="00E51600" w:rsidRPr="00B80F16" w:rsidRDefault="00E51600" w:rsidP="00E51600">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68(24.1%)</w:t>
            </w:r>
          </w:p>
        </w:tc>
        <w:tc>
          <w:tcPr>
            <w:tcW w:w="853" w:type="dxa"/>
            <w:shd w:val="clear" w:color="auto" w:fill="FFFFFF" w:themeFill="background1"/>
          </w:tcPr>
          <w:p w14:paraId="00AC5074" w14:textId="77777777" w:rsidR="00E51600" w:rsidRPr="00B80F16" w:rsidRDefault="00E51600" w:rsidP="00E51600">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972025" w14:textId="77777777" w:rsidR="00E51600" w:rsidRPr="00B80F16" w:rsidRDefault="00E51600" w:rsidP="00E51600">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3.51</w:t>
            </w:r>
          </w:p>
        </w:tc>
        <w:tc>
          <w:tcPr>
            <w:tcW w:w="803" w:type="dxa"/>
            <w:shd w:val="clear" w:color="auto" w:fill="FFFFFF" w:themeFill="background1"/>
          </w:tcPr>
          <w:p w14:paraId="59B91983" w14:textId="77777777" w:rsidR="00E51600" w:rsidRPr="00B80F16" w:rsidRDefault="00E51600" w:rsidP="00E51600">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149587" w14:textId="77777777" w:rsidR="00E51600" w:rsidRPr="00B80F16" w:rsidRDefault="00E51600" w:rsidP="00E51600">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1.630</w:t>
            </w:r>
          </w:p>
        </w:tc>
        <w:bookmarkEnd w:id="200"/>
      </w:tr>
    </w:tbl>
    <w:p w14:paraId="4EAF7B47" w14:textId="77777777" w:rsidR="00E51600" w:rsidRDefault="00E51600" w:rsidP="003E029D">
      <w:pPr>
        <w:rPr>
          <w:rFonts w:ascii="Times New Roman" w:hAnsi="Times New Roman" w:cs="Times New Roman"/>
          <w:b/>
          <w:i/>
          <w:sz w:val="24"/>
          <w:szCs w:val="24"/>
        </w:rPr>
      </w:pPr>
    </w:p>
    <w:p w14:paraId="5CB1F3AD" w14:textId="77777777" w:rsidR="003E029D" w:rsidRPr="00B80F16" w:rsidRDefault="003E029D" w:rsidP="003E029D">
      <w:pPr>
        <w:rPr>
          <w:rFonts w:ascii="Times New Roman" w:hAnsi="Times New Roman" w:cs="Times New Roman"/>
          <w:b/>
          <w:i/>
          <w:sz w:val="24"/>
          <w:szCs w:val="24"/>
        </w:rPr>
      </w:pPr>
      <w:r w:rsidRPr="00B80F16">
        <w:rPr>
          <w:rFonts w:ascii="Times New Roman" w:hAnsi="Times New Roman" w:cs="Times New Roman"/>
          <w:b/>
          <w:i/>
          <w:sz w:val="24"/>
          <w:szCs w:val="24"/>
        </w:rPr>
        <w:t>Source: field survey, 2017.</w:t>
      </w:r>
    </w:p>
    <w:p w14:paraId="31DE2032" w14:textId="77777777" w:rsidR="003E029D" w:rsidRPr="00B80F16" w:rsidRDefault="003E029D" w:rsidP="003E029D">
      <w:pPr>
        <w:rPr>
          <w:rFonts w:ascii="Times New Roman" w:hAnsi="Times New Roman" w:cs="Times New Roman"/>
          <w:b/>
          <w:i/>
          <w:sz w:val="24"/>
          <w:szCs w:val="24"/>
        </w:rPr>
      </w:pPr>
    </w:p>
    <w:p w14:paraId="3185EAAB" w14:textId="77777777" w:rsidR="003E029D" w:rsidRPr="00B80F16" w:rsidRDefault="003E029D" w:rsidP="003E029D">
      <w:pPr>
        <w:rPr>
          <w:rFonts w:ascii="Times New Roman" w:hAnsi="Times New Roman" w:cs="Times New Roman"/>
          <w:b/>
          <w:i/>
          <w:sz w:val="24"/>
          <w:szCs w:val="24"/>
        </w:rPr>
      </w:pPr>
    </w:p>
    <w:p w14:paraId="7988670D" w14:textId="77777777" w:rsidR="003E029D" w:rsidRPr="00B80F16" w:rsidRDefault="003E029D" w:rsidP="003E029D">
      <w:pPr>
        <w:rPr>
          <w:rFonts w:ascii="Times New Roman" w:hAnsi="Times New Roman" w:cs="Times New Roman"/>
          <w:b/>
          <w:i/>
          <w:sz w:val="24"/>
          <w:szCs w:val="24"/>
        </w:rPr>
      </w:pPr>
    </w:p>
    <w:p w14:paraId="00E66220" w14:textId="77777777" w:rsidR="003E029D" w:rsidRPr="00B80F16" w:rsidRDefault="003E029D" w:rsidP="003E029D">
      <w:pPr>
        <w:rPr>
          <w:rFonts w:ascii="Times New Roman" w:hAnsi="Times New Roman" w:cs="Times New Roman"/>
          <w:b/>
          <w:i/>
          <w:sz w:val="24"/>
          <w:szCs w:val="24"/>
        </w:rPr>
      </w:pPr>
    </w:p>
    <w:p w14:paraId="214F179B" w14:textId="77777777" w:rsidR="003E029D" w:rsidRPr="00B80F16" w:rsidRDefault="003E029D" w:rsidP="003E029D">
      <w:pPr>
        <w:rPr>
          <w:rFonts w:ascii="Times New Roman" w:hAnsi="Times New Roman" w:cs="Times New Roman"/>
          <w:b/>
          <w:i/>
          <w:sz w:val="24"/>
          <w:szCs w:val="24"/>
        </w:rPr>
      </w:pPr>
    </w:p>
    <w:p w14:paraId="72494EB4" w14:textId="77777777" w:rsidR="003E029D" w:rsidRPr="00B80F16" w:rsidRDefault="003E029D" w:rsidP="003E029D">
      <w:pPr>
        <w:rPr>
          <w:rFonts w:ascii="Times New Roman" w:hAnsi="Times New Roman" w:cs="Times New Roman"/>
          <w:b/>
          <w:i/>
          <w:sz w:val="24"/>
          <w:szCs w:val="24"/>
        </w:rPr>
      </w:pPr>
    </w:p>
    <w:p w14:paraId="015D39FB" w14:textId="77777777" w:rsidR="003E029D" w:rsidRPr="00B80F16" w:rsidRDefault="003E029D" w:rsidP="003E029D">
      <w:pPr>
        <w:rPr>
          <w:rFonts w:ascii="Times New Roman" w:hAnsi="Times New Roman" w:cs="Times New Roman"/>
          <w:b/>
          <w:i/>
          <w:sz w:val="24"/>
          <w:szCs w:val="24"/>
        </w:rPr>
      </w:pPr>
    </w:p>
    <w:p w14:paraId="70860150" w14:textId="77777777" w:rsidR="003E029D" w:rsidRPr="00B80F16" w:rsidRDefault="003E029D" w:rsidP="003E029D">
      <w:pPr>
        <w:rPr>
          <w:rFonts w:ascii="Times New Roman" w:hAnsi="Times New Roman" w:cs="Times New Roman"/>
          <w:b/>
          <w:i/>
          <w:sz w:val="24"/>
          <w:szCs w:val="24"/>
        </w:rPr>
      </w:pPr>
    </w:p>
    <w:p w14:paraId="5FED3D91" w14:textId="77777777" w:rsidR="003E029D" w:rsidRPr="00B80F16" w:rsidRDefault="003E029D" w:rsidP="003E029D">
      <w:pPr>
        <w:rPr>
          <w:rFonts w:ascii="Times New Roman" w:hAnsi="Times New Roman" w:cs="Times New Roman"/>
          <w:b/>
          <w:i/>
          <w:sz w:val="24"/>
          <w:szCs w:val="24"/>
        </w:rPr>
      </w:pPr>
    </w:p>
    <w:p w14:paraId="2B5FD173" w14:textId="77777777" w:rsidR="003E029D" w:rsidRPr="00B80F16" w:rsidRDefault="003E029D" w:rsidP="003E029D">
      <w:pPr>
        <w:rPr>
          <w:rFonts w:ascii="Times New Roman" w:hAnsi="Times New Roman" w:cs="Times New Roman"/>
          <w:b/>
          <w:i/>
          <w:sz w:val="24"/>
          <w:szCs w:val="24"/>
        </w:rPr>
      </w:pPr>
    </w:p>
    <w:p w14:paraId="15F2E03A" w14:textId="77777777" w:rsidR="003E029D" w:rsidRDefault="003E029D" w:rsidP="003E029D">
      <w:pPr>
        <w:rPr>
          <w:rFonts w:ascii="Times New Roman" w:hAnsi="Times New Roman" w:cs="Times New Roman"/>
          <w:b/>
          <w:i/>
          <w:sz w:val="24"/>
          <w:szCs w:val="24"/>
        </w:rPr>
      </w:pPr>
    </w:p>
    <w:p w14:paraId="63F7D33C" w14:textId="77777777" w:rsidR="004365A6" w:rsidRDefault="004365A6" w:rsidP="003E029D">
      <w:pPr>
        <w:rPr>
          <w:rFonts w:ascii="Times New Roman" w:hAnsi="Times New Roman" w:cs="Times New Roman"/>
          <w:b/>
          <w:i/>
          <w:sz w:val="24"/>
          <w:szCs w:val="24"/>
        </w:rPr>
      </w:pPr>
    </w:p>
    <w:p w14:paraId="356F8B60" w14:textId="77777777" w:rsidR="004365A6" w:rsidRPr="00B80F16" w:rsidRDefault="004365A6" w:rsidP="003E029D">
      <w:pPr>
        <w:rPr>
          <w:rFonts w:ascii="Times New Roman" w:hAnsi="Times New Roman" w:cs="Times New Roman"/>
          <w:b/>
          <w:i/>
          <w:sz w:val="24"/>
          <w:szCs w:val="24"/>
        </w:rPr>
      </w:pPr>
    </w:p>
    <w:p w14:paraId="2190D46F" w14:textId="77777777" w:rsidR="003E029D" w:rsidRPr="00B80F16" w:rsidRDefault="003E029D" w:rsidP="003E029D">
      <w:pPr>
        <w:rPr>
          <w:rFonts w:ascii="Times New Roman" w:hAnsi="Times New Roman" w:cs="Times New Roman"/>
          <w:b/>
          <w:i/>
          <w:sz w:val="24"/>
          <w:szCs w:val="24"/>
        </w:rPr>
      </w:pPr>
    </w:p>
    <w:p w14:paraId="4C32651D" w14:textId="43670FD5" w:rsidR="003E029D" w:rsidRPr="00B80F16" w:rsidRDefault="003E029D" w:rsidP="003E029D">
      <w:pPr>
        <w:pStyle w:val="Heading1"/>
        <w:rPr>
          <w:rFonts w:ascii="Times New Roman" w:hAnsi="Times New Roman" w:cs="Times New Roman"/>
          <w:b/>
          <w:color w:val="auto"/>
          <w:sz w:val="24"/>
          <w:szCs w:val="24"/>
        </w:rPr>
      </w:pPr>
      <w:bookmarkStart w:id="202" w:name="_Toc494818763"/>
      <w:r w:rsidRPr="00B80F16">
        <w:rPr>
          <w:rFonts w:ascii="Times New Roman" w:hAnsi="Times New Roman" w:cs="Times New Roman"/>
          <w:b/>
          <w:color w:val="auto"/>
          <w:sz w:val="24"/>
          <w:szCs w:val="24"/>
        </w:rPr>
        <w:t>4.</w:t>
      </w:r>
      <w:r w:rsidR="001B08E8" w:rsidRPr="00B80F16">
        <w:rPr>
          <w:rFonts w:ascii="Times New Roman" w:hAnsi="Times New Roman" w:cs="Times New Roman"/>
          <w:b/>
          <w:color w:val="auto"/>
          <w:sz w:val="24"/>
          <w:szCs w:val="24"/>
        </w:rPr>
        <w:t>3.6</w:t>
      </w:r>
      <w:r w:rsidRPr="00B80F16">
        <w:rPr>
          <w:rFonts w:ascii="Times New Roman" w:hAnsi="Times New Roman" w:cs="Times New Roman"/>
          <w:b/>
          <w:color w:val="auto"/>
          <w:sz w:val="24"/>
          <w:szCs w:val="24"/>
        </w:rPr>
        <w:tab/>
        <w:t>Audit committee Diligence</w:t>
      </w:r>
      <w:bookmarkEnd w:id="202"/>
    </w:p>
    <w:p w14:paraId="445DEB9E" w14:textId="77777777" w:rsidR="003E029D" w:rsidRPr="00B80F16" w:rsidRDefault="003E029D" w:rsidP="003E029D">
      <w:pPr>
        <w:rPr>
          <w:rFonts w:ascii="Times New Roman" w:hAnsi="Times New Roman" w:cs="Times New Roman"/>
        </w:rPr>
      </w:pPr>
    </w:p>
    <w:p w14:paraId="6224DD52" w14:textId="456819B4" w:rsidR="003E029D" w:rsidRPr="00B80F16" w:rsidRDefault="003E029D" w:rsidP="003E029D">
      <w:pPr>
        <w:spacing w:line="480" w:lineRule="auto"/>
        <w:ind w:left="720" w:firstLine="720"/>
        <w:jc w:val="both"/>
        <w:rPr>
          <w:rFonts w:ascii="Times New Roman" w:hAnsi="Times New Roman" w:cs="Times New Roman"/>
          <w:sz w:val="24"/>
          <w:szCs w:val="24"/>
        </w:rPr>
      </w:pPr>
      <w:r w:rsidRPr="00B80F16">
        <w:rPr>
          <w:rFonts w:ascii="Times New Roman" w:hAnsi="Times New Roman" w:cs="Times New Roman"/>
          <w:sz w:val="24"/>
          <w:szCs w:val="24"/>
        </w:rPr>
        <w:t>In addition to objective four of the study, the researcher presented Table 4.1</w:t>
      </w:r>
      <w:r w:rsidR="008E3719">
        <w:rPr>
          <w:rFonts w:ascii="Times New Roman" w:hAnsi="Times New Roman" w:cs="Times New Roman"/>
          <w:sz w:val="24"/>
          <w:szCs w:val="24"/>
        </w:rPr>
        <w:t>1</w:t>
      </w:r>
      <w:r w:rsidRPr="00B80F16">
        <w:rPr>
          <w:rFonts w:ascii="Times New Roman" w:hAnsi="Times New Roman" w:cs="Times New Roman"/>
          <w:sz w:val="24"/>
          <w:szCs w:val="24"/>
        </w:rPr>
        <w:t xml:space="preserve"> which showed the level of agreement among the respondents on the question relating to the diligence of the audit committee in achieving effectiveness. The Table showed that majority (86.9%) of the respondents agreed that there should be charter which outline the objectives, duties and responsibilities of audit committee, where the functions and duties of each audit committee member is made known to them, there is likelihood of attaining audit committee effectiveness, despite this larger percentage of respondents that agreed to the statement, 8.2% of them were contrary about the statement while 5.0% of them were neutral on the statement. </w:t>
      </w:r>
      <w:r w:rsidRPr="00B80F16">
        <w:rPr>
          <w:rFonts w:ascii="Times New Roman" w:hAnsi="Times New Roman" w:cs="Times New Roman"/>
          <w:sz w:val="24"/>
          <w:szCs w:val="24"/>
        </w:rPr>
        <w:tab/>
      </w:r>
      <w:r w:rsidRPr="00B80F16">
        <w:rPr>
          <w:rFonts w:ascii="Times New Roman" w:hAnsi="Times New Roman" w:cs="Times New Roman"/>
          <w:sz w:val="24"/>
          <w:szCs w:val="24"/>
        </w:rPr>
        <w:tab/>
      </w:r>
      <w:r w:rsidRPr="00B80F16">
        <w:rPr>
          <w:rFonts w:ascii="Times New Roman" w:hAnsi="Times New Roman" w:cs="Times New Roman"/>
          <w:sz w:val="24"/>
          <w:szCs w:val="24"/>
        </w:rPr>
        <w:tab/>
        <w:t xml:space="preserve">The Table further showed that 71% of the respondents supported that </w:t>
      </w:r>
      <w:r w:rsidR="004365A6">
        <w:rPr>
          <w:rFonts w:ascii="Times New Roman" w:hAnsi="Times New Roman" w:cs="Times New Roman"/>
          <w:sz w:val="24"/>
          <w:szCs w:val="24"/>
        </w:rPr>
        <w:t>a</w:t>
      </w:r>
      <w:r w:rsidRPr="00B80F16">
        <w:rPr>
          <w:rFonts w:ascii="Times New Roman" w:hAnsi="Times New Roman" w:cs="Times New Roman"/>
          <w:sz w:val="24"/>
          <w:szCs w:val="24"/>
        </w:rPr>
        <w:t>ll the members of audit committee should have clear knowledge of their responsibilities, when audit committee member fully understand what is expected of him/her to do, there will be lesser time to waste on the assignment delegated to each member, in contrary, 22.3% of the respondents were of the opinion that member of the audit committee do not need to have a clear knowledge of their responsibilities while 6.7% of them were undecided on the statement.</w:t>
      </w:r>
      <w:r w:rsidRPr="00B80F16">
        <w:rPr>
          <w:rFonts w:ascii="Times New Roman" w:hAnsi="Times New Roman" w:cs="Times New Roman"/>
          <w:sz w:val="24"/>
          <w:szCs w:val="24"/>
        </w:rPr>
        <w:tab/>
        <w:t xml:space="preserve">The </w:t>
      </w:r>
      <w:r w:rsidR="004365A6">
        <w:rPr>
          <w:rFonts w:ascii="Times New Roman" w:hAnsi="Times New Roman" w:cs="Times New Roman"/>
          <w:sz w:val="24"/>
          <w:szCs w:val="24"/>
        </w:rPr>
        <w:t>t</w:t>
      </w:r>
      <w:r w:rsidRPr="00B80F16">
        <w:rPr>
          <w:rFonts w:ascii="Times New Roman" w:hAnsi="Times New Roman" w:cs="Times New Roman"/>
          <w:sz w:val="24"/>
          <w:szCs w:val="24"/>
        </w:rPr>
        <w:t xml:space="preserve">able finally concluded that 91.3% of the respondents both strongly agreed and agreed audit committee member should be people that can devote sufficient time to the audit committee affairs, where member of the audit committee do not devote their time to meetings call by audit committee, it could be hard for them to perform effectively thereby deterring the quality of financial reporting. However, 4.6% and 1.8% of the respondents disagreed to the statement while 2.1% of them were undecided on the question. The study </w:t>
      </w:r>
      <w:r w:rsidRPr="00B80F16">
        <w:rPr>
          <w:rFonts w:ascii="Times New Roman" w:hAnsi="Times New Roman" w:cs="Times New Roman"/>
          <w:sz w:val="24"/>
          <w:szCs w:val="24"/>
        </w:rPr>
        <w:lastRenderedPageBreak/>
        <w:t>concluded that members of audit committee should be diligent enough to understand their role in the attainment of the quality financial reporting and effective audit committee. Therefore, the major oversight functions that suggested by the researcher include Audit committee formation, audit committee independence and audit committee diligence.</w:t>
      </w:r>
    </w:p>
    <w:p w14:paraId="3B4B7339"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589022C7"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2C931AAA"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2272B497"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2586CD9D"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3F8AC1D3"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493A818F"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648936D8"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7F09EBE2"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3AAB4120"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56EE4490"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0DC91D49"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77752C3E"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652F459A"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618E012E"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1FD0328E"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11303A32" w14:textId="77777777" w:rsidR="003E029D" w:rsidRPr="00B80F16" w:rsidRDefault="003E029D" w:rsidP="003E029D">
      <w:pPr>
        <w:spacing w:line="480" w:lineRule="auto"/>
        <w:ind w:left="720" w:firstLine="720"/>
        <w:jc w:val="both"/>
        <w:rPr>
          <w:rFonts w:ascii="Times New Roman" w:hAnsi="Times New Roman" w:cs="Times New Roman"/>
          <w:sz w:val="24"/>
          <w:szCs w:val="24"/>
        </w:rPr>
      </w:pPr>
    </w:p>
    <w:p w14:paraId="02354405" w14:textId="353D7C7C" w:rsidR="003E029D" w:rsidRPr="00B80F16" w:rsidRDefault="003E029D" w:rsidP="003E029D">
      <w:pPr>
        <w:pStyle w:val="Heading1"/>
        <w:rPr>
          <w:rFonts w:ascii="Times New Roman" w:hAnsi="Times New Roman" w:cs="Times New Roman"/>
          <w:b/>
          <w:color w:val="auto"/>
          <w:sz w:val="24"/>
          <w:szCs w:val="24"/>
        </w:rPr>
      </w:pPr>
      <w:bookmarkStart w:id="203" w:name="_Toc494818764"/>
      <w:r w:rsidRPr="00B80F16">
        <w:rPr>
          <w:rFonts w:ascii="Times New Roman" w:hAnsi="Times New Roman" w:cs="Times New Roman"/>
          <w:b/>
          <w:color w:val="auto"/>
          <w:sz w:val="24"/>
          <w:szCs w:val="24"/>
        </w:rPr>
        <w:t>Table 4.1</w:t>
      </w:r>
      <w:r w:rsidR="007144FB" w:rsidRPr="00B80F16">
        <w:rPr>
          <w:rFonts w:ascii="Times New Roman" w:hAnsi="Times New Roman" w:cs="Times New Roman"/>
          <w:b/>
          <w:color w:val="auto"/>
          <w:sz w:val="24"/>
          <w:szCs w:val="24"/>
        </w:rPr>
        <w:t>1:</w:t>
      </w:r>
      <w:r w:rsidRPr="00B80F16">
        <w:rPr>
          <w:rFonts w:ascii="Times New Roman" w:hAnsi="Times New Roman" w:cs="Times New Roman"/>
          <w:b/>
          <w:color w:val="auto"/>
          <w:sz w:val="24"/>
          <w:szCs w:val="24"/>
        </w:rPr>
        <w:t xml:space="preserve"> Audit Committee Diligence</w:t>
      </w:r>
      <w:bookmarkEnd w:id="203"/>
    </w:p>
    <w:tbl>
      <w:tblPr>
        <w:tblStyle w:val="ListTable6Colorful"/>
        <w:tblpPr w:leftFromText="180" w:rightFromText="180" w:vertAnchor="text" w:horzAnchor="margin" w:tblpXSpec="center" w:tblpY="406"/>
        <w:tblW w:w="11103" w:type="dxa"/>
        <w:shd w:val="clear" w:color="auto" w:fill="FFFFFF" w:themeFill="background1"/>
        <w:tblLook w:val="04A0" w:firstRow="1" w:lastRow="0" w:firstColumn="1" w:lastColumn="0" w:noHBand="0" w:noVBand="1"/>
      </w:tblPr>
      <w:tblGrid>
        <w:gridCol w:w="2369"/>
        <w:gridCol w:w="1441"/>
        <w:gridCol w:w="1441"/>
        <w:gridCol w:w="1441"/>
        <w:gridCol w:w="1441"/>
        <w:gridCol w:w="1314"/>
        <w:gridCol w:w="853"/>
        <w:gridCol w:w="803"/>
      </w:tblGrid>
      <w:tr w:rsidR="00561E21" w:rsidRPr="00B80F16" w14:paraId="5D2400EB" w14:textId="77777777" w:rsidTr="004365A6">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507F1B9A" w14:textId="77777777" w:rsidR="003E029D" w:rsidRPr="00B80F16" w:rsidRDefault="003E029D">
            <w:pPr>
              <w:tabs>
                <w:tab w:val="left" w:pos="1020"/>
              </w:tabs>
              <w:rPr>
                <w:rFonts w:ascii="Times New Roman" w:hAnsi="Times New Roman" w:cs="Times New Roman"/>
                <w:b w:val="0"/>
                <w:sz w:val="24"/>
                <w:szCs w:val="24"/>
              </w:rPr>
            </w:pPr>
            <w:bookmarkStart w:id="204" w:name="_Hlk494758357"/>
            <w:r w:rsidRPr="00B80F16">
              <w:rPr>
                <w:rFonts w:ascii="Times New Roman" w:hAnsi="Times New Roman" w:cs="Times New Roman"/>
                <w:b w:val="0"/>
                <w:sz w:val="24"/>
                <w:szCs w:val="24"/>
              </w:rPr>
              <w:t xml:space="preserve">Variables </w:t>
            </w:r>
          </w:p>
        </w:tc>
        <w:tc>
          <w:tcPr>
            <w:tcW w:w="1441" w:type="dxa"/>
            <w:shd w:val="clear" w:color="auto" w:fill="FFFFFF" w:themeFill="background1"/>
            <w:hideMark/>
          </w:tcPr>
          <w:p w14:paraId="3752CE19" w14:textId="77777777" w:rsidR="003E029D" w:rsidRPr="00B80F16" w:rsidRDefault="003E029D">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SA</w:t>
            </w:r>
          </w:p>
        </w:tc>
        <w:tc>
          <w:tcPr>
            <w:tcW w:w="1441" w:type="dxa"/>
            <w:shd w:val="clear" w:color="auto" w:fill="FFFFFF" w:themeFill="background1"/>
            <w:hideMark/>
          </w:tcPr>
          <w:p w14:paraId="7EB955D1" w14:textId="77777777" w:rsidR="003E029D" w:rsidRPr="00B80F16" w:rsidRDefault="003E029D">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A</w:t>
            </w:r>
          </w:p>
        </w:tc>
        <w:tc>
          <w:tcPr>
            <w:tcW w:w="1441" w:type="dxa"/>
            <w:shd w:val="clear" w:color="auto" w:fill="FFFFFF" w:themeFill="background1"/>
            <w:hideMark/>
          </w:tcPr>
          <w:p w14:paraId="271E30BB" w14:textId="77777777" w:rsidR="003E029D" w:rsidRPr="00B80F16" w:rsidRDefault="003E029D">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SD</w:t>
            </w:r>
          </w:p>
        </w:tc>
        <w:tc>
          <w:tcPr>
            <w:tcW w:w="1441" w:type="dxa"/>
            <w:shd w:val="clear" w:color="auto" w:fill="FFFFFF" w:themeFill="background1"/>
            <w:hideMark/>
          </w:tcPr>
          <w:p w14:paraId="4C404EE0" w14:textId="77777777" w:rsidR="003E029D" w:rsidRPr="00B80F16" w:rsidRDefault="003E029D">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D</w:t>
            </w:r>
          </w:p>
        </w:tc>
        <w:tc>
          <w:tcPr>
            <w:tcW w:w="1314" w:type="dxa"/>
            <w:shd w:val="clear" w:color="auto" w:fill="FFFFFF" w:themeFill="background1"/>
            <w:hideMark/>
          </w:tcPr>
          <w:p w14:paraId="5A1EB227" w14:textId="77777777" w:rsidR="003E029D" w:rsidRPr="00B80F16" w:rsidRDefault="003E029D">
            <w:pPr>
              <w:tabs>
                <w:tab w:val="left" w:pos="10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U</w:t>
            </w:r>
          </w:p>
        </w:tc>
        <w:tc>
          <w:tcPr>
            <w:tcW w:w="853" w:type="dxa"/>
            <w:shd w:val="clear" w:color="auto" w:fill="FFFFFF" w:themeFill="background1"/>
            <w:hideMark/>
          </w:tcPr>
          <w:p w14:paraId="66A566A5" w14:textId="77777777" w:rsidR="003E029D" w:rsidRPr="00B80F16" w:rsidRDefault="003E029D">
            <w:pPr>
              <w:tabs>
                <w:tab w:val="left" w:pos="10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Mean</w:t>
            </w:r>
          </w:p>
        </w:tc>
        <w:tc>
          <w:tcPr>
            <w:tcW w:w="803" w:type="dxa"/>
            <w:shd w:val="clear" w:color="auto" w:fill="FFFFFF" w:themeFill="background1"/>
            <w:hideMark/>
          </w:tcPr>
          <w:p w14:paraId="725FB808" w14:textId="77777777" w:rsidR="003E029D" w:rsidRPr="00B80F16" w:rsidRDefault="003E029D">
            <w:pPr>
              <w:tabs>
                <w:tab w:val="left" w:pos="10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80F16">
              <w:rPr>
                <w:rFonts w:ascii="Times New Roman" w:hAnsi="Times New Roman" w:cs="Times New Roman"/>
                <w:b w:val="0"/>
                <w:sz w:val="24"/>
                <w:szCs w:val="24"/>
              </w:rPr>
              <w:t>Std. Dev.</w:t>
            </w:r>
          </w:p>
        </w:tc>
      </w:tr>
      <w:tr w:rsidR="00561E21" w:rsidRPr="00B80F16" w14:paraId="34DF2E96" w14:textId="77777777" w:rsidTr="004365A6">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49441482" w14:textId="77777777" w:rsidR="003E029D" w:rsidRPr="00B80F16" w:rsidRDefault="003E029D">
            <w:pPr>
              <w:rPr>
                <w:rFonts w:ascii="Times New Roman" w:hAnsi="Times New Roman" w:cs="Times New Roman"/>
                <w:sz w:val="24"/>
                <w:szCs w:val="24"/>
              </w:rPr>
            </w:pPr>
            <w:r w:rsidRPr="00B80F16">
              <w:rPr>
                <w:rFonts w:ascii="Times New Roman" w:hAnsi="Times New Roman" w:cs="Times New Roman"/>
                <w:sz w:val="24"/>
                <w:szCs w:val="24"/>
              </w:rPr>
              <w:t>There should be charter which outline the objectives, duties and responsibilities of audit committee.</w:t>
            </w:r>
          </w:p>
        </w:tc>
        <w:tc>
          <w:tcPr>
            <w:tcW w:w="1441" w:type="dxa"/>
            <w:shd w:val="clear" w:color="auto" w:fill="FFFFFF" w:themeFill="background1"/>
          </w:tcPr>
          <w:p w14:paraId="53D39099"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65F2175"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80F16">
              <w:rPr>
                <w:rFonts w:ascii="Times New Roman" w:hAnsi="Times New Roman" w:cs="Times New Roman"/>
                <w:sz w:val="24"/>
                <w:szCs w:val="24"/>
              </w:rPr>
              <w:t xml:space="preserve">168(59.6%) </w:t>
            </w:r>
          </w:p>
        </w:tc>
        <w:tc>
          <w:tcPr>
            <w:tcW w:w="1441" w:type="dxa"/>
            <w:shd w:val="clear" w:color="auto" w:fill="FFFFFF" w:themeFill="background1"/>
          </w:tcPr>
          <w:p w14:paraId="3A938A94"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9381A05"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77(27.3%)</w:t>
            </w:r>
          </w:p>
          <w:p w14:paraId="084B0BE2"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41" w:type="dxa"/>
            <w:shd w:val="clear" w:color="auto" w:fill="FFFFFF" w:themeFill="background1"/>
          </w:tcPr>
          <w:p w14:paraId="42139D51"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586F975"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14(5.0%)</w:t>
            </w:r>
          </w:p>
        </w:tc>
        <w:tc>
          <w:tcPr>
            <w:tcW w:w="1441" w:type="dxa"/>
            <w:shd w:val="clear" w:color="auto" w:fill="FFFFFF" w:themeFill="background1"/>
          </w:tcPr>
          <w:p w14:paraId="261CA67E"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42BF0F6"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9(3.2%)</w:t>
            </w:r>
          </w:p>
        </w:tc>
        <w:tc>
          <w:tcPr>
            <w:tcW w:w="1314" w:type="dxa"/>
            <w:shd w:val="clear" w:color="auto" w:fill="FFFFFF" w:themeFill="background1"/>
          </w:tcPr>
          <w:p w14:paraId="14C7E842"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425EC1D"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14(5.0%)</w:t>
            </w:r>
          </w:p>
        </w:tc>
        <w:tc>
          <w:tcPr>
            <w:tcW w:w="853" w:type="dxa"/>
            <w:shd w:val="clear" w:color="auto" w:fill="FFFFFF" w:themeFill="background1"/>
          </w:tcPr>
          <w:p w14:paraId="4DE000F5" w14:textId="77777777" w:rsidR="003E029D" w:rsidRPr="00B80F16" w:rsidRDefault="003E029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5918A7A" w14:textId="77777777" w:rsidR="003E029D" w:rsidRPr="00B80F16" w:rsidRDefault="003E029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4.33</w:t>
            </w:r>
          </w:p>
        </w:tc>
        <w:tc>
          <w:tcPr>
            <w:tcW w:w="803" w:type="dxa"/>
            <w:shd w:val="clear" w:color="auto" w:fill="FFFFFF" w:themeFill="background1"/>
          </w:tcPr>
          <w:p w14:paraId="5B7A2B22" w14:textId="77777777" w:rsidR="003E029D" w:rsidRPr="00B80F16" w:rsidRDefault="003E029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8D595C2" w14:textId="77777777" w:rsidR="003E029D" w:rsidRPr="00B80F16" w:rsidRDefault="003E029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1.055</w:t>
            </w:r>
          </w:p>
        </w:tc>
      </w:tr>
      <w:tr w:rsidR="00561E21" w:rsidRPr="00B80F16" w14:paraId="384F7293" w14:textId="77777777" w:rsidTr="004365A6">
        <w:trPr>
          <w:trHeight w:val="1150"/>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710AF4C0" w14:textId="77777777" w:rsidR="003E029D" w:rsidRPr="00B80F16" w:rsidRDefault="003E029D">
            <w:pPr>
              <w:rPr>
                <w:rFonts w:ascii="Times New Roman" w:hAnsi="Times New Roman" w:cs="Times New Roman"/>
                <w:sz w:val="24"/>
                <w:szCs w:val="24"/>
              </w:rPr>
            </w:pPr>
            <w:r w:rsidRPr="00B80F16">
              <w:rPr>
                <w:rFonts w:ascii="Times New Roman" w:hAnsi="Times New Roman" w:cs="Times New Roman"/>
                <w:sz w:val="24"/>
                <w:szCs w:val="24"/>
              </w:rPr>
              <w:t>All the members of audit committee should have clear knowledge of their responsibilities</w:t>
            </w:r>
          </w:p>
        </w:tc>
        <w:tc>
          <w:tcPr>
            <w:tcW w:w="1441" w:type="dxa"/>
            <w:shd w:val="clear" w:color="auto" w:fill="FFFFFF" w:themeFill="background1"/>
          </w:tcPr>
          <w:p w14:paraId="4C5C55CC" w14:textId="77777777" w:rsidR="003E029D" w:rsidRPr="00B80F16" w:rsidRDefault="003E029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D544A41" w14:textId="77777777" w:rsidR="003E029D" w:rsidRPr="00B80F16" w:rsidRDefault="003E029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124(44.0%)</w:t>
            </w:r>
          </w:p>
        </w:tc>
        <w:tc>
          <w:tcPr>
            <w:tcW w:w="1441" w:type="dxa"/>
            <w:shd w:val="clear" w:color="auto" w:fill="FFFFFF" w:themeFill="background1"/>
          </w:tcPr>
          <w:p w14:paraId="75B15C9A" w14:textId="77777777" w:rsidR="003E029D" w:rsidRPr="00B80F16" w:rsidRDefault="003E029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03A7A9B" w14:textId="77777777" w:rsidR="003E029D" w:rsidRPr="00B80F16" w:rsidRDefault="003E029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76(27.0%)</w:t>
            </w:r>
          </w:p>
        </w:tc>
        <w:tc>
          <w:tcPr>
            <w:tcW w:w="1441" w:type="dxa"/>
            <w:shd w:val="clear" w:color="auto" w:fill="FFFFFF" w:themeFill="background1"/>
          </w:tcPr>
          <w:p w14:paraId="4E7E4D1F" w14:textId="77777777" w:rsidR="003E029D" w:rsidRPr="00B80F16" w:rsidRDefault="003E029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E617CAB" w14:textId="77777777" w:rsidR="003E029D" w:rsidRPr="00B80F16" w:rsidRDefault="003E029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32(11.3%)</w:t>
            </w:r>
          </w:p>
        </w:tc>
        <w:tc>
          <w:tcPr>
            <w:tcW w:w="1441" w:type="dxa"/>
            <w:shd w:val="clear" w:color="auto" w:fill="FFFFFF" w:themeFill="background1"/>
          </w:tcPr>
          <w:p w14:paraId="5CF8A73A" w14:textId="77777777" w:rsidR="003E029D" w:rsidRPr="00B80F16" w:rsidRDefault="003E029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34469E" w14:textId="77777777" w:rsidR="003E029D" w:rsidRPr="00B80F16" w:rsidRDefault="003E029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31(11.0%)</w:t>
            </w:r>
          </w:p>
        </w:tc>
        <w:tc>
          <w:tcPr>
            <w:tcW w:w="1314" w:type="dxa"/>
            <w:shd w:val="clear" w:color="auto" w:fill="FFFFFF" w:themeFill="background1"/>
          </w:tcPr>
          <w:p w14:paraId="5286007A" w14:textId="77777777" w:rsidR="003E029D" w:rsidRPr="00B80F16" w:rsidRDefault="003E029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CD236E" w14:textId="77777777" w:rsidR="003E029D" w:rsidRPr="00B80F16" w:rsidRDefault="003E029D">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19(6.7%)</w:t>
            </w:r>
          </w:p>
        </w:tc>
        <w:tc>
          <w:tcPr>
            <w:tcW w:w="853" w:type="dxa"/>
            <w:shd w:val="clear" w:color="auto" w:fill="FFFFFF" w:themeFill="background1"/>
          </w:tcPr>
          <w:p w14:paraId="4DD52E5E" w14:textId="77777777" w:rsidR="003E029D" w:rsidRPr="00B80F16" w:rsidRDefault="003E029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660AC49" w14:textId="77777777" w:rsidR="003E029D" w:rsidRPr="00B80F16" w:rsidRDefault="003E029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3.90</w:t>
            </w:r>
          </w:p>
        </w:tc>
        <w:tc>
          <w:tcPr>
            <w:tcW w:w="803" w:type="dxa"/>
            <w:shd w:val="clear" w:color="auto" w:fill="FFFFFF" w:themeFill="background1"/>
          </w:tcPr>
          <w:p w14:paraId="45BE21B8" w14:textId="77777777" w:rsidR="003E029D" w:rsidRPr="00B80F16" w:rsidRDefault="003E029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A206856" w14:textId="77777777" w:rsidR="003E029D" w:rsidRPr="00B80F16" w:rsidRDefault="003E029D">
            <w:pPr>
              <w:tabs>
                <w:tab w:val="left" w:pos="10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1.263</w:t>
            </w:r>
          </w:p>
        </w:tc>
      </w:tr>
      <w:tr w:rsidR="00561E21" w:rsidRPr="00B80F16" w14:paraId="394FE7D2" w14:textId="77777777" w:rsidTr="004365A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2369" w:type="dxa"/>
            <w:shd w:val="clear" w:color="auto" w:fill="FFFFFF" w:themeFill="background1"/>
            <w:hideMark/>
          </w:tcPr>
          <w:p w14:paraId="5AEB483E" w14:textId="77777777" w:rsidR="003E029D" w:rsidRPr="00B80F16" w:rsidRDefault="003E029D">
            <w:pPr>
              <w:rPr>
                <w:rFonts w:ascii="Times New Roman" w:hAnsi="Times New Roman" w:cs="Times New Roman"/>
                <w:sz w:val="24"/>
                <w:szCs w:val="24"/>
              </w:rPr>
            </w:pPr>
            <w:r w:rsidRPr="00B80F16">
              <w:rPr>
                <w:rFonts w:ascii="Times New Roman" w:hAnsi="Times New Roman" w:cs="Times New Roman"/>
                <w:sz w:val="24"/>
                <w:szCs w:val="24"/>
              </w:rPr>
              <w:t>Audit committee members should be people that will be able to devote sufficient time to the committee’s affairs</w:t>
            </w:r>
          </w:p>
        </w:tc>
        <w:tc>
          <w:tcPr>
            <w:tcW w:w="1441" w:type="dxa"/>
            <w:shd w:val="clear" w:color="auto" w:fill="FFFFFF" w:themeFill="background1"/>
          </w:tcPr>
          <w:p w14:paraId="0F3F605F"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D60DAEE"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198(70.2%)</w:t>
            </w:r>
          </w:p>
        </w:tc>
        <w:tc>
          <w:tcPr>
            <w:tcW w:w="1441" w:type="dxa"/>
            <w:shd w:val="clear" w:color="auto" w:fill="FFFFFF" w:themeFill="background1"/>
          </w:tcPr>
          <w:p w14:paraId="57BB9BB3"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351078E"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60(21.3%)</w:t>
            </w:r>
          </w:p>
        </w:tc>
        <w:tc>
          <w:tcPr>
            <w:tcW w:w="1441" w:type="dxa"/>
            <w:shd w:val="clear" w:color="auto" w:fill="FFFFFF" w:themeFill="background1"/>
          </w:tcPr>
          <w:p w14:paraId="669BB125"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E7BB1E"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13(4.6%)</w:t>
            </w:r>
          </w:p>
        </w:tc>
        <w:tc>
          <w:tcPr>
            <w:tcW w:w="1441" w:type="dxa"/>
            <w:shd w:val="clear" w:color="auto" w:fill="FFFFFF" w:themeFill="background1"/>
          </w:tcPr>
          <w:p w14:paraId="3E027691"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F8B7E80"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5(1.8%)</w:t>
            </w:r>
          </w:p>
        </w:tc>
        <w:tc>
          <w:tcPr>
            <w:tcW w:w="1314" w:type="dxa"/>
            <w:shd w:val="clear" w:color="auto" w:fill="FFFFFF" w:themeFill="background1"/>
          </w:tcPr>
          <w:p w14:paraId="2580EEEF"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E5B192B"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6(2.1%)</w:t>
            </w:r>
          </w:p>
        </w:tc>
        <w:tc>
          <w:tcPr>
            <w:tcW w:w="853" w:type="dxa"/>
            <w:shd w:val="clear" w:color="auto" w:fill="FFFFFF" w:themeFill="background1"/>
          </w:tcPr>
          <w:p w14:paraId="67E1785C" w14:textId="77777777" w:rsidR="003E029D" w:rsidRPr="00B80F16" w:rsidRDefault="003E029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FD35749" w14:textId="77777777" w:rsidR="003E029D" w:rsidRPr="00B80F16" w:rsidRDefault="003E029D">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4.56</w:t>
            </w:r>
          </w:p>
        </w:tc>
        <w:tc>
          <w:tcPr>
            <w:tcW w:w="803" w:type="dxa"/>
            <w:shd w:val="clear" w:color="auto" w:fill="FFFFFF" w:themeFill="background1"/>
          </w:tcPr>
          <w:p w14:paraId="79C85AA4" w14:textId="77777777" w:rsidR="003E029D" w:rsidRPr="00B80F16" w:rsidRDefault="003E029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64A3E97" w14:textId="77777777" w:rsidR="003E029D" w:rsidRPr="00B80F16" w:rsidRDefault="003E029D">
            <w:pPr>
              <w:tabs>
                <w:tab w:val="left" w:pos="10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0F16">
              <w:rPr>
                <w:rFonts w:ascii="Times New Roman" w:hAnsi="Times New Roman" w:cs="Times New Roman"/>
                <w:sz w:val="24"/>
                <w:szCs w:val="24"/>
              </w:rPr>
              <w:t>0.839</w:t>
            </w:r>
          </w:p>
        </w:tc>
        <w:bookmarkEnd w:id="204"/>
      </w:tr>
    </w:tbl>
    <w:p w14:paraId="40061E87" w14:textId="77777777" w:rsidR="004365A6" w:rsidRDefault="004365A6" w:rsidP="003E029D">
      <w:pPr>
        <w:rPr>
          <w:rFonts w:ascii="Times New Roman" w:eastAsia="Times New Roman" w:hAnsi="Times New Roman" w:cs="Times New Roman"/>
          <w:b/>
          <w:sz w:val="24"/>
          <w:szCs w:val="24"/>
          <w:lang w:val="en-GB"/>
        </w:rPr>
      </w:pPr>
    </w:p>
    <w:p w14:paraId="61A52EEE" w14:textId="77777777" w:rsidR="003E029D" w:rsidRPr="00B80F16" w:rsidRDefault="003E029D" w:rsidP="003E029D">
      <w:pPr>
        <w:rPr>
          <w:rFonts w:ascii="Times New Roman" w:hAnsi="Times New Roman" w:cs="Times New Roman"/>
          <w:b/>
          <w:i/>
          <w:sz w:val="24"/>
          <w:szCs w:val="24"/>
        </w:rPr>
      </w:pPr>
      <w:r w:rsidRPr="00B80F16">
        <w:rPr>
          <w:rFonts w:ascii="Times New Roman" w:hAnsi="Times New Roman" w:cs="Times New Roman"/>
          <w:b/>
          <w:i/>
          <w:sz w:val="24"/>
          <w:szCs w:val="24"/>
        </w:rPr>
        <w:t>Source: field survey, 2017.</w:t>
      </w:r>
    </w:p>
    <w:p w14:paraId="19064BC3" w14:textId="77777777" w:rsidR="003E029D" w:rsidRPr="00B80F16" w:rsidRDefault="003E029D" w:rsidP="003E029D">
      <w:pPr>
        <w:rPr>
          <w:rFonts w:ascii="Times New Roman" w:hAnsi="Times New Roman" w:cs="Times New Roman"/>
        </w:rPr>
      </w:pPr>
    </w:p>
    <w:p w14:paraId="21952F84" w14:textId="77777777" w:rsidR="003E029D" w:rsidRPr="00B80F16" w:rsidRDefault="003E029D" w:rsidP="003E029D">
      <w:pPr>
        <w:rPr>
          <w:rFonts w:ascii="Times New Roman" w:hAnsi="Times New Roman" w:cs="Times New Roman"/>
          <w:lang w:val="en-GB"/>
        </w:rPr>
      </w:pPr>
    </w:p>
    <w:p w14:paraId="734C8CDA" w14:textId="77777777" w:rsidR="003E029D" w:rsidRPr="00B80F16" w:rsidRDefault="003E029D" w:rsidP="003E029D">
      <w:pPr>
        <w:rPr>
          <w:rFonts w:ascii="Times New Roman" w:hAnsi="Times New Roman" w:cs="Times New Roman"/>
          <w:lang w:val="en-GB"/>
        </w:rPr>
      </w:pPr>
    </w:p>
    <w:p w14:paraId="5AC48659" w14:textId="77777777" w:rsidR="003E029D" w:rsidRPr="00B80F16" w:rsidRDefault="003E029D" w:rsidP="003E029D">
      <w:pPr>
        <w:rPr>
          <w:rFonts w:ascii="Times New Roman" w:hAnsi="Times New Roman" w:cs="Times New Roman"/>
          <w:lang w:val="en-GB"/>
        </w:rPr>
      </w:pPr>
    </w:p>
    <w:p w14:paraId="4062E79D" w14:textId="77777777" w:rsidR="003E029D" w:rsidRPr="00B80F16" w:rsidRDefault="003E029D" w:rsidP="003E029D">
      <w:pPr>
        <w:rPr>
          <w:rFonts w:ascii="Times New Roman" w:hAnsi="Times New Roman" w:cs="Times New Roman"/>
          <w:lang w:val="en-GB"/>
        </w:rPr>
      </w:pPr>
    </w:p>
    <w:p w14:paraId="2D5C3F5D" w14:textId="77777777" w:rsidR="003E029D" w:rsidRPr="00B80F16" w:rsidRDefault="003E029D" w:rsidP="003E029D">
      <w:pPr>
        <w:pStyle w:val="Subtitle"/>
        <w:spacing w:line="480" w:lineRule="auto"/>
        <w:rPr>
          <w:rFonts w:ascii="Times New Roman" w:hAnsi="Times New Roman"/>
          <w:b/>
        </w:rPr>
      </w:pPr>
    </w:p>
    <w:p w14:paraId="46F797A5" w14:textId="77777777" w:rsidR="003E029D" w:rsidRPr="00B80F16" w:rsidRDefault="003E029D" w:rsidP="003E029D">
      <w:pPr>
        <w:pStyle w:val="Subtitle"/>
        <w:spacing w:line="480" w:lineRule="auto"/>
        <w:rPr>
          <w:rFonts w:ascii="Times New Roman" w:hAnsi="Times New Roman"/>
          <w:b/>
        </w:rPr>
      </w:pPr>
    </w:p>
    <w:p w14:paraId="23816C03" w14:textId="77777777" w:rsidR="003E029D" w:rsidRPr="00B80F16" w:rsidRDefault="003E029D" w:rsidP="003E029D">
      <w:pPr>
        <w:rPr>
          <w:rFonts w:ascii="Times New Roman" w:hAnsi="Times New Roman" w:cs="Times New Roman"/>
          <w:lang w:val="en-GB"/>
        </w:rPr>
      </w:pPr>
    </w:p>
    <w:p w14:paraId="3719651D" w14:textId="77777777" w:rsidR="003E029D" w:rsidRPr="00B80F16" w:rsidRDefault="003E029D" w:rsidP="003E029D">
      <w:pPr>
        <w:rPr>
          <w:rFonts w:ascii="Times New Roman" w:hAnsi="Times New Roman" w:cs="Times New Roman"/>
          <w:lang w:val="en-GB"/>
        </w:rPr>
      </w:pPr>
    </w:p>
    <w:p w14:paraId="6448E1F3" w14:textId="77777777" w:rsidR="003E029D" w:rsidRPr="00B80F16" w:rsidRDefault="003E029D" w:rsidP="003E029D">
      <w:pPr>
        <w:rPr>
          <w:rFonts w:ascii="Times New Roman" w:hAnsi="Times New Roman" w:cs="Times New Roman"/>
          <w:lang w:val="en-GB"/>
        </w:rPr>
      </w:pPr>
    </w:p>
    <w:p w14:paraId="5B110E01" w14:textId="77777777" w:rsidR="003E029D" w:rsidRPr="00B80F16" w:rsidRDefault="003E029D" w:rsidP="003E029D">
      <w:pPr>
        <w:rPr>
          <w:rFonts w:ascii="Times New Roman" w:hAnsi="Times New Roman" w:cs="Times New Roman"/>
          <w:lang w:val="en-GB"/>
        </w:rPr>
      </w:pPr>
    </w:p>
    <w:p w14:paraId="38531754" w14:textId="77777777" w:rsidR="003E029D" w:rsidRDefault="003E029D" w:rsidP="003E029D">
      <w:pPr>
        <w:pStyle w:val="Subtitle"/>
        <w:tabs>
          <w:tab w:val="left" w:pos="4169"/>
        </w:tabs>
        <w:spacing w:line="480" w:lineRule="auto"/>
        <w:jc w:val="left"/>
        <w:rPr>
          <w:rFonts w:ascii="Times New Roman" w:hAnsi="Times New Roman"/>
          <w:b/>
        </w:rPr>
      </w:pPr>
      <w:r w:rsidRPr="00B80F16">
        <w:rPr>
          <w:rFonts w:ascii="Times New Roman" w:hAnsi="Times New Roman"/>
          <w:b/>
        </w:rPr>
        <w:tab/>
      </w:r>
    </w:p>
    <w:p w14:paraId="28970A0E" w14:textId="77777777" w:rsidR="00CB1BF1" w:rsidRPr="00CB1BF1" w:rsidRDefault="00CB1BF1" w:rsidP="00CB1BF1">
      <w:pPr>
        <w:rPr>
          <w:lang w:val="en-GB"/>
        </w:rPr>
      </w:pPr>
    </w:p>
    <w:p w14:paraId="66B2B89F" w14:textId="77777777" w:rsidR="003E029D" w:rsidRPr="00B80F16" w:rsidRDefault="003E029D" w:rsidP="003E029D">
      <w:pPr>
        <w:rPr>
          <w:rFonts w:ascii="Times New Roman" w:hAnsi="Times New Roman" w:cs="Times New Roman"/>
          <w:lang w:val="en-GB"/>
        </w:rPr>
      </w:pPr>
    </w:p>
    <w:p w14:paraId="7161940F" w14:textId="77777777" w:rsidR="003E029D" w:rsidRPr="00B80F16" w:rsidRDefault="003E029D" w:rsidP="003E029D">
      <w:pPr>
        <w:rPr>
          <w:rFonts w:ascii="Times New Roman" w:hAnsi="Times New Roman" w:cs="Times New Roman"/>
          <w:lang w:val="en-GB"/>
        </w:rPr>
      </w:pPr>
    </w:p>
    <w:p w14:paraId="4779FDA8" w14:textId="77777777" w:rsidR="003E029D" w:rsidRPr="00B80F16" w:rsidRDefault="003E029D" w:rsidP="0019005C">
      <w:pPr>
        <w:pStyle w:val="Heading1"/>
        <w:jc w:val="center"/>
        <w:rPr>
          <w:rFonts w:ascii="Times New Roman" w:hAnsi="Times New Roman" w:cs="Times New Roman"/>
          <w:b/>
          <w:color w:val="auto"/>
          <w:sz w:val="24"/>
          <w:szCs w:val="24"/>
        </w:rPr>
      </w:pPr>
      <w:bookmarkStart w:id="205" w:name="_Toc494818765"/>
      <w:r w:rsidRPr="00B80F16">
        <w:rPr>
          <w:rFonts w:ascii="Times New Roman" w:hAnsi="Times New Roman" w:cs="Times New Roman"/>
          <w:b/>
          <w:color w:val="auto"/>
          <w:sz w:val="24"/>
          <w:szCs w:val="24"/>
        </w:rPr>
        <w:t>CHAPTER FIVE</w:t>
      </w:r>
      <w:bookmarkEnd w:id="190"/>
      <w:bookmarkEnd w:id="191"/>
      <w:bookmarkEnd w:id="192"/>
      <w:bookmarkEnd w:id="193"/>
      <w:bookmarkEnd w:id="194"/>
      <w:bookmarkEnd w:id="195"/>
      <w:bookmarkEnd w:id="196"/>
      <w:bookmarkEnd w:id="197"/>
      <w:bookmarkEnd w:id="205"/>
    </w:p>
    <w:p w14:paraId="2E04F9C3" w14:textId="77777777" w:rsidR="003E029D" w:rsidRPr="00B80F16" w:rsidRDefault="003E029D" w:rsidP="003E029D">
      <w:pPr>
        <w:pStyle w:val="Subtitle"/>
        <w:spacing w:line="480" w:lineRule="auto"/>
        <w:rPr>
          <w:rFonts w:ascii="Times New Roman" w:hAnsi="Times New Roman"/>
          <w:b/>
        </w:rPr>
      </w:pPr>
      <w:bookmarkStart w:id="206" w:name="_Toc494791759"/>
      <w:bookmarkStart w:id="207" w:name="_Toc436747302"/>
      <w:bookmarkStart w:id="208" w:name="_Toc441574601"/>
      <w:bookmarkStart w:id="209" w:name="_Toc442271506"/>
      <w:bookmarkStart w:id="210" w:name="_Toc449509207"/>
      <w:bookmarkStart w:id="211" w:name="_Toc449518693"/>
      <w:bookmarkStart w:id="212" w:name="_Toc494818766"/>
      <w:r w:rsidRPr="00B80F16">
        <w:rPr>
          <w:rFonts w:ascii="Times New Roman" w:hAnsi="Times New Roman"/>
          <w:b/>
        </w:rPr>
        <w:t>SUMMARY, CONCLUSION AND RECOMMENDATION</w:t>
      </w:r>
      <w:bookmarkEnd w:id="206"/>
      <w:bookmarkEnd w:id="207"/>
      <w:bookmarkEnd w:id="208"/>
      <w:bookmarkEnd w:id="209"/>
      <w:bookmarkEnd w:id="210"/>
      <w:bookmarkEnd w:id="211"/>
      <w:bookmarkEnd w:id="212"/>
    </w:p>
    <w:p w14:paraId="211D6D15" w14:textId="50950788" w:rsidR="00561E21" w:rsidRPr="00B80F16" w:rsidRDefault="003E029D" w:rsidP="006E2741">
      <w:pPr>
        <w:spacing w:after="6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This chapter contained </w:t>
      </w:r>
      <w:r w:rsidR="00561E21" w:rsidRPr="00B80F16">
        <w:rPr>
          <w:rFonts w:ascii="Times New Roman" w:hAnsi="Times New Roman" w:cs="Times New Roman"/>
          <w:sz w:val="24"/>
          <w:szCs w:val="24"/>
        </w:rPr>
        <w:t xml:space="preserve">summary of </w:t>
      </w:r>
      <w:r w:rsidR="005231A9">
        <w:rPr>
          <w:rFonts w:ascii="Times New Roman" w:hAnsi="Times New Roman" w:cs="Times New Roman"/>
          <w:sz w:val="24"/>
          <w:szCs w:val="24"/>
        </w:rPr>
        <w:t xml:space="preserve">the </w:t>
      </w:r>
      <w:r w:rsidR="00561E21" w:rsidRPr="00B80F16">
        <w:rPr>
          <w:rFonts w:ascii="Times New Roman" w:hAnsi="Times New Roman" w:cs="Times New Roman"/>
          <w:sz w:val="24"/>
          <w:szCs w:val="24"/>
        </w:rPr>
        <w:t>major findings, conclusion and recommendations on issues discovered on audit committee effectiveness and financial reporting quality of quoted non-financial companies in Nigeria.</w:t>
      </w:r>
    </w:p>
    <w:p w14:paraId="4B7C1F88" w14:textId="77777777" w:rsidR="003E029D" w:rsidRPr="00B80F16" w:rsidRDefault="003E029D" w:rsidP="006E2741">
      <w:pPr>
        <w:pStyle w:val="Subtitle"/>
        <w:spacing w:line="360" w:lineRule="auto"/>
        <w:jc w:val="both"/>
        <w:rPr>
          <w:rFonts w:ascii="Times New Roman" w:hAnsi="Times New Roman"/>
          <w:b/>
        </w:rPr>
      </w:pPr>
      <w:bookmarkStart w:id="213" w:name="_Toc494791760"/>
      <w:bookmarkStart w:id="214" w:name="_Toc435114152"/>
      <w:bookmarkStart w:id="215" w:name="_Toc435190769"/>
      <w:bookmarkStart w:id="216" w:name="_Toc436747303"/>
      <w:bookmarkStart w:id="217" w:name="_Toc441574602"/>
      <w:bookmarkStart w:id="218" w:name="_Toc442271507"/>
      <w:bookmarkStart w:id="219" w:name="_Toc449509208"/>
      <w:bookmarkStart w:id="220" w:name="_Toc449518694"/>
      <w:bookmarkStart w:id="221" w:name="_Toc494818767"/>
      <w:r w:rsidRPr="00B80F16">
        <w:rPr>
          <w:rFonts w:ascii="Times New Roman" w:hAnsi="Times New Roman"/>
          <w:b/>
        </w:rPr>
        <w:t>5.1</w:t>
      </w:r>
      <w:r w:rsidRPr="00B80F16">
        <w:rPr>
          <w:rFonts w:ascii="Times New Roman" w:hAnsi="Times New Roman"/>
          <w:b/>
        </w:rPr>
        <w:tab/>
        <w:t>Summary of Findings</w:t>
      </w:r>
      <w:bookmarkEnd w:id="213"/>
      <w:bookmarkEnd w:id="214"/>
      <w:bookmarkEnd w:id="215"/>
      <w:bookmarkEnd w:id="216"/>
      <w:bookmarkEnd w:id="217"/>
      <w:bookmarkEnd w:id="218"/>
      <w:bookmarkEnd w:id="219"/>
      <w:bookmarkEnd w:id="220"/>
      <w:bookmarkEnd w:id="221"/>
    </w:p>
    <w:p w14:paraId="73D27DB8" w14:textId="1DD01625" w:rsidR="003E029D" w:rsidRPr="00B80F16" w:rsidRDefault="003E029D" w:rsidP="003C6A39">
      <w:pPr>
        <w:spacing w:line="360" w:lineRule="auto"/>
        <w:ind w:left="-90"/>
        <w:jc w:val="both"/>
        <w:rPr>
          <w:rFonts w:ascii="Times New Roman" w:hAnsi="Times New Roman" w:cs="Times New Roman"/>
          <w:sz w:val="24"/>
          <w:szCs w:val="24"/>
        </w:rPr>
      </w:pPr>
      <w:bookmarkStart w:id="222" w:name="_Toc435114153"/>
      <w:bookmarkStart w:id="223" w:name="_Toc435190770"/>
      <w:bookmarkStart w:id="224" w:name="_Toc436747304"/>
      <w:bookmarkStart w:id="225" w:name="_Toc441574603"/>
      <w:bookmarkStart w:id="226" w:name="_Toc442271508"/>
      <w:bookmarkStart w:id="227" w:name="_Toc449509209"/>
      <w:bookmarkStart w:id="228" w:name="_Toc449518695"/>
      <w:r w:rsidRPr="00B80F16">
        <w:rPr>
          <w:rFonts w:ascii="Times New Roman" w:hAnsi="Times New Roman" w:cs="Times New Roman"/>
          <w:sz w:val="24"/>
          <w:szCs w:val="24"/>
        </w:rPr>
        <w:t xml:space="preserve">  </w:t>
      </w:r>
      <w:r w:rsidRPr="00B80F16">
        <w:rPr>
          <w:rFonts w:ascii="Times New Roman" w:hAnsi="Times New Roman" w:cs="Times New Roman"/>
          <w:sz w:val="24"/>
          <w:szCs w:val="24"/>
        </w:rPr>
        <w:tab/>
        <w:t xml:space="preserve">The </w:t>
      </w:r>
      <w:r w:rsidR="00561E21" w:rsidRPr="00B80F16">
        <w:rPr>
          <w:rFonts w:ascii="Times New Roman" w:hAnsi="Times New Roman" w:cs="Times New Roman"/>
          <w:sz w:val="24"/>
          <w:szCs w:val="24"/>
        </w:rPr>
        <w:t xml:space="preserve">study </w:t>
      </w:r>
      <w:r w:rsidR="005231A9">
        <w:rPr>
          <w:rFonts w:ascii="Times New Roman" w:hAnsi="Times New Roman" w:cs="Times New Roman"/>
          <w:sz w:val="24"/>
          <w:szCs w:val="24"/>
        </w:rPr>
        <w:t>examined</w:t>
      </w:r>
      <w:r w:rsidR="00561E21"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audit committee effectiveness </w:t>
      </w:r>
      <w:r w:rsidR="00746024" w:rsidRPr="00B80F16">
        <w:rPr>
          <w:rFonts w:ascii="Times New Roman" w:hAnsi="Times New Roman" w:cs="Times New Roman"/>
          <w:sz w:val="24"/>
          <w:szCs w:val="24"/>
        </w:rPr>
        <w:t>and</w:t>
      </w:r>
      <w:r w:rsidRPr="00B80F16">
        <w:rPr>
          <w:rFonts w:ascii="Times New Roman" w:hAnsi="Times New Roman" w:cs="Times New Roman"/>
          <w:sz w:val="24"/>
          <w:szCs w:val="24"/>
        </w:rPr>
        <w:t xml:space="preserve"> the quality of financial reporting of quoted </w:t>
      </w:r>
      <w:r w:rsidRPr="00B80F16">
        <w:rPr>
          <w:rFonts w:ascii="Times New Roman" w:hAnsi="Times New Roman" w:cs="Times New Roman"/>
          <w:iCs/>
          <w:sz w:val="24"/>
          <w:szCs w:val="24"/>
        </w:rPr>
        <w:t xml:space="preserve">non – financial </w:t>
      </w:r>
      <w:r w:rsidRPr="00B80F16">
        <w:rPr>
          <w:rFonts w:ascii="Times New Roman" w:hAnsi="Times New Roman" w:cs="Times New Roman"/>
          <w:sz w:val="24"/>
          <w:szCs w:val="24"/>
        </w:rPr>
        <w:t>companies in Nigeria</w:t>
      </w:r>
      <w:r w:rsidR="005231A9">
        <w:rPr>
          <w:rFonts w:ascii="Times New Roman" w:hAnsi="Times New Roman" w:cs="Times New Roman"/>
          <w:sz w:val="24"/>
          <w:szCs w:val="24"/>
        </w:rPr>
        <w:t>. I</w:t>
      </w:r>
      <w:r w:rsidR="00561E21" w:rsidRPr="00B80F16">
        <w:rPr>
          <w:rFonts w:ascii="Times New Roman" w:hAnsi="Times New Roman" w:cs="Times New Roman"/>
          <w:sz w:val="24"/>
          <w:szCs w:val="24"/>
        </w:rPr>
        <w:t xml:space="preserve">t </w:t>
      </w:r>
      <w:r w:rsidRPr="00B80F16">
        <w:rPr>
          <w:rFonts w:ascii="Times New Roman" w:hAnsi="Times New Roman" w:cs="Times New Roman"/>
          <w:sz w:val="24"/>
          <w:szCs w:val="24"/>
        </w:rPr>
        <w:t>examine</w:t>
      </w:r>
      <w:r w:rsidR="009560AF" w:rsidRPr="00B80F16">
        <w:rPr>
          <w:rFonts w:ascii="Times New Roman" w:hAnsi="Times New Roman" w:cs="Times New Roman"/>
          <w:sz w:val="24"/>
          <w:szCs w:val="24"/>
        </w:rPr>
        <w:t>d</w:t>
      </w:r>
      <w:r w:rsidRPr="00B80F16">
        <w:rPr>
          <w:rFonts w:ascii="Times New Roman" w:hAnsi="Times New Roman" w:cs="Times New Roman"/>
          <w:sz w:val="24"/>
          <w:szCs w:val="24"/>
        </w:rPr>
        <w:t xml:space="preserve"> the pattern of audit committee characteristics</w:t>
      </w:r>
      <w:r w:rsidR="00561E21" w:rsidRPr="00B80F16">
        <w:rPr>
          <w:rFonts w:ascii="Times New Roman" w:hAnsi="Times New Roman" w:cs="Times New Roman"/>
          <w:sz w:val="24"/>
          <w:szCs w:val="24"/>
        </w:rPr>
        <w:t xml:space="preserve">, </w:t>
      </w:r>
      <w:r w:rsidRPr="00B80F16">
        <w:rPr>
          <w:rFonts w:ascii="Times New Roman" w:hAnsi="Times New Roman" w:cs="Times New Roman"/>
          <w:sz w:val="24"/>
          <w:szCs w:val="24"/>
        </w:rPr>
        <w:t>assess</w:t>
      </w:r>
      <w:r w:rsidR="00FD35DE" w:rsidRPr="00B80F16">
        <w:rPr>
          <w:rFonts w:ascii="Times New Roman" w:hAnsi="Times New Roman" w:cs="Times New Roman"/>
          <w:sz w:val="24"/>
          <w:szCs w:val="24"/>
        </w:rPr>
        <w:t>ed</w:t>
      </w:r>
      <w:r w:rsidRPr="00B80F16">
        <w:rPr>
          <w:rFonts w:ascii="Times New Roman" w:hAnsi="Times New Roman" w:cs="Times New Roman"/>
          <w:sz w:val="24"/>
          <w:szCs w:val="24"/>
        </w:rPr>
        <w:t xml:space="preserve"> the challen</w:t>
      </w:r>
      <w:r w:rsidR="00CB1BF1">
        <w:rPr>
          <w:rFonts w:ascii="Times New Roman" w:hAnsi="Times New Roman" w:cs="Times New Roman"/>
          <w:sz w:val="24"/>
          <w:szCs w:val="24"/>
        </w:rPr>
        <w:t>ges confronting audit committee</w:t>
      </w:r>
      <w:r w:rsidR="00322237" w:rsidRPr="00B80F16">
        <w:rPr>
          <w:rFonts w:ascii="Times New Roman" w:hAnsi="Times New Roman" w:cs="Times New Roman"/>
          <w:sz w:val="24"/>
          <w:szCs w:val="24"/>
        </w:rPr>
        <w:t>,</w:t>
      </w:r>
      <w:r w:rsidR="003C6A39" w:rsidRPr="00B80F16">
        <w:rPr>
          <w:rFonts w:ascii="Times New Roman" w:hAnsi="Times New Roman" w:cs="Times New Roman"/>
          <w:sz w:val="24"/>
          <w:szCs w:val="24"/>
        </w:rPr>
        <w:t xml:space="preserve"> </w:t>
      </w:r>
      <w:r w:rsidRPr="00B80F16">
        <w:rPr>
          <w:rFonts w:ascii="Times New Roman" w:hAnsi="Times New Roman" w:cs="Times New Roman"/>
          <w:sz w:val="24"/>
          <w:szCs w:val="24"/>
        </w:rPr>
        <w:t>examine</w:t>
      </w:r>
      <w:r w:rsidR="003C6A39" w:rsidRPr="00B80F16">
        <w:rPr>
          <w:rFonts w:ascii="Times New Roman" w:hAnsi="Times New Roman" w:cs="Times New Roman"/>
          <w:sz w:val="24"/>
          <w:szCs w:val="24"/>
        </w:rPr>
        <w:t>d</w:t>
      </w:r>
      <w:r w:rsidRPr="00B80F16">
        <w:rPr>
          <w:rFonts w:ascii="Times New Roman" w:hAnsi="Times New Roman" w:cs="Times New Roman"/>
          <w:sz w:val="24"/>
          <w:szCs w:val="24"/>
        </w:rPr>
        <w:t xml:space="preserve"> the effect</w:t>
      </w:r>
      <w:r w:rsidR="005231A9">
        <w:rPr>
          <w:rFonts w:ascii="Times New Roman" w:hAnsi="Times New Roman" w:cs="Times New Roman"/>
          <w:sz w:val="24"/>
          <w:szCs w:val="24"/>
        </w:rPr>
        <w:t>s</w:t>
      </w:r>
      <w:r w:rsidRPr="00B80F16">
        <w:rPr>
          <w:rFonts w:ascii="Times New Roman" w:hAnsi="Times New Roman" w:cs="Times New Roman"/>
          <w:sz w:val="24"/>
          <w:szCs w:val="24"/>
        </w:rPr>
        <w:t xml:space="preserve"> of audit committee characteristics on the quality of financial reporting of quoted non-financial companies in Nigeria</w:t>
      </w:r>
      <w:r w:rsidR="003C6A39" w:rsidRPr="00B80F16">
        <w:rPr>
          <w:rFonts w:ascii="Times New Roman" w:hAnsi="Times New Roman" w:cs="Times New Roman"/>
          <w:sz w:val="24"/>
          <w:szCs w:val="24"/>
        </w:rPr>
        <w:t>,</w:t>
      </w:r>
      <w:r w:rsidRPr="00B80F16">
        <w:rPr>
          <w:rFonts w:ascii="Times New Roman" w:hAnsi="Times New Roman" w:cs="Times New Roman"/>
          <w:sz w:val="24"/>
          <w:szCs w:val="24"/>
        </w:rPr>
        <w:t xml:space="preserve"> a</w:t>
      </w:r>
      <w:r w:rsidR="00322237" w:rsidRPr="00B80F16">
        <w:rPr>
          <w:rFonts w:ascii="Times New Roman" w:hAnsi="Times New Roman" w:cs="Times New Roman"/>
          <w:sz w:val="24"/>
          <w:szCs w:val="24"/>
        </w:rPr>
        <w:t xml:space="preserve">s well </w:t>
      </w:r>
      <w:r w:rsidR="0063581D" w:rsidRPr="00B80F16">
        <w:rPr>
          <w:rFonts w:ascii="Times New Roman" w:hAnsi="Times New Roman" w:cs="Times New Roman"/>
          <w:sz w:val="24"/>
          <w:szCs w:val="24"/>
        </w:rPr>
        <w:t>as evaluated</w:t>
      </w:r>
      <w:r w:rsidR="00322237"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the contributions of the management, internal control and external auditor to audit committee’s effectiveness in performing its oversight functions among quoted non – financial companies in Nigeria. </w:t>
      </w:r>
    </w:p>
    <w:p w14:paraId="3BABA9FB" w14:textId="42300A18" w:rsidR="00322237" w:rsidRPr="00B80F16" w:rsidRDefault="00322237" w:rsidP="006E2741">
      <w:pPr>
        <w:spacing w:line="360" w:lineRule="auto"/>
        <w:ind w:firstLine="720"/>
        <w:jc w:val="both"/>
        <w:rPr>
          <w:rFonts w:ascii="Times New Roman" w:hAnsi="Times New Roman" w:cs="Times New Roman"/>
          <w:color w:val="FF0000"/>
          <w:sz w:val="24"/>
          <w:szCs w:val="24"/>
        </w:rPr>
      </w:pPr>
      <w:r w:rsidRPr="00B80F16">
        <w:rPr>
          <w:rFonts w:ascii="Times New Roman" w:hAnsi="Times New Roman" w:cs="Times New Roman"/>
          <w:sz w:val="24"/>
          <w:szCs w:val="24"/>
        </w:rPr>
        <w:t>The study used both primary and secondary data</w:t>
      </w:r>
      <w:r w:rsidRPr="00B80F16">
        <w:rPr>
          <w:rFonts w:ascii="Times New Roman" w:hAnsi="Times New Roman" w:cs="Times New Roman"/>
          <w:color w:val="FF0000"/>
          <w:sz w:val="24"/>
          <w:szCs w:val="24"/>
        </w:rPr>
        <w:t xml:space="preserve">. </w:t>
      </w:r>
      <w:r w:rsidRPr="00B80F16">
        <w:rPr>
          <w:rFonts w:ascii="Times New Roman" w:hAnsi="Times New Roman" w:cs="Times New Roman"/>
          <w:sz w:val="24"/>
          <w:szCs w:val="24"/>
        </w:rPr>
        <w:t xml:space="preserve">The data were sourced through the administration of 300 structured pre - tested questionnaire </w:t>
      </w:r>
      <w:r w:rsidR="003C6A39" w:rsidRPr="00B80F16">
        <w:rPr>
          <w:rFonts w:ascii="Times New Roman" w:hAnsi="Times New Roman" w:cs="Times New Roman"/>
          <w:sz w:val="24"/>
          <w:szCs w:val="24"/>
        </w:rPr>
        <w:t xml:space="preserve">primary that </w:t>
      </w:r>
      <w:r w:rsidRPr="00B80F16">
        <w:rPr>
          <w:rFonts w:ascii="Times New Roman" w:hAnsi="Times New Roman" w:cs="Times New Roman"/>
          <w:sz w:val="24"/>
          <w:szCs w:val="24"/>
        </w:rPr>
        <w:t xml:space="preserve">were purposively administered on audit committee chairmen (50), audit committee members (50), chief financial officers (50), internal auditors (50), external auditors (50) and financial analysts (50). Secondary data were also sourced </w:t>
      </w:r>
      <w:r w:rsidR="00CB1BF1">
        <w:rPr>
          <w:rFonts w:ascii="Times New Roman" w:hAnsi="Times New Roman" w:cs="Times New Roman"/>
          <w:sz w:val="24"/>
          <w:szCs w:val="24"/>
        </w:rPr>
        <w:t>from</w:t>
      </w:r>
      <w:r w:rsidRPr="00B80F16">
        <w:rPr>
          <w:rFonts w:ascii="Times New Roman" w:hAnsi="Times New Roman" w:cs="Times New Roman"/>
          <w:sz w:val="24"/>
          <w:szCs w:val="24"/>
        </w:rPr>
        <w:t xml:space="preserve"> audited financial reports of the sampled companies on variables such as financial reporting quality, audit committee accounting expertise, audit committee director member, audit committee meetings, board accounting expertise, board independence, board meeting, board size and a</w:t>
      </w:r>
      <w:r w:rsidR="003E7537" w:rsidRPr="00B80F16">
        <w:rPr>
          <w:rFonts w:ascii="Times New Roman" w:hAnsi="Times New Roman" w:cs="Times New Roman"/>
          <w:sz w:val="24"/>
          <w:szCs w:val="24"/>
        </w:rPr>
        <w:t>udit market</w:t>
      </w:r>
      <w:r w:rsidR="003C6A39" w:rsidRPr="00B80F16">
        <w:rPr>
          <w:rFonts w:ascii="Times New Roman" w:hAnsi="Times New Roman" w:cs="Times New Roman"/>
          <w:sz w:val="24"/>
          <w:szCs w:val="24"/>
        </w:rPr>
        <w:t>,</w:t>
      </w:r>
      <w:r w:rsidR="003E7537" w:rsidRPr="00B80F16">
        <w:rPr>
          <w:rFonts w:ascii="Times New Roman" w:hAnsi="Times New Roman" w:cs="Times New Roman"/>
          <w:sz w:val="24"/>
          <w:szCs w:val="24"/>
        </w:rPr>
        <w:t xml:space="preserve"> </w:t>
      </w:r>
      <w:r w:rsidR="00CF085D">
        <w:rPr>
          <w:rFonts w:ascii="Times New Roman" w:hAnsi="Times New Roman" w:cs="Times New Roman"/>
          <w:sz w:val="24"/>
          <w:szCs w:val="24"/>
        </w:rPr>
        <w:t xml:space="preserve">for </w:t>
      </w:r>
      <w:r w:rsidR="003E7537" w:rsidRPr="00B80F16">
        <w:rPr>
          <w:rFonts w:ascii="Times New Roman" w:hAnsi="Times New Roman" w:cs="Times New Roman"/>
          <w:sz w:val="24"/>
          <w:szCs w:val="24"/>
        </w:rPr>
        <w:t>the period of 2006 - 2015.</w:t>
      </w:r>
      <w:r w:rsidRPr="00B80F16">
        <w:rPr>
          <w:rFonts w:ascii="Times New Roman" w:hAnsi="Times New Roman" w:cs="Times New Roman"/>
          <w:sz w:val="24"/>
          <w:szCs w:val="24"/>
        </w:rPr>
        <w:t xml:space="preserve"> </w:t>
      </w:r>
    </w:p>
    <w:p w14:paraId="76C4995B" w14:textId="31D540DE" w:rsidR="003E029D" w:rsidRPr="00B80F16" w:rsidRDefault="00496E42" w:rsidP="006E2741">
      <w:pPr>
        <w:spacing w:after="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 </w:t>
      </w:r>
      <w:r w:rsidR="003E029D" w:rsidRPr="00B80F16">
        <w:rPr>
          <w:rFonts w:ascii="Times New Roman" w:hAnsi="Times New Roman" w:cs="Times New Roman"/>
          <w:sz w:val="24"/>
          <w:szCs w:val="24"/>
        </w:rPr>
        <w:t>Descriptive statistics</w:t>
      </w:r>
      <w:r w:rsidRPr="00B80F16">
        <w:rPr>
          <w:rFonts w:ascii="Times New Roman" w:hAnsi="Times New Roman" w:cs="Times New Roman"/>
          <w:sz w:val="24"/>
          <w:szCs w:val="24"/>
        </w:rPr>
        <w:t xml:space="preserve"> such as</w:t>
      </w:r>
      <w:r w:rsidR="003E029D" w:rsidRPr="00B80F16">
        <w:rPr>
          <w:rFonts w:ascii="Times New Roman" w:hAnsi="Times New Roman" w:cs="Times New Roman"/>
          <w:sz w:val="24"/>
          <w:szCs w:val="24"/>
        </w:rPr>
        <w:t xml:space="preserve">, percentages, measure of central tendencies and dispersion were </w:t>
      </w:r>
      <w:r w:rsidR="00047ACA" w:rsidRPr="00B80F16">
        <w:rPr>
          <w:rFonts w:ascii="Times New Roman" w:hAnsi="Times New Roman" w:cs="Times New Roman"/>
          <w:sz w:val="24"/>
          <w:szCs w:val="24"/>
        </w:rPr>
        <w:t>used</w:t>
      </w:r>
      <w:r w:rsidR="003E029D" w:rsidRPr="00B80F16">
        <w:rPr>
          <w:rFonts w:ascii="Times New Roman" w:hAnsi="Times New Roman" w:cs="Times New Roman"/>
          <w:sz w:val="24"/>
          <w:szCs w:val="24"/>
        </w:rPr>
        <w:t xml:space="preserve"> to </w:t>
      </w:r>
      <w:r w:rsidR="00047ACA" w:rsidRPr="00B80F16">
        <w:rPr>
          <w:rFonts w:ascii="Times New Roman" w:hAnsi="Times New Roman" w:cs="Times New Roman"/>
          <w:sz w:val="24"/>
          <w:szCs w:val="24"/>
        </w:rPr>
        <w:t>analyse</w:t>
      </w:r>
      <w:r w:rsidR="003E029D" w:rsidRPr="00B80F16">
        <w:rPr>
          <w:rFonts w:ascii="Times New Roman" w:hAnsi="Times New Roman" w:cs="Times New Roman"/>
          <w:sz w:val="24"/>
          <w:szCs w:val="24"/>
        </w:rPr>
        <w:t xml:space="preserve"> the values and features that are typical characteristics of audit committee such as </w:t>
      </w:r>
      <w:r w:rsidR="003E029D" w:rsidRPr="00B80F16">
        <w:rPr>
          <w:rFonts w:ascii="Times New Roman" w:hAnsi="Times New Roman" w:cs="Times New Roman"/>
        </w:rPr>
        <w:t xml:space="preserve"> </w:t>
      </w:r>
      <w:r w:rsidR="00047ACA" w:rsidRPr="00B80F16">
        <w:rPr>
          <w:rFonts w:ascii="Times New Roman" w:hAnsi="Times New Roman" w:cs="Times New Roman"/>
        </w:rPr>
        <w:t>financial reporting quality, audit committee, accounting expertise, audit committee director member, a</w:t>
      </w:r>
      <w:r w:rsidR="003E029D" w:rsidRPr="00B80F16">
        <w:rPr>
          <w:rFonts w:ascii="Times New Roman" w:hAnsi="Times New Roman" w:cs="Times New Roman"/>
        </w:rPr>
        <w:t xml:space="preserve">udit </w:t>
      </w:r>
      <w:r w:rsidR="00047ACA" w:rsidRPr="00B80F16">
        <w:rPr>
          <w:rFonts w:ascii="Times New Roman" w:hAnsi="Times New Roman" w:cs="Times New Roman"/>
        </w:rPr>
        <w:t>c</w:t>
      </w:r>
      <w:r w:rsidR="003E029D" w:rsidRPr="00B80F16">
        <w:rPr>
          <w:rFonts w:ascii="Times New Roman" w:hAnsi="Times New Roman" w:cs="Times New Roman"/>
        </w:rPr>
        <w:t>ommittee meet</w:t>
      </w:r>
      <w:r w:rsidR="00047ACA" w:rsidRPr="00B80F16">
        <w:rPr>
          <w:rFonts w:ascii="Times New Roman" w:hAnsi="Times New Roman" w:cs="Times New Roman"/>
        </w:rPr>
        <w:t>ing,  board accounting expertise, b</w:t>
      </w:r>
      <w:r w:rsidR="003E029D" w:rsidRPr="00B80F16">
        <w:rPr>
          <w:rFonts w:ascii="Times New Roman" w:hAnsi="Times New Roman" w:cs="Times New Roman"/>
        </w:rPr>
        <w:t xml:space="preserve">oard </w:t>
      </w:r>
      <w:r w:rsidR="00047ACA" w:rsidRPr="00B80F16">
        <w:rPr>
          <w:rFonts w:ascii="Times New Roman" w:hAnsi="Times New Roman" w:cs="Times New Roman"/>
        </w:rPr>
        <w:t>independence, board meeting, board s</w:t>
      </w:r>
      <w:r w:rsidR="003B1FFB" w:rsidRPr="00B80F16">
        <w:rPr>
          <w:rFonts w:ascii="Times New Roman" w:hAnsi="Times New Roman" w:cs="Times New Roman"/>
        </w:rPr>
        <w:t>ize, a</w:t>
      </w:r>
      <w:r w:rsidR="003E029D" w:rsidRPr="00B80F16">
        <w:rPr>
          <w:rFonts w:ascii="Times New Roman" w:hAnsi="Times New Roman" w:cs="Times New Roman"/>
        </w:rPr>
        <w:t>udit market</w:t>
      </w:r>
      <w:r w:rsidR="003C6A39" w:rsidRPr="00B80F16">
        <w:rPr>
          <w:rFonts w:ascii="Times New Roman" w:hAnsi="Times New Roman" w:cs="Times New Roman"/>
        </w:rPr>
        <w:t>,</w:t>
      </w:r>
      <w:r w:rsidR="003E029D" w:rsidRPr="00B80F16">
        <w:rPr>
          <w:rFonts w:ascii="Times New Roman" w:hAnsi="Times New Roman" w:cs="Times New Roman"/>
          <w:sz w:val="24"/>
          <w:szCs w:val="24"/>
        </w:rPr>
        <w:t xml:space="preserve"> a</w:t>
      </w:r>
      <w:r w:rsidR="003B1FFB" w:rsidRPr="00B80F16">
        <w:rPr>
          <w:rFonts w:ascii="Times New Roman" w:hAnsi="Times New Roman" w:cs="Times New Roman"/>
          <w:sz w:val="24"/>
          <w:szCs w:val="24"/>
        </w:rPr>
        <w:t>lso</w:t>
      </w:r>
      <w:r w:rsidR="003E029D" w:rsidRPr="00B80F16">
        <w:rPr>
          <w:rFonts w:ascii="Times New Roman" w:hAnsi="Times New Roman" w:cs="Times New Roman"/>
          <w:sz w:val="24"/>
          <w:szCs w:val="24"/>
        </w:rPr>
        <w:t xml:space="preserve"> inferential statistical analysis tools such as correlation and multiple regressions, for statics regression (pooled, random and fixed effects) were used. </w:t>
      </w:r>
    </w:p>
    <w:p w14:paraId="6F3C1F4F" w14:textId="4528F083" w:rsidR="003E029D" w:rsidRPr="00B80F16" w:rsidRDefault="003E029D" w:rsidP="006E2741">
      <w:pPr>
        <w:spacing w:line="360" w:lineRule="auto"/>
        <w:jc w:val="both"/>
        <w:rPr>
          <w:rFonts w:ascii="Times New Roman" w:hAnsi="Times New Roman" w:cs="Times New Roman"/>
          <w:sz w:val="24"/>
          <w:szCs w:val="24"/>
        </w:rPr>
      </w:pPr>
      <w:r w:rsidRPr="00B80F16">
        <w:rPr>
          <w:rFonts w:ascii="Times New Roman" w:hAnsi="Times New Roman" w:cs="Times New Roman"/>
          <w:sz w:val="24"/>
          <w:szCs w:val="24"/>
        </w:rPr>
        <w:lastRenderedPageBreak/>
        <w:t xml:space="preserve">                  The secondary data used being panel in nature necessitated several diagnostics tests, such as stationarity test of Augmented Dickey—Fuller (ADF) and Phillips–Perron (PP) tests, which was used to examine the existence of unit root of the variable in the data series. </w:t>
      </w:r>
      <w:r w:rsidR="00C33236" w:rsidRPr="00B80F16">
        <w:rPr>
          <w:rFonts w:ascii="Times New Roman" w:hAnsi="Times New Roman" w:cs="Times New Roman"/>
          <w:sz w:val="24"/>
          <w:szCs w:val="24"/>
        </w:rPr>
        <w:t>C</w:t>
      </w:r>
      <w:r w:rsidRPr="00B80F16">
        <w:rPr>
          <w:rFonts w:ascii="Times New Roman" w:hAnsi="Times New Roman" w:cs="Times New Roman"/>
          <w:sz w:val="24"/>
          <w:szCs w:val="24"/>
        </w:rPr>
        <w:t>orrelation analysis was also carried out to check for the extent of the existence of multicollinearity problem among the regressors. Furthermore, Hausman Test and Redundant Fixed Effects Tests were carried out in order to select appropriate panel multiple regression analysis.</w:t>
      </w:r>
    </w:p>
    <w:p w14:paraId="72AAF6C3" w14:textId="77777777" w:rsidR="003E029D" w:rsidRPr="00B80F16" w:rsidRDefault="003E029D" w:rsidP="006E2741">
      <w:pPr>
        <w:pStyle w:val="Subtitle"/>
        <w:spacing w:line="360" w:lineRule="auto"/>
        <w:jc w:val="both"/>
        <w:rPr>
          <w:rFonts w:ascii="Times New Roman" w:hAnsi="Times New Roman"/>
          <w:b/>
        </w:rPr>
      </w:pPr>
      <w:bookmarkStart w:id="229" w:name="_Toc494791761"/>
      <w:bookmarkStart w:id="230" w:name="_Toc494818768"/>
      <w:r w:rsidRPr="00B80F16">
        <w:rPr>
          <w:rFonts w:ascii="Times New Roman" w:hAnsi="Times New Roman"/>
          <w:b/>
        </w:rPr>
        <w:t>5.2    Conclusion</w:t>
      </w:r>
      <w:bookmarkEnd w:id="222"/>
      <w:bookmarkEnd w:id="223"/>
      <w:bookmarkEnd w:id="224"/>
      <w:bookmarkEnd w:id="225"/>
      <w:bookmarkEnd w:id="226"/>
      <w:bookmarkEnd w:id="227"/>
      <w:bookmarkEnd w:id="228"/>
      <w:bookmarkEnd w:id="229"/>
      <w:bookmarkEnd w:id="230"/>
    </w:p>
    <w:p w14:paraId="23C97FE4" w14:textId="7C6D8653" w:rsidR="003E029D" w:rsidRPr="00B80F16" w:rsidRDefault="003E029D" w:rsidP="006E2741">
      <w:pPr>
        <w:spacing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       Based on the</w:t>
      </w:r>
      <w:r w:rsidR="00114684" w:rsidRPr="00B80F16">
        <w:rPr>
          <w:rFonts w:ascii="Times New Roman" w:hAnsi="Times New Roman" w:cs="Times New Roman"/>
          <w:sz w:val="24"/>
          <w:szCs w:val="24"/>
        </w:rPr>
        <w:t xml:space="preserve"> data collected and analysed, using both descriptive and inferential statistics, the study revealed </w:t>
      </w:r>
      <w:r w:rsidRPr="00B80F16">
        <w:rPr>
          <w:rFonts w:ascii="Times New Roman" w:hAnsi="Times New Roman" w:cs="Times New Roman"/>
          <w:sz w:val="24"/>
          <w:szCs w:val="24"/>
        </w:rPr>
        <w:t>that</w:t>
      </w:r>
      <w:r w:rsidR="00114684" w:rsidRPr="00B80F16">
        <w:rPr>
          <w:rFonts w:ascii="Times New Roman" w:hAnsi="Times New Roman" w:cs="Times New Roman"/>
          <w:sz w:val="24"/>
          <w:szCs w:val="24"/>
        </w:rPr>
        <w:t>:</w:t>
      </w:r>
      <w:r w:rsidRPr="00B80F16">
        <w:rPr>
          <w:rFonts w:ascii="Times New Roman" w:hAnsi="Times New Roman" w:cs="Times New Roman"/>
          <w:sz w:val="24"/>
          <w:szCs w:val="24"/>
        </w:rPr>
        <w:t xml:space="preserve"> </w:t>
      </w:r>
    </w:p>
    <w:p w14:paraId="043C1AC9" w14:textId="43181BF4" w:rsidR="003E029D" w:rsidRPr="00B80F16" w:rsidRDefault="003E029D" w:rsidP="002D3D59">
      <w:pPr>
        <w:pStyle w:val="ListParagraph"/>
        <w:tabs>
          <w:tab w:val="left" w:pos="630"/>
        </w:tabs>
        <w:spacing w:after="0" w:line="360" w:lineRule="auto"/>
        <w:ind w:left="900" w:hanging="900"/>
        <w:jc w:val="both"/>
        <w:rPr>
          <w:rFonts w:ascii="Times New Roman" w:hAnsi="Times New Roman" w:cs="Times New Roman"/>
          <w:sz w:val="24"/>
          <w:szCs w:val="24"/>
        </w:rPr>
      </w:pPr>
      <w:r w:rsidRPr="00B80F16">
        <w:rPr>
          <w:rFonts w:ascii="Times New Roman" w:hAnsi="Times New Roman" w:cs="Times New Roman"/>
          <w:sz w:val="24"/>
          <w:szCs w:val="24"/>
        </w:rPr>
        <w:t>i)</w:t>
      </w:r>
      <w:r w:rsidR="00114684"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 </w:t>
      </w:r>
      <w:r w:rsidR="00114684" w:rsidRPr="00B80F16">
        <w:rPr>
          <w:rFonts w:ascii="Times New Roman" w:hAnsi="Times New Roman" w:cs="Times New Roman"/>
          <w:sz w:val="24"/>
          <w:szCs w:val="24"/>
        </w:rPr>
        <w:t xml:space="preserve"> </w:t>
      </w:r>
      <w:r w:rsidR="003D185B" w:rsidRPr="00B80F16">
        <w:rPr>
          <w:rFonts w:ascii="Times New Roman" w:hAnsi="Times New Roman" w:cs="Times New Roman"/>
          <w:sz w:val="24"/>
          <w:szCs w:val="24"/>
        </w:rPr>
        <w:t xml:space="preserve">  </w:t>
      </w:r>
      <w:r w:rsidR="00114684" w:rsidRPr="00B80F16">
        <w:rPr>
          <w:rFonts w:ascii="Times New Roman" w:hAnsi="Times New Roman" w:cs="Times New Roman"/>
          <w:sz w:val="24"/>
          <w:szCs w:val="24"/>
        </w:rPr>
        <w:t xml:space="preserve"> </w:t>
      </w:r>
      <w:r w:rsidR="003D185B" w:rsidRPr="00B80F16">
        <w:rPr>
          <w:rFonts w:ascii="Times New Roman" w:hAnsi="Times New Roman" w:cs="Times New Roman"/>
          <w:sz w:val="24"/>
          <w:szCs w:val="24"/>
        </w:rPr>
        <w:t xml:space="preserve">   </w:t>
      </w:r>
      <w:r w:rsidR="002D3D59"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audit committee characteristics is steadily rising over the year, and this is to improve </w:t>
      </w:r>
      <w:r w:rsidR="002D3D59" w:rsidRPr="00B80F16">
        <w:rPr>
          <w:rFonts w:ascii="Times New Roman" w:hAnsi="Times New Roman" w:cs="Times New Roman"/>
          <w:sz w:val="24"/>
          <w:szCs w:val="24"/>
        </w:rPr>
        <w:t xml:space="preserve">   </w:t>
      </w:r>
      <w:r w:rsidR="003D185B" w:rsidRPr="00B80F16">
        <w:rPr>
          <w:rFonts w:ascii="Times New Roman" w:hAnsi="Times New Roman" w:cs="Times New Roman"/>
          <w:sz w:val="24"/>
          <w:szCs w:val="24"/>
        </w:rPr>
        <w:t>the confidence</w:t>
      </w:r>
      <w:r w:rsidRPr="00B80F16">
        <w:rPr>
          <w:rFonts w:ascii="Times New Roman" w:hAnsi="Times New Roman" w:cs="Times New Roman"/>
          <w:sz w:val="24"/>
          <w:szCs w:val="24"/>
        </w:rPr>
        <w:t xml:space="preserve"> of the stakeholder in the financial reporting quality</w:t>
      </w:r>
    </w:p>
    <w:p w14:paraId="10DC330A" w14:textId="56F422CC" w:rsidR="003E029D" w:rsidRPr="00B80F16" w:rsidRDefault="003E029D" w:rsidP="002D3D59">
      <w:pPr>
        <w:pStyle w:val="ListParagraph"/>
        <w:spacing w:after="0" w:line="360" w:lineRule="auto"/>
        <w:ind w:left="810" w:hanging="810"/>
        <w:jc w:val="both"/>
        <w:rPr>
          <w:rFonts w:ascii="Times New Roman" w:hAnsi="Times New Roman" w:cs="Times New Roman"/>
          <w:sz w:val="24"/>
          <w:szCs w:val="24"/>
        </w:rPr>
      </w:pPr>
      <w:r w:rsidRPr="00B80F16">
        <w:rPr>
          <w:rFonts w:ascii="Times New Roman" w:hAnsi="Times New Roman" w:cs="Times New Roman"/>
          <w:sz w:val="24"/>
          <w:szCs w:val="24"/>
        </w:rPr>
        <w:t>ii)</w:t>
      </w:r>
      <w:r w:rsidR="002D3D59" w:rsidRPr="00B80F16">
        <w:rPr>
          <w:rFonts w:ascii="Times New Roman" w:hAnsi="Times New Roman" w:cs="Times New Roman"/>
          <w:sz w:val="24"/>
          <w:szCs w:val="24"/>
        </w:rPr>
        <w:t xml:space="preserve">.     </w:t>
      </w:r>
      <w:r w:rsidRPr="00B80F16">
        <w:rPr>
          <w:rFonts w:ascii="Times New Roman" w:hAnsi="Times New Roman" w:cs="Times New Roman"/>
          <w:sz w:val="24"/>
          <w:szCs w:val="24"/>
        </w:rPr>
        <w:t>the challenges of audit committee members are Lack of expertise,</w:t>
      </w:r>
      <w:r w:rsidRPr="00B80F16">
        <w:rPr>
          <w:rFonts w:ascii="Times New Roman" w:hAnsi="Times New Roman" w:cs="Times New Roman"/>
        </w:rPr>
        <w:t xml:space="preserve"> </w:t>
      </w:r>
      <w:r w:rsidR="002D3D59" w:rsidRPr="00B80F16">
        <w:rPr>
          <w:rFonts w:ascii="Times New Roman" w:hAnsi="Times New Roman" w:cs="Times New Roman"/>
          <w:sz w:val="24"/>
          <w:szCs w:val="24"/>
        </w:rPr>
        <w:t xml:space="preserve">Exclusion of    </w:t>
      </w:r>
      <w:r w:rsidRPr="00B80F16">
        <w:rPr>
          <w:rFonts w:ascii="Times New Roman" w:hAnsi="Times New Roman" w:cs="Times New Roman"/>
          <w:sz w:val="24"/>
          <w:szCs w:val="24"/>
        </w:rPr>
        <w:t>chairperson from independent member,</w:t>
      </w:r>
      <w:r w:rsidRPr="00B80F16">
        <w:rPr>
          <w:rFonts w:ascii="Times New Roman" w:hAnsi="Times New Roman" w:cs="Times New Roman"/>
        </w:rPr>
        <w:t xml:space="preserve"> </w:t>
      </w:r>
      <w:r w:rsidRPr="00B80F16">
        <w:rPr>
          <w:rFonts w:ascii="Times New Roman" w:hAnsi="Times New Roman" w:cs="Times New Roman"/>
          <w:sz w:val="24"/>
          <w:szCs w:val="24"/>
        </w:rPr>
        <w:t>Attitude of Audit committee member, resources at disposal.</w:t>
      </w:r>
    </w:p>
    <w:p w14:paraId="6A9ECBF0" w14:textId="01D77A29" w:rsidR="003E029D" w:rsidRPr="00B80F16" w:rsidRDefault="003E029D" w:rsidP="002D3D59">
      <w:pPr>
        <w:pStyle w:val="ListParagraph"/>
        <w:spacing w:after="0" w:line="360" w:lineRule="auto"/>
        <w:ind w:left="810" w:hanging="810"/>
        <w:jc w:val="both"/>
        <w:rPr>
          <w:rFonts w:ascii="Times New Roman" w:hAnsi="Times New Roman" w:cs="Times New Roman"/>
          <w:sz w:val="24"/>
          <w:szCs w:val="24"/>
        </w:rPr>
      </w:pPr>
      <w:r w:rsidRPr="00B80F16">
        <w:rPr>
          <w:rFonts w:ascii="Times New Roman" w:hAnsi="Times New Roman" w:cs="Times New Roman"/>
          <w:sz w:val="24"/>
          <w:szCs w:val="24"/>
        </w:rPr>
        <w:t>iii)</w:t>
      </w:r>
      <w:r w:rsidR="003D185B" w:rsidRPr="00B80F16">
        <w:rPr>
          <w:rFonts w:ascii="Times New Roman" w:hAnsi="Times New Roman" w:cs="Times New Roman"/>
          <w:sz w:val="24"/>
          <w:szCs w:val="24"/>
        </w:rPr>
        <w:t>.</w:t>
      </w:r>
      <w:r w:rsidR="003D185B" w:rsidRPr="00B80F16">
        <w:rPr>
          <w:rFonts w:ascii="Times New Roman" w:hAnsi="Times New Roman" w:cs="Times New Roman"/>
          <w:sz w:val="24"/>
          <w:szCs w:val="24"/>
        </w:rPr>
        <w:tab/>
      </w:r>
      <w:r w:rsidR="002D3D59" w:rsidRPr="00B80F16">
        <w:rPr>
          <w:rFonts w:ascii="Times New Roman" w:hAnsi="Times New Roman" w:cs="Times New Roman"/>
          <w:sz w:val="24"/>
          <w:szCs w:val="24"/>
        </w:rPr>
        <w:t>a</w:t>
      </w:r>
      <w:r w:rsidRPr="00B80F16">
        <w:rPr>
          <w:rFonts w:ascii="Times New Roman" w:hAnsi="Times New Roman" w:cs="Times New Roman"/>
          <w:sz w:val="24"/>
          <w:szCs w:val="24"/>
        </w:rPr>
        <w:t xml:space="preserve">udit committee member averagely considered appropriateness of the accounting </w:t>
      </w:r>
      <w:r w:rsidR="002D3D59"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policies and principles adopted and any amendments thereto, as well as the methods of applying those policies/principles, ensuring that they are in accordance with the stated financial reporting framework. The audit committee must however, ensure improvement in quality by ensuring the effectiveness of the internal control, risk management system instituted by management and critical appraisal of related party transactions. </w:t>
      </w:r>
    </w:p>
    <w:p w14:paraId="6902B710" w14:textId="0BF52135" w:rsidR="003E029D" w:rsidRPr="00B80F16" w:rsidRDefault="003E029D" w:rsidP="006E2741">
      <w:pPr>
        <w:pStyle w:val="ListParagraph"/>
        <w:spacing w:after="0" w:line="360" w:lineRule="auto"/>
        <w:ind w:hanging="720"/>
        <w:jc w:val="both"/>
        <w:rPr>
          <w:rFonts w:ascii="Times New Roman" w:hAnsi="Times New Roman" w:cs="Times New Roman"/>
          <w:sz w:val="24"/>
          <w:szCs w:val="24"/>
        </w:rPr>
      </w:pPr>
      <w:r w:rsidRPr="00B80F16">
        <w:rPr>
          <w:rFonts w:ascii="Times New Roman" w:hAnsi="Times New Roman" w:cs="Times New Roman"/>
          <w:sz w:val="24"/>
          <w:szCs w:val="24"/>
        </w:rPr>
        <w:t>(i</w:t>
      </w:r>
      <w:r w:rsidR="002D3D59" w:rsidRPr="00B80F16">
        <w:rPr>
          <w:rFonts w:ascii="Times New Roman" w:hAnsi="Times New Roman" w:cs="Times New Roman"/>
          <w:sz w:val="24"/>
          <w:szCs w:val="24"/>
        </w:rPr>
        <w:t>v</w:t>
      </w:r>
      <w:r w:rsidRPr="00B80F16">
        <w:rPr>
          <w:rFonts w:ascii="Times New Roman" w:hAnsi="Times New Roman" w:cs="Times New Roman"/>
          <w:sz w:val="24"/>
          <w:szCs w:val="24"/>
        </w:rPr>
        <w:t>)</w:t>
      </w:r>
      <w:r w:rsidR="003D185B" w:rsidRPr="00B80F16">
        <w:rPr>
          <w:rFonts w:ascii="Times New Roman" w:hAnsi="Times New Roman" w:cs="Times New Roman"/>
          <w:sz w:val="24"/>
          <w:szCs w:val="24"/>
        </w:rPr>
        <w:t>.</w:t>
      </w:r>
      <w:r w:rsidRPr="00B80F16">
        <w:rPr>
          <w:rFonts w:ascii="Times New Roman" w:hAnsi="Times New Roman" w:cs="Times New Roman"/>
          <w:sz w:val="24"/>
          <w:szCs w:val="24"/>
        </w:rPr>
        <w:t xml:space="preserve"> </w:t>
      </w:r>
      <w:r w:rsidR="003D185B" w:rsidRPr="00B80F16">
        <w:rPr>
          <w:rFonts w:ascii="Times New Roman" w:hAnsi="Times New Roman" w:cs="Times New Roman"/>
          <w:sz w:val="24"/>
          <w:szCs w:val="24"/>
        </w:rPr>
        <w:tab/>
      </w:r>
      <w:r w:rsidR="002D3D59" w:rsidRPr="00B80F16">
        <w:rPr>
          <w:rFonts w:ascii="Times New Roman" w:hAnsi="Times New Roman" w:cs="Times New Roman"/>
          <w:sz w:val="24"/>
          <w:szCs w:val="24"/>
        </w:rPr>
        <w:t>t</w:t>
      </w:r>
      <w:r w:rsidRPr="00B80F16">
        <w:rPr>
          <w:rFonts w:ascii="Times New Roman" w:hAnsi="Times New Roman" w:cs="Times New Roman"/>
          <w:sz w:val="24"/>
          <w:szCs w:val="24"/>
        </w:rPr>
        <w:t>he audit committee role in improving financial statement can only be guaranteed with a well constituted audit committee that has a committee characteristic of right proportion of independent members in the committee (ACIND), right number attendance of audit committee meetings in the year (ACMTG), and proportion of financial experts in the audit committee (ACFEXP) and Board independence (BIND</w:t>
      </w:r>
      <w:r w:rsidR="00A733F4" w:rsidRPr="00B80F16">
        <w:rPr>
          <w:rFonts w:ascii="Times New Roman" w:hAnsi="Times New Roman" w:cs="Times New Roman"/>
          <w:sz w:val="24"/>
          <w:szCs w:val="24"/>
        </w:rPr>
        <w:t>).</w:t>
      </w:r>
      <w:r w:rsidRPr="00B80F16">
        <w:rPr>
          <w:rFonts w:ascii="Times New Roman" w:hAnsi="Times New Roman" w:cs="Times New Roman"/>
          <w:sz w:val="24"/>
          <w:szCs w:val="24"/>
        </w:rPr>
        <w:t xml:space="preserve"> These characteristics are positive significant drivers of financial reporting.</w:t>
      </w:r>
    </w:p>
    <w:p w14:paraId="44050197" w14:textId="77777777" w:rsidR="002D3D59" w:rsidRPr="00B80F16" w:rsidRDefault="002D3D59" w:rsidP="002D3D59">
      <w:pPr>
        <w:ind w:left="720" w:hanging="720"/>
        <w:rPr>
          <w:rFonts w:ascii="Times New Roman" w:hAnsi="Times New Roman" w:cs="Times New Roman"/>
          <w:sz w:val="24"/>
          <w:szCs w:val="24"/>
        </w:rPr>
      </w:pPr>
      <w:r w:rsidRPr="00B80F16">
        <w:rPr>
          <w:rFonts w:ascii="Times New Roman" w:hAnsi="Times New Roman" w:cs="Times New Roman"/>
          <w:sz w:val="24"/>
          <w:szCs w:val="24"/>
        </w:rPr>
        <w:t>(</w:t>
      </w:r>
      <w:r w:rsidR="003E029D" w:rsidRPr="00B80F16">
        <w:rPr>
          <w:rFonts w:ascii="Times New Roman" w:hAnsi="Times New Roman" w:cs="Times New Roman"/>
          <w:sz w:val="24"/>
          <w:szCs w:val="24"/>
        </w:rPr>
        <w:t xml:space="preserve">v).  </w:t>
      </w:r>
      <w:r w:rsidR="003D185B" w:rsidRPr="00B80F16">
        <w:rPr>
          <w:rFonts w:ascii="Times New Roman" w:hAnsi="Times New Roman" w:cs="Times New Roman"/>
          <w:sz w:val="24"/>
          <w:szCs w:val="24"/>
        </w:rPr>
        <w:t xml:space="preserve">   </w:t>
      </w:r>
      <w:r w:rsidRPr="00B80F16">
        <w:rPr>
          <w:rFonts w:ascii="Times New Roman" w:hAnsi="Times New Roman" w:cs="Times New Roman"/>
          <w:sz w:val="24"/>
          <w:szCs w:val="24"/>
        </w:rPr>
        <w:t>t</w:t>
      </w:r>
      <w:r w:rsidR="003E029D" w:rsidRPr="00B80F16">
        <w:rPr>
          <w:rFonts w:ascii="Times New Roman" w:hAnsi="Times New Roman" w:cs="Times New Roman"/>
          <w:sz w:val="24"/>
          <w:szCs w:val="24"/>
        </w:rPr>
        <w:t xml:space="preserve">he management, internal control and external auditor also contribute towards effective </w:t>
      </w:r>
    </w:p>
    <w:p w14:paraId="6193952F" w14:textId="0F1ACC9C" w:rsidR="002F41E3" w:rsidRPr="00B80F16" w:rsidRDefault="002F41E3" w:rsidP="002D3D59">
      <w:pPr>
        <w:ind w:left="720" w:hanging="720"/>
        <w:rPr>
          <w:rFonts w:ascii="Times New Roman" w:hAnsi="Times New Roman" w:cs="Times New Roman"/>
          <w:b/>
          <w:sz w:val="24"/>
          <w:szCs w:val="24"/>
        </w:rPr>
      </w:pPr>
      <w:r w:rsidRPr="00B80F16">
        <w:rPr>
          <w:rFonts w:ascii="Times New Roman" w:hAnsi="Times New Roman" w:cs="Times New Roman"/>
          <w:b/>
          <w:sz w:val="24"/>
          <w:szCs w:val="24"/>
        </w:rPr>
        <w:t>5.3.</w:t>
      </w:r>
      <w:r w:rsidRPr="00B80F16">
        <w:rPr>
          <w:rFonts w:ascii="Times New Roman" w:hAnsi="Times New Roman" w:cs="Times New Roman"/>
          <w:b/>
          <w:sz w:val="24"/>
          <w:szCs w:val="24"/>
        </w:rPr>
        <w:tab/>
        <w:t xml:space="preserve">Recommendations </w:t>
      </w:r>
    </w:p>
    <w:p w14:paraId="75CF22AF" w14:textId="6393B083" w:rsidR="002F41E3" w:rsidRPr="00B80F16" w:rsidRDefault="002F41E3" w:rsidP="002F41E3">
      <w:pPr>
        <w:spacing w:line="360" w:lineRule="auto"/>
        <w:jc w:val="both"/>
        <w:rPr>
          <w:rFonts w:ascii="Times New Roman" w:hAnsi="Times New Roman" w:cs="Times New Roman"/>
          <w:sz w:val="24"/>
          <w:szCs w:val="24"/>
        </w:rPr>
      </w:pPr>
      <w:r w:rsidRPr="00B80F16">
        <w:rPr>
          <w:rFonts w:ascii="Times New Roman" w:hAnsi="Times New Roman" w:cs="Times New Roman"/>
          <w:sz w:val="24"/>
          <w:szCs w:val="24"/>
        </w:rPr>
        <w:lastRenderedPageBreak/>
        <w:t xml:space="preserve">Based on the findings from this study and conclusions reached, the following recommendations were suggested to </w:t>
      </w:r>
      <w:r w:rsidR="001053B1" w:rsidRPr="00B80F16">
        <w:rPr>
          <w:rFonts w:ascii="Times New Roman" w:hAnsi="Times New Roman" w:cs="Times New Roman"/>
          <w:sz w:val="24"/>
          <w:szCs w:val="24"/>
        </w:rPr>
        <w:t xml:space="preserve">quoted </w:t>
      </w:r>
      <w:r w:rsidR="00BC3677" w:rsidRPr="00B80F16">
        <w:rPr>
          <w:rFonts w:ascii="Times New Roman" w:hAnsi="Times New Roman" w:cs="Times New Roman"/>
          <w:sz w:val="24"/>
          <w:szCs w:val="24"/>
        </w:rPr>
        <w:t>non-financial</w:t>
      </w:r>
      <w:r w:rsidRPr="00B80F16">
        <w:rPr>
          <w:rFonts w:ascii="Times New Roman" w:hAnsi="Times New Roman" w:cs="Times New Roman"/>
          <w:sz w:val="24"/>
          <w:szCs w:val="24"/>
        </w:rPr>
        <w:t xml:space="preserve"> in Nigeria and also other stakeholders</w:t>
      </w:r>
    </w:p>
    <w:p w14:paraId="11F2C9C5" w14:textId="55416AB8" w:rsidR="002F41E3" w:rsidRPr="00B80F16" w:rsidRDefault="002F41E3" w:rsidP="00C71161">
      <w:pPr>
        <w:pStyle w:val="ListParagraph"/>
        <w:numPr>
          <w:ilvl w:val="0"/>
          <w:numId w:val="5"/>
        </w:numPr>
        <w:spacing w:after="0"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Policies should be formulated to ensure that financial expertise, </w:t>
      </w:r>
      <w:r w:rsidR="00CF085D">
        <w:rPr>
          <w:rFonts w:ascii="Times New Roman" w:hAnsi="Times New Roman" w:cs="Times New Roman"/>
          <w:sz w:val="24"/>
          <w:szCs w:val="24"/>
        </w:rPr>
        <w:t xml:space="preserve">audit </w:t>
      </w:r>
      <w:r w:rsidRPr="00B80F16">
        <w:rPr>
          <w:rFonts w:ascii="Times New Roman" w:hAnsi="Times New Roman" w:cs="Times New Roman"/>
          <w:sz w:val="24"/>
          <w:szCs w:val="24"/>
        </w:rPr>
        <w:t xml:space="preserve">independent should be of a greater proportion in the audit committee of any company to ensure improvement in the quality of the financial reporting and also audit committee meeting should be held regularly. </w:t>
      </w:r>
    </w:p>
    <w:p w14:paraId="2A3336C7" w14:textId="0DCEB503" w:rsidR="002F41E3" w:rsidRPr="00B80F16" w:rsidRDefault="002F41E3" w:rsidP="00C71161">
      <w:pPr>
        <w:numPr>
          <w:ilvl w:val="0"/>
          <w:numId w:val="5"/>
        </w:numPr>
        <w:spacing w:after="60"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 For proper functioning o</w:t>
      </w:r>
      <w:r w:rsidR="00CF085D">
        <w:rPr>
          <w:rFonts w:ascii="Times New Roman" w:hAnsi="Times New Roman" w:cs="Times New Roman"/>
          <w:sz w:val="24"/>
          <w:szCs w:val="24"/>
        </w:rPr>
        <w:t xml:space="preserve">f </w:t>
      </w:r>
      <w:r w:rsidRPr="00B80F16">
        <w:rPr>
          <w:rFonts w:ascii="Times New Roman" w:hAnsi="Times New Roman" w:cs="Times New Roman"/>
          <w:sz w:val="24"/>
          <w:szCs w:val="24"/>
        </w:rPr>
        <w:t xml:space="preserve">audit committee corporate body should to minimize challenges such as </w:t>
      </w:r>
      <w:r w:rsidR="00CF085D">
        <w:rPr>
          <w:rFonts w:ascii="Times New Roman" w:hAnsi="Times New Roman" w:cs="Times New Roman"/>
          <w:sz w:val="24"/>
          <w:szCs w:val="24"/>
        </w:rPr>
        <w:t>l</w:t>
      </w:r>
      <w:r w:rsidRPr="00B80F16">
        <w:rPr>
          <w:rFonts w:ascii="Times New Roman" w:hAnsi="Times New Roman" w:cs="Times New Roman"/>
          <w:sz w:val="24"/>
          <w:szCs w:val="24"/>
        </w:rPr>
        <w:t>ack of expertise,</w:t>
      </w:r>
      <w:r w:rsidRPr="00B80F16">
        <w:rPr>
          <w:rFonts w:ascii="Times New Roman" w:hAnsi="Times New Roman" w:cs="Times New Roman"/>
        </w:rPr>
        <w:t xml:space="preserve"> </w:t>
      </w:r>
      <w:r w:rsidRPr="00B80F16">
        <w:rPr>
          <w:rFonts w:ascii="Times New Roman" w:hAnsi="Times New Roman" w:cs="Times New Roman"/>
          <w:sz w:val="24"/>
          <w:szCs w:val="24"/>
        </w:rPr>
        <w:t>Exclusion of chairperson from independent member,</w:t>
      </w:r>
      <w:r w:rsidRPr="00B80F16">
        <w:rPr>
          <w:rFonts w:ascii="Times New Roman" w:hAnsi="Times New Roman" w:cs="Times New Roman"/>
        </w:rPr>
        <w:t xml:space="preserve"> </w:t>
      </w:r>
      <w:r w:rsidR="00CF085D">
        <w:rPr>
          <w:rFonts w:ascii="Times New Roman" w:hAnsi="Times New Roman" w:cs="Times New Roman"/>
          <w:sz w:val="24"/>
          <w:szCs w:val="24"/>
        </w:rPr>
        <w:t>a</w:t>
      </w:r>
      <w:r w:rsidRPr="00B80F16">
        <w:rPr>
          <w:rFonts w:ascii="Times New Roman" w:hAnsi="Times New Roman" w:cs="Times New Roman"/>
          <w:sz w:val="24"/>
          <w:szCs w:val="24"/>
        </w:rPr>
        <w:t xml:space="preserve">ttitude of </w:t>
      </w:r>
      <w:r w:rsidR="00CF085D">
        <w:rPr>
          <w:rFonts w:ascii="Times New Roman" w:hAnsi="Times New Roman" w:cs="Times New Roman"/>
          <w:sz w:val="24"/>
          <w:szCs w:val="24"/>
        </w:rPr>
        <w:t>a</w:t>
      </w:r>
      <w:r w:rsidRPr="00B80F16">
        <w:rPr>
          <w:rFonts w:ascii="Times New Roman" w:hAnsi="Times New Roman" w:cs="Times New Roman"/>
          <w:sz w:val="24"/>
          <w:szCs w:val="24"/>
        </w:rPr>
        <w:t>udit committee member, resources at disposal</w:t>
      </w:r>
      <w:r w:rsidR="00D20BF5" w:rsidRPr="00B80F16">
        <w:rPr>
          <w:rFonts w:ascii="Times New Roman" w:hAnsi="Times New Roman" w:cs="Times New Roman"/>
          <w:sz w:val="24"/>
          <w:szCs w:val="24"/>
        </w:rPr>
        <w:t xml:space="preserve"> of the committee.</w:t>
      </w:r>
    </w:p>
    <w:p w14:paraId="09C92A37" w14:textId="77777777" w:rsidR="002F41E3" w:rsidRPr="00B80F16" w:rsidRDefault="002F41E3" w:rsidP="002F41E3">
      <w:pPr>
        <w:pStyle w:val="Subtitle"/>
        <w:spacing w:line="360" w:lineRule="auto"/>
        <w:ind w:left="720" w:hanging="720"/>
        <w:jc w:val="both"/>
        <w:rPr>
          <w:rFonts w:ascii="Times New Roman" w:hAnsi="Times New Roman"/>
          <w:b/>
        </w:rPr>
      </w:pPr>
      <w:bookmarkStart w:id="231" w:name="_Toc494791763"/>
      <w:bookmarkStart w:id="232" w:name="_Toc435114155"/>
      <w:bookmarkStart w:id="233" w:name="_Toc435190772"/>
      <w:bookmarkStart w:id="234" w:name="_Toc436747306"/>
      <w:bookmarkStart w:id="235" w:name="_Toc441574605"/>
      <w:bookmarkStart w:id="236" w:name="_Toc442271510"/>
      <w:bookmarkStart w:id="237" w:name="_Toc449509211"/>
      <w:bookmarkStart w:id="238" w:name="_Toc449518697"/>
      <w:bookmarkStart w:id="239" w:name="_Toc494818770"/>
      <w:r w:rsidRPr="00B80F16">
        <w:rPr>
          <w:rFonts w:ascii="Times New Roman" w:hAnsi="Times New Roman"/>
          <w:b/>
        </w:rPr>
        <w:t>5.4 Contributions to Knowledge</w:t>
      </w:r>
      <w:bookmarkStart w:id="240" w:name="_Toc442271511"/>
      <w:bookmarkStart w:id="241" w:name="_Toc449509212"/>
      <w:bookmarkStart w:id="242" w:name="_Toc449518698"/>
      <w:bookmarkEnd w:id="231"/>
      <w:bookmarkEnd w:id="232"/>
      <w:bookmarkEnd w:id="233"/>
      <w:bookmarkEnd w:id="234"/>
      <w:bookmarkEnd w:id="235"/>
      <w:bookmarkEnd w:id="236"/>
      <w:bookmarkEnd w:id="237"/>
      <w:bookmarkEnd w:id="238"/>
      <w:bookmarkEnd w:id="239"/>
    </w:p>
    <w:p w14:paraId="0565431F" w14:textId="52EE41DD" w:rsidR="002F41E3" w:rsidRPr="00B80F16" w:rsidRDefault="002F41E3" w:rsidP="002F41E3">
      <w:pPr>
        <w:spacing w:line="360" w:lineRule="auto"/>
        <w:ind w:firstLine="720"/>
        <w:jc w:val="both"/>
        <w:rPr>
          <w:rFonts w:ascii="Times New Roman" w:hAnsi="Times New Roman" w:cs="Times New Roman"/>
          <w:sz w:val="24"/>
          <w:szCs w:val="24"/>
        </w:rPr>
      </w:pPr>
      <w:bookmarkStart w:id="243" w:name="_Toc435114156"/>
      <w:bookmarkStart w:id="244" w:name="_Toc435190773"/>
      <w:bookmarkStart w:id="245" w:name="_Toc436747307"/>
      <w:bookmarkStart w:id="246" w:name="_Toc441574606"/>
      <w:bookmarkStart w:id="247" w:name="_Toc442271512"/>
      <w:bookmarkEnd w:id="240"/>
      <w:bookmarkEnd w:id="241"/>
      <w:bookmarkEnd w:id="242"/>
      <w:r w:rsidRPr="00B80F16">
        <w:rPr>
          <w:rFonts w:ascii="Times New Roman" w:hAnsi="Times New Roman" w:cs="Times New Roman"/>
        </w:rPr>
        <w:t xml:space="preserve">    </w:t>
      </w:r>
      <w:r w:rsidRPr="00B80F16">
        <w:rPr>
          <w:rFonts w:ascii="Times New Roman" w:hAnsi="Times New Roman" w:cs="Times New Roman"/>
          <w:sz w:val="24"/>
          <w:szCs w:val="24"/>
        </w:rPr>
        <w:t xml:space="preserve">The study has advanced the body of knowledge on the relationship between audit committee and quality financial reporting. It also looked at the challenges witnessed by audit committee in the delivering of its oversight function. </w:t>
      </w:r>
    </w:p>
    <w:p w14:paraId="7E0EC7E2" w14:textId="49A8096F" w:rsidR="002F41E3" w:rsidRPr="00B80F16" w:rsidRDefault="002F41E3" w:rsidP="002F41E3">
      <w:pPr>
        <w:pStyle w:val="Subtitle"/>
        <w:spacing w:line="360" w:lineRule="auto"/>
        <w:jc w:val="both"/>
        <w:rPr>
          <w:rFonts w:ascii="Times New Roman" w:hAnsi="Times New Roman"/>
          <w:b/>
        </w:rPr>
      </w:pPr>
      <w:bookmarkStart w:id="248" w:name="_Toc494791764"/>
      <w:bookmarkStart w:id="249" w:name="_Toc449509213"/>
      <w:bookmarkStart w:id="250" w:name="_Toc449518699"/>
      <w:bookmarkStart w:id="251" w:name="_Toc494818771"/>
      <w:r w:rsidRPr="00B80F16">
        <w:rPr>
          <w:rFonts w:ascii="Times New Roman" w:hAnsi="Times New Roman"/>
          <w:b/>
        </w:rPr>
        <w:t>5.5 Limitation of the Study</w:t>
      </w:r>
      <w:bookmarkEnd w:id="243"/>
      <w:bookmarkEnd w:id="244"/>
      <w:bookmarkEnd w:id="245"/>
      <w:bookmarkEnd w:id="246"/>
      <w:bookmarkEnd w:id="247"/>
      <w:bookmarkEnd w:id="248"/>
      <w:bookmarkEnd w:id="249"/>
      <w:bookmarkEnd w:id="250"/>
      <w:bookmarkEnd w:id="251"/>
    </w:p>
    <w:p w14:paraId="18171F44" w14:textId="77777777" w:rsidR="002F41E3" w:rsidRPr="00B80F16" w:rsidRDefault="002F41E3" w:rsidP="002F41E3">
      <w:pPr>
        <w:spacing w:line="360" w:lineRule="auto"/>
        <w:ind w:firstLine="720"/>
        <w:jc w:val="both"/>
        <w:rPr>
          <w:rFonts w:ascii="Times New Roman" w:hAnsi="Times New Roman" w:cs="Times New Roman"/>
          <w:sz w:val="26"/>
        </w:rPr>
      </w:pPr>
      <w:r w:rsidRPr="00B80F16">
        <w:rPr>
          <w:rFonts w:ascii="Times New Roman" w:hAnsi="Times New Roman" w:cs="Times New Roman"/>
          <w:sz w:val="24"/>
          <w:szCs w:val="24"/>
        </w:rPr>
        <w:t xml:space="preserve">This study was limited to non- financial companies in Nigeria exempting financial institution like banks and insurance companies. </w:t>
      </w:r>
    </w:p>
    <w:p w14:paraId="4A173869" w14:textId="4E7EB313" w:rsidR="002F41E3" w:rsidRPr="00B80F16" w:rsidRDefault="002F41E3" w:rsidP="002F41E3">
      <w:pPr>
        <w:pStyle w:val="Subtitle"/>
        <w:spacing w:line="360" w:lineRule="auto"/>
        <w:jc w:val="both"/>
        <w:rPr>
          <w:rFonts w:ascii="Times New Roman" w:hAnsi="Times New Roman"/>
          <w:b/>
        </w:rPr>
      </w:pPr>
      <w:bookmarkStart w:id="252" w:name="_Toc494791765"/>
      <w:bookmarkStart w:id="253" w:name="_Toc435114157"/>
      <w:bookmarkStart w:id="254" w:name="_Toc435190774"/>
      <w:bookmarkStart w:id="255" w:name="_Toc436747308"/>
      <w:bookmarkStart w:id="256" w:name="_Toc441574607"/>
      <w:bookmarkStart w:id="257" w:name="_Toc442271513"/>
      <w:bookmarkStart w:id="258" w:name="_Toc449509214"/>
      <w:bookmarkStart w:id="259" w:name="_Toc449518700"/>
      <w:bookmarkStart w:id="260" w:name="_Toc494818772"/>
      <w:r w:rsidRPr="00B80F16">
        <w:rPr>
          <w:rFonts w:ascii="Times New Roman" w:hAnsi="Times New Roman"/>
          <w:b/>
        </w:rPr>
        <w:t>5.6 Suggestion for further studies</w:t>
      </w:r>
      <w:bookmarkEnd w:id="252"/>
      <w:bookmarkEnd w:id="253"/>
      <w:bookmarkEnd w:id="254"/>
      <w:bookmarkEnd w:id="255"/>
      <w:bookmarkEnd w:id="256"/>
      <w:bookmarkEnd w:id="257"/>
      <w:bookmarkEnd w:id="258"/>
      <w:bookmarkEnd w:id="259"/>
      <w:bookmarkEnd w:id="260"/>
    </w:p>
    <w:p w14:paraId="77DC03A2" w14:textId="60625B4B" w:rsidR="002F41E3" w:rsidRPr="00B80F16" w:rsidRDefault="002F41E3" w:rsidP="002F41E3">
      <w:pPr>
        <w:spacing w:after="6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 This work dealt </w:t>
      </w:r>
      <w:r w:rsidR="0002632C" w:rsidRPr="00B80F16">
        <w:rPr>
          <w:rFonts w:ascii="Times New Roman" w:hAnsi="Times New Roman" w:cs="Times New Roman"/>
          <w:sz w:val="24"/>
          <w:szCs w:val="24"/>
        </w:rPr>
        <w:t>wi</w:t>
      </w:r>
      <w:r w:rsidR="00CF085D">
        <w:rPr>
          <w:rFonts w:ascii="Times New Roman" w:hAnsi="Times New Roman" w:cs="Times New Roman"/>
          <w:sz w:val="24"/>
          <w:szCs w:val="24"/>
        </w:rPr>
        <w:t>th</w:t>
      </w:r>
      <w:r w:rsidRPr="00B80F16">
        <w:rPr>
          <w:rFonts w:ascii="Times New Roman" w:hAnsi="Times New Roman" w:cs="Times New Roman"/>
          <w:sz w:val="24"/>
          <w:szCs w:val="24"/>
        </w:rPr>
        <w:t xml:space="preserve"> issue o</w:t>
      </w:r>
      <w:r w:rsidR="00CF085D">
        <w:rPr>
          <w:rFonts w:ascii="Times New Roman" w:hAnsi="Times New Roman" w:cs="Times New Roman"/>
          <w:sz w:val="24"/>
          <w:szCs w:val="24"/>
        </w:rPr>
        <w:t>n</w:t>
      </w:r>
      <w:r w:rsidRPr="00B80F16">
        <w:rPr>
          <w:rFonts w:ascii="Times New Roman" w:hAnsi="Times New Roman" w:cs="Times New Roman"/>
          <w:sz w:val="24"/>
          <w:szCs w:val="24"/>
        </w:rPr>
        <w:t xml:space="preserve"> audit committee effectiveness and financial reporting quality by considering pattern of audit committee characteristics among quoted companies, challenges confronting audit committee effectiveness, the effect of audit committee characteristics on the quality of financial reporting as well as an evaluation of the contribution of management, internal control and external audit to the effectiveness of audit committee in performing its oversight function.</w:t>
      </w:r>
    </w:p>
    <w:p w14:paraId="4E8468D8" w14:textId="397A0AE6" w:rsidR="002F41E3" w:rsidRPr="00B80F16" w:rsidRDefault="002F41E3" w:rsidP="002F41E3">
      <w:pPr>
        <w:spacing w:after="60" w:line="36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  Further study may be conducted on the non-financial quoted companies </w:t>
      </w:r>
      <w:r w:rsidR="00CF085D" w:rsidRPr="00B80F16">
        <w:rPr>
          <w:rFonts w:ascii="Times New Roman" w:hAnsi="Times New Roman" w:cs="Times New Roman"/>
          <w:sz w:val="24"/>
          <w:szCs w:val="24"/>
        </w:rPr>
        <w:t>and on</w:t>
      </w:r>
      <w:r w:rsidRPr="00B80F16">
        <w:rPr>
          <w:rFonts w:ascii="Times New Roman" w:hAnsi="Times New Roman" w:cs="Times New Roman"/>
          <w:sz w:val="24"/>
          <w:szCs w:val="24"/>
        </w:rPr>
        <w:t xml:space="preserve"> the activities of non-quoted companies.</w:t>
      </w:r>
      <w:bookmarkStart w:id="261" w:name="_GoBack"/>
      <w:bookmarkEnd w:id="261"/>
    </w:p>
    <w:p w14:paraId="2835CAD6" w14:textId="191BEDA6" w:rsidR="003E029D" w:rsidRPr="00B80F16" w:rsidRDefault="003E029D" w:rsidP="006E2741">
      <w:pPr>
        <w:pStyle w:val="ListParagraph"/>
        <w:spacing w:after="0" w:line="360" w:lineRule="auto"/>
        <w:ind w:hanging="720"/>
        <w:jc w:val="both"/>
        <w:rPr>
          <w:rFonts w:ascii="Times New Roman" w:hAnsi="Times New Roman" w:cs="Times New Roman"/>
          <w:sz w:val="24"/>
          <w:szCs w:val="24"/>
          <w:lang w:val="en-GB"/>
        </w:rPr>
      </w:pPr>
      <w:r w:rsidRPr="00B80F16">
        <w:rPr>
          <w:rFonts w:ascii="Times New Roman" w:hAnsi="Times New Roman" w:cs="Times New Roman"/>
          <w:sz w:val="24"/>
          <w:szCs w:val="24"/>
        </w:rPr>
        <w:t>.</w:t>
      </w:r>
    </w:p>
    <w:p w14:paraId="32B34E68" w14:textId="77777777" w:rsidR="003E029D" w:rsidRPr="00B80F16" w:rsidRDefault="003E029D" w:rsidP="006E2741">
      <w:pPr>
        <w:spacing w:line="360" w:lineRule="auto"/>
        <w:rPr>
          <w:rFonts w:ascii="Times New Roman" w:hAnsi="Times New Roman" w:cs="Times New Roman"/>
          <w:lang w:val="en-GB"/>
        </w:rPr>
      </w:pPr>
    </w:p>
    <w:p w14:paraId="70755D92" w14:textId="77777777" w:rsidR="002F41E3" w:rsidRPr="00B80F16" w:rsidRDefault="002F41E3" w:rsidP="006E2741">
      <w:pPr>
        <w:spacing w:line="360" w:lineRule="auto"/>
        <w:rPr>
          <w:rFonts w:ascii="Times New Roman" w:hAnsi="Times New Roman" w:cs="Times New Roman"/>
          <w:lang w:val="en-GB"/>
        </w:rPr>
      </w:pPr>
    </w:p>
    <w:p w14:paraId="137C2D7B" w14:textId="77777777" w:rsidR="00401847" w:rsidRPr="00B80F16" w:rsidRDefault="00401847" w:rsidP="002F41E3">
      <w:pPr>
        <w:pStyle w:val="Heading1"/>
        <w:jc w:val="center"/>
        <w:rPr>
          <w:rFonts w:ascii="Times New Roman" w:hAnsi="Times New Roman" w:cs="Times New Roman"/>
          <w:b/>
          <w:color w:val="auto"/>
          <w:sz w:val="24"/>
          <w:szCs w:val="24"/>
        </w:rPr>
      </w:pPr>
      <w:bookmarkStart w:id="262" w:name="_Toc494818773"/>
      <w:bookmarkStart w:id="263" w:name="_Hlk494810133"/>
      <w:bookmarkStart w:id="264" w:name="_Toc494791762"/>
      <w:bookmarkStart w:id="265" w:name="_Toc435114154"/>
      <w:bookmarkStart w:id="266" w:name="_Toc435190771"/>
      <w:bookmarkStart w:id="267" w:name="_Toc436747305"/>
      <w:bookmarkStart w:id="268" w:name="_Toc441574604"/>
      <w:bookmarkStart w:id="269" w:name="_Toc442271509"/>
      <w:bookmarkStart w:id="270" w:name="_Toc449509210"/>
      <w:bookmarkStart w:id="271" w:name="_Toc449518696"/>
      <w:bookmarkStart w:id="272" w:name="_Toc494818769"/>
    </w:p>
    <w:p w14:paraId="33E7861B" w14:textId="77777777" w:rsidR="00BC3677" w:rsidRPr="00B80F16" w:rsidRDefault="00BC3677" w:rsidP="00BC3677">
      <w:pPr>
        <w:rPr>
          <w:rFonts w:ascii="Times New Roman" w:hAnsi="Times New Roman" w:cs="Times New Roman"/>
        </w:rPr>
      </w:pPr>
    </w:p>
    <w:p w14:paraId="54107E98" w14:textId="77777777" w:rsidR="00BC3677" w:rsidRPr="00B80F16" w:rsidRDefault="00BC3677" w:rsidP="00BC3677">
      <w:pPr>
        <w:rPr>
          <w:rFonts w:ascii="Times New Roman" w:hAnsi="Times New Roman" w:cs="Times New Roman"/>
        </w:rPr>
      </w:pPr>
    </w:p>
    <w:p w14:paraId="38134872" w14:textId="77777777" w:rsidR="0062021B" w:rsidRDefault="0062021B" w:rsidP="002F41E3">
      <w:pPr>
        <w:pStyle w:val="Heading1"/>
        <w:jc w:val="center"/>
        <w:rPr>
          <w:rFonts w:ascii="Times New Roman" w:hAnsi="Times New Roman" w:cs="Times New Roman"/>
          <w:b/>
          <w:color w:val="auto"/>
          <w:sz w:val="24"/>
          <w:szCs w:val="24"/>
        </w:rPr>
      </w:pPr>
    </w:p>
    <w:p w14:paraId="5B7189B3" w14:textId="77777777" w:rsidR="002F41E3" w:rsidRPr="00B80F16" w:rsidRDefault="002F41E3" w:rsidP="0062021B">
      <w:pPr>
        <w:pStyle w:val="Heading1"/>
        <w:spacing w:line="240" w:lineRule="auto"/>
        <w:jc w:val="center"/>
        <w:rPr>
          <w:rFonts w:ascii="Times New Roman" w:hAnsi="Times New Roman" w:cs="Times New Roman"/>
          <w:b/>
          <w:color w:val="auto"/>
          <w:sz w:val="24"/>
          <w:szCs w:val="24"/>
        </w:rPr>
      </w:pPr>
      <w:r w:rsidRPr="00B80F16">
        <w:rPr>
          <w:rFonts w:ascii="Times New Roman" w:hAnsi="Times New Roman" w:cs="Times New Roman"/>
          <w:b/>
          <w:color w:val="auto"/>
          <w:sz w:val="24"/>
          <w:szCs w:val="24"/>
        </w:rPr>
        <w:t>REFERENCES</w:t>
      </w:r>
      <w:bookmarkEnd w:id="262"/>
    </w:p>
    <w:p w14:paraId="2DBC74CA" w14:textId="31C298A6"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Abbott, L. &amp; Parker, </w:t>
      </w:r>
      <w:r w:rsidR="00770BAD">
        <w:rPr>
          <w:rFonts w:ascii="Times New Roman" w:hAnsi="Times New Roman" w:cs="Times New Roman"/>
          <w:sz w:val="24"/>
          <w:szCs w:val="24"/>
        </w:rPr>
        <w:t>S. (2000). Auditor selection and audit c</w:t>
      </w:r>
      <w:r w:rsidRPr="00B80F16">
        <w:rPr>
          <w:rFonts w:ascii="Times New Roman" w:hAnsi="Times New Roman" w:cs="Times New Roman"/>
          <w:sz w:val="24"/>
          <w:szCs w:val="24"/>
        </w:rPr>
        <w:t>omm</w:t>
      </w:r>
      <w:r w:rsidR="00770BAD">
        <w:rPr>
          <w:rFonts w:ascii="Times New Roman" w:hAnsi="Times New Roman" w:cs="Times New Roman"/>
          <w:sz w:val="24"/>
          <w:szCs w:val="24"/>
        </w:rPr>
        <w:t>ittee characteristics. Auditing</w:t>
      </w:r>
      <w:r w:rsidRPr="00B80F16">
        <w:rPr>
          <w:rFonts w:ascii="Times New Roman" w:hAnsi="Times New Roman" w:cs="Times New Roman"/>
          <w:sz w:val="24"/>
          <w:szCs w:val="24"/>
        </w:rPr>
        <w:t xml:space="preserve"> </w:t>
      </w:r>
      <w:r w:rsidR="00CF085D">
        <w:rPr>
          <w:rFonts w:ascii="Times New Roman" w:hAnsi="Times New Roman" w:cs="Times New Roman"/>
          <w:sz w:val="24"/>
          <w:szCs w:val="24"/>
        </w:rPr>
        <w:t>a</w:t>
      </w:r>
      <w:r w:rsidRPr="00B80F16">
        <w:rPr>
          <w:rFonts w:ascii="Times New Roman" w:hAnsi="Times New Roman" w:cs="Times New Roman"/>
          <w:sz w:val="24"/>
          <w:szCs w:val="24"/>
        </w:rPr>
        <w:t xml:space="preserve"> Journal of Practice and Theory, 19(2), 47-66.</w:t>
      </w:r>
    </w:p>
    <w:p w14:paraId="31D93E47" w14:textId="72143BE2" w:rsidR="002F41E3" w:rsidRPr="00B80F16" w:rsidRDefault="002F41E3" w:rsidP="0062021B">
      <w:pPr>
        <w:pStyle w:val="Default"/>
        <w:ind w:left="720" w:hanging="720"/>
        <w:jc w:val="both"/>
        <w:rPr>
          <w:color w:val="auto"/>
        </w:rPr>
      </w:pPr>
      <w:r w:rsidRPr="00B80F16">
        <w:rPr>
          <w:color w:val="auto"/>
        </w:rPr>
        <w:t>Abbott,</w:t>
      </w:r>
      <w:r w:rsidR="00770BAD">
        <w:rPr>
          <w:color w:val="auto"/>
        </w:rPr>
        <w:t xml:space="preserve"> L. &amp; Parker, S. (2002). Audit committee characteristics and auditor s</w:t>
      </w:r>
      <w:r w:rsidRPr="00B80F16">
        <w:rPr>
          <w:color w:val="auto"/>
        </w:rPr>
        <w:t xml:space="preserve">witches. </w:t>
      </w:r>
      <w:r w:rsidRPr="00B80F16">
        <w:rPr>
          <w:i/>
          <w:iCs/>
          <w:color w:val="auto"/>
        </w:rPr>
        <w:t xml:space="preserve">Research in Accounting Regulation, </w:t>
      </w:r>
      <w:r w:rsidR="00770BAD">
        <w:rPr>
          <w:color w:val="auto"/>
        </w:rPr>
        <w:t>15,</w:t>
      </w:r>
      <w:r w:rsidRPr="00B80F16">
        <w:rPr>
          <w:color w:val="auto"/>
        </w:rPr>
        <w:t xml:space="preserve">151-166. </w:t>
      </w:r>
    </w:p>
    <w:p w14:paraId="7636FBE9" w14:textId="79E3C30A" w:rsidR="002F41E3" w:rsidRPr="00B80F16" w:rsidRDefault="002F41E3" w:rsidP="0062021B">
      <w:pPr>
        <w:autoSpaceDE w:val="0"/>
        <w:autoSpaceDN w:val="0"/>
        <w:adjustRightInd w:val="0"/>
        <w:spacing w:after="0" w:line="240" w:lineRule="auto"/>
        <w:ind w:left="810" w:hanging="810"/>
        <w:jc w:val="both"/>
        <w:rPr>
          <w:rFonts w:ascii="Times New Roman" w:hAnsi="Times New Roman" w:cs="Times New Roman"/>
          <w:sz w:val="24"/>
          <w:szCs w:val="24"/>
        </w:rPr>
      </w:pPr>
      <w:r w:rsidRPr="00B80F16">
        <w:rPr>
          <w:rFonts w:ascii="Times New Roman" w:hAnsi="Times New Roman" w:cs="Times New Roman"/>
          <w:sz w:val="24"/>
          <w:szCs w:val="24"/>
        </w:rPr>
        <w:t>Abbott, L.</w:t>
      </w:r>
      <w:r w:rsidR="00770BAD">
        <w:rPr>
          <w:rFonts w:ascii="Times New Roman" w:hAnsi="Times New Roman" w:cs="Times New Roman"/>
          <w:sz w:val="24"/>
          <w:szCs w:val="24"/>
        </w:rPr>
        <w:t>, Parker, S.,</w:t>
      </w:r>
      <w:r w:rsidRPr="00B80F16">
        <w:rPr>
          <w:rFonts w:ascii="Times New Roman" w:hAnsi="Times New Roman" w:cs="Times New Roman"/>
          <w:sz w:val="24"/>
          <w:szCs w:val="24"/>
        </w:rPr>
        <w:t xml:space="preserve"> Peters, G.</w:t>
      </w:r>
      <w:r w:rsidR="00770BAD">
        <w:rPr>
          <w:rFonts w:ascii="Times New Roman" w:hAnsi="Times New Roman" w:cs="Times New Roman"/>
          <w:sz w:val="24"/>
          <w:szCs w:val="24"/>
        </w:rPr>
        <w:t>, &amp; Raghunandan, K., (2003). An empirical investigation of audit fees, non-audit fees and audit c</w:t>
      </w:r>
      <w:r w:rsidRPr="00B80F16">
        <w:rPr>
          <w:rFonts w:ascii="Times New Roman" w:hAnsi="Times New Roman" w:cs="Times New Roman"/>
          <w:sz w:val="24"/>
          <w:szCs w:val="24"/>
        </w:rPr>
        <w:t>ommittees</w:t>
      </w:r>
      <w:r w:rsidR="00770BAD">
        <w:rPr>
          <w:rFonts w:ascii="Times New Roman" w:hAnsi="Times New Roman" w:cs="Times New Roman"/>
          <w:sz w:val="24"/>
          <w:szCs w:val="24"/>
        </w:rPr>
        <w:t>.</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Contemporary Accounting Research, </w:t>
      </w:r>
      <w:r w:rsidRPr="00B80F16">
        <w:rPr>
          <w:rFonts w:ascii="Times New Roman" w:hAnsi="Times New Roman" w:cs="Times New Roman"/>
          <w:sz w:val="24"/>
          <w:szCs w:val="24"/>
        </w:rPr>
        <w:t>20(2) 215-234.</w:t>
      </w:r>
    </w:p>
    <w:p w14:paraId="366B1CD8" w14:textId="4A432013" w:rsidR="002F41E3" w:rsidRPr="00B80F16" w:rsidRDefault="002F41E3" w:rsidP="0062021B">
      <w:pPr>
        <w:pStyle w:val="Default"/>
        <w:ind w:left="810" w:hanging="810"/>
        <w:jc w:val="both"/>
        <w:rPr>
          <w:color w:val="auto"/>
        </w:rPr>
      </w:pPr>
      <w:r w:rsidRPr="00B80F16">
        <w:rPr>
          <w:color w:val="auto"/>
        </w:rPr>
        <w:t>Abbott, L.</w:t>
      </w:r>
      <w:r w:rsidR="00770BAD">
        <w:rPr>
          <w:color w:val="auto"/>
        </w:rPr>
        <w:t>,</w:t>
      </w:r>
      <w:r w:rsidRPr="00B80F16">
        <w:rPr>
          <w:color w:val="auto"/>
        </w:rPr>
        <w:t xml:space="preserve"> Parker, S.</w:t>
      </w:r>
      <w:r w:rsidR="00770BAD">
        <w:rPr>
          <w:color w:val="auto"/>
        </w:rPr>
        <w:t>, &amp; Peters, G.F. (2004). Audit committee c</w:t>
      </w:r>
      <w:r w:rsidRPr="00B80F16">
        <w:rPr>
          <w:color w:val="auto"/>
        </w:rPr>
        <w:t xml:space="preserve">haracteristics and </w:t>
      </w:r>
      <w:r w:rsidR="00770BAD">
        <w:rPr>
          <w:color w:val="auto"/>
        </w:rPr>
        <w:t>r</w:t>
      </w:r>
      <w:r w:rsidRPr="00B80F16">
        <w:rPr>
          <w:color w:val="auto"/>
        </w:rPr>
        <w:t xml:space="preserve">estatements: </w:t>
      </w:r>
      <w:r w:rsidR="00770BAD">
        <w:rPr>
          <w:color w:val="auto"/>
        </w:rPr>
        <w:t>a</w:t>
      </w:r>
      <w:r w:rsidRPr="00B80F16">
        <w:rPr>
          <w:color w:val="auto"/>
        </w:rPr>
        <w:t xml:space="preserve"> study of the </w:t>
      </w:r>
      <w:r w:rsidR="00770BAD">
        <w:rPr>
          <w:color w:val="auto"/>
        </w:rPr>
        <w:t>e</w:t>
      </w:r>
      <w:r w:rsidRPr="00B80F16">
        <w:rPr>
          <w:color w:val="auto"/>
        </w:rPr>
        <w:t xml:space="preserve">fficacy of certain Blue Ribbon </w:t>
      </w:r>
      <w:r w:rsidR="00770BAD">
        <w:rPr>
          <w:color w:val="auto"/>
        </w:rPr>
        <w:t>c</w:t>
      </w:r>
      <w:r w:rsidRPr="00B80F16">
        <w:rPr>
          <w:color w:val="auto"/>
        </w:rPr>
        <w:t xml:space="preserve">ommittee </w:t>
      </w:r>
      <w:r w:rsidR="00770BAD">
        <w:rPr>
          <w:color w:val="auto"/>
        </w:rPr>
        <w:t>r</w:t>
      </w:r>
      <w:r w:rsidRPr="00B80F16">
        <w:rPr>
          <w:color w:val="auto"/>
        </w:rPr>
        <w:t xml:space="preserve">ecommendations. </w:t>
      </w:r>
      <w:r w:rsidRPr="00B80F16">
        <w:rPr>
          <w:i/>
          <w:iCs/>
          <w:color w:val="auto"/>
        </w:rPr>
        <w:t xml:space="preserve">Auditing: A </w:t>
      </w:r>
      <w:r w:rsidR="00770BAD">
        <w:rPr>
          <w:i/>
          <w:iCs/>
          <w:color w:val="auto"/>
        </w:rPr>
        <w:t>j</w:t>
      </w:r>
      <w:r w:rsidRPr="00B80F16">
        <w:rPr>
          <w:i/>
          <w:iCs/>
          <w:color w:val="auto"/>
        </w:rPr>
        <w:t xml:space="preserve">ournal of </w:t>
      </w:r>
      <w:r w:rsidR="00770BAD">
        <w:rPr>
          <w:i/>
          <w:iCs/>
          <w:color w:val="auto"/>
        </w:rPr>
        <w:t>p</w:t>
      </w:r>
      <w:r w:rsidRPr="00B80F16">
        <w:rPr>
          <w:i/>
          <w:iCs/>
          <w:color w:val="auto"/>
        </w:rPr>
        <w:t xml:space="preserve">ractice and </w:t>
      </w:r>
      <w:r w:rsidR="00770BAD">
        <w:rPr>
          <w:i/>
          <w:iCs/>
          <w:color w:val="auto"/>
        </w:rPr>
        <w:t>t</w:t>
      </w:r>
      <w:r w:rsidRPr="00B80F16">
        <w:rPr>
          <w:i/>
          <w:iCs/>
          <w:color w:val="auto"/>
        </w:rPr>
        <w:t>heory</w:t>
      </w:r>
      <w:r w:rsidRPr="00B80F16">
        <w:rPr>
          <w:color w:val="auto"/>
        </w:rPr>
        <w:t>, 23(1): 69-87.</w:t>
      </w:r>
    </w:p>
    <w:p w14:paraId="463E6668" w14:textId="5DE7E913" w:rsidR="002F41E3" w:rsidRPr="00B80F16" w:rsidRDefault="002F41E3" w:rsidP="0062021B">
      <w:pPr>
        <w:pStyle w:val="Default"/>
        <w:ind w:left="810" w:hanging="810"/>
        <w:jc w:val="both"/>
        <w:rPr>
          <w:color w:val="auto"/>
        </w:rPr>
      </w:pPr>
      <w:r w:rsidRPr="00B80F16">
        <w:rPr>
          <w:color w:val="auto"/>
        </w:rPr>
        <w:t>Aboody, D.</w:t>
      </w:r>
      <w:r w:rsidR="0015240A">
        <w:rPr>
          <w:color w:val="auto"/>
        </w:rPr>
        <w:t xml:space="preserve">; Hughes, J. &amp; Liu, J. (2005). </w:t>
      </w:r>
      <w:r w:rsidRPr="00B80F16">
        <w:rPr>
          <w:color w:val="auto"/>
        </w:rPr>
        <w:t xml:space="preserve">Earnings </w:t>
      </w:r>
      <w:r w:rsidR="00770BAD" w:rsidRPr="00B80F16">
        <w:rPr>
          <w:color w:val="auto"/>
        </w:rPr>
        <w:t xml:space="preserve">quality, insider trading and cost of capital, </w:t>
      </w:r>
      <w:r w:rsidR="00770BAD" w:rsidRPr="00B80F16">
        <w:rPr>
          <w:i/>
          <w:iCs/>
          <w:color w:val="auto"/>
        </w:rPr>
        <w:t>journal of accounting research</w:t>
      </w:r>
      <w:r w:rsidR="00770BAD" w:rsidRPr="00B80F16">
        <w:rPr>
          <w:color w:val="auto"/>
        </w:rPr>
        <w:t>,</w:t>
      </w:r>
      <w:r w:rsidRPr="00B80F16">
        <w:rPr>
          <w:color w:val="auto"/>
        </w:rPr>
        <w:t xml:space="preserve"> 43(5), 651-673. </w:t>
      </w:r>
    </w:p>
    <w:p w14:paraId="62EB78C0" w14:textId="77777777" w:rsidR="002F41E3" w:rsidRPr="00B80F16" w:rsidRDefault="002F41E3" w:rsidP="0062021B">
      <w:pPr>
        <w:autoSpaceDE w:val="0"/>
        <w:autoSpaceDN w:val="0"/>
        <w:adjustRightInd w:val="0"/>
        <w:spacing w:after="0" w:line="240" w:lineRule="auto"/>
        <w:ind w:left="907" w:hanging="907"/>
        <w:jc w:val="both"/>
        <w:rPr>
          <w:rFonts w:ascii="Times New Roman" w:hAnsi="Times New Roman" w:cs="Times New Roman"/>
          <w:sz w:val="24"/>
          <w:szCs w:val="24"/>
        </w:rPr>
      </w:pPr>
      <w:r w:rsidRPr="00B80F16">
        <w:rPr>
          <w:rFonts w:ascii="Times New Roman" w:hAnsi="Times New Roman" w:cs="Times New Roman"/>
          <w:sz w:val="24"/>
          <w:szCs w:val="24"/>
        </w:rPr>
        <w:t xml:space="preserve">Agarwal, A. &amp; Knoeber, C. (1996). Firm Performance and Mechanism to Control Agency Problems between Managers and Shareholders, </w:t>
      </w:r>
      <w:r w:rsidRPr="00B80F16">
        <w:rPr>
          <w:rFonts w:ascii="Times New Roman" w:hAnsi="Times New Roman" w:cs="Times New Roman"/>
          <w:i/>
          <w:iCs/>
          <w:sz w:val="24"/>
          <w:szCs w:val="24"/>
        </w:rPr>
        <w:t xml:space="preserve">Journal of Financial and Quantitative Analysis, </w:t>
      </w:r>
      <w:r w:rsidRPr="00B80F16">
        <w:rPr>
          <w:rFonts w:ascii="Times New Roman" w:hAnsi="Times New Roman" w:cs="Times New Roman"/>
          <w:sz w:val="24"/>
          <w:szCs w:val="24"/>
        </w:rPr>
        <w:t xml:space="preserve">31(3), 377-397. </w:t>
      </w:r>
    </w:p>
    <w:p w14:paraId="7E8436D6" w14:textId="62725DA6"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Akinsulire, O. (2006).  </w:t>
      </w:r>
      <w:r w:rsidRPr="00B80F16">
        <w:rPr>
          <w:rFonts w:ascii="Times New Roman" w:hAnsi="Times New Roman" w:cs="Times New Roman"/>
          <w:i/>
          <w:iCs/>
          <w:sz w:val="24"/>
          <w:szCs w:val="24"/>
        </w:rPr>
        <w:t xml:space="preserve">Financial </w:t>
      </w:r>
      <w:r w:rsidR="00770BAD" w:rsidRPr="00B80F16">
        <w:rPr>
          <w:rFonts w:ascii="Times New Roman" w:hAnsi="Times New Roman" w:cs="Times New Roman"/>
          <w:i/>
          <w:iCs/>
          <w:sz w:val="24"/>
          <w:szCs w:val="24"/>
        </w:rPr>
        <w:t xml:space="preserve">management </w:t>
      </w:r>
      <w:r w:rsidR="00770BAD" w:rsidRPr="00B80F16">
        <w:rPr>
          <w:rFonts w:ascii="Times New Roman" w:hAnsi="Times New Roman" w:cs="Times New Roman"/>
          <w:sz w:val="24"/>
          <w:szCs w:val="24"/>
        </w:rPr>
        <w:t>9th editio</w:t>
      </w:r>
      <w:r w:rsidRPr="00B80F16">
        <w:rPr>
          <w:rFonts w:ascii="Times New Roman" w:hAnsi="Times New Roman" w:cs="Times New Roman"/>
          <w:sz w:val="24"/>
          <w:szCs w:val="24"/>
        </w:rPr>
        <w:t>n, Lagos, El-Toda Ventures.</w:t>
      </w:r>
    </w:p>
    <w:p w14:paraId="3138AED2" w14:textId="3981C140" w:rsidR="002F41E3" w:rsidRPr="00B80F16" w:rsidRDefault="002F41E3" w:rsidP="0062021B">
      <w:pPr>
        <w:autoSpaceDE w:val="0"/>
        <w:autoSpaceDN w:val="0"/>
        <w:adjustRightInd w:val="0"/>
        <w:spacing w:after="0" w:line="240" w:lineRule="auto"/>
        <w:ind w:left="900" w:hanging="900"/>
        <w:jc w:val="both"/>
        <w:rPr>
          <w:rFonts w:ascii="Times New Roman" w:hAnsi="Times New Roman" w:cs="Times New Roman"/>
          <w:sz w:val="24"/>
          <w:szCs w:val="24"/>
        </w:rPr>
      </w:pPr>
      <w:r w:rsidRPr="00B80F16">
        <w:rPr>
          <w:rFonts w:ascii="Times New Roman" w:hAnsi="Times New Roman" w:cs="Times New Roman"/>
          <w:sz w:val="24"/>
          <w:szCs w:val="24"/>
        </w:rPr>
        <w:t xml:space="preserve">Albuquerue, R. &amp; Wang, N. (2008). Agency </w:t>
      </w:r>
      <w:r w:rsidR="00770BAD" w:rsidRPr="00B80F16">
        <w:rPr>
          <w:rFonts w:ascii="Times New Roman" w:hAnsi="Times New Roman" w:cs="Times New Roman"/>
          <w:sz w:val="24"/>
          <w:szCs w:val="24"/>
        </w:rPr>
        <w:t xml:space="preserve">conflicts investment, and asset pricing, </w:t>
      </w:r>
      <w:r w:rsidR="00770BAD" w:rsidRPr="00B80F16">
        <w:rPr>
          <w:rFonts w:ascii="Times New Roman" w:hAnsi="Times New Roman" w:cs="Times New Roman"/>
          <w:i/>
          <w:iCs/>
          <w:sz w:val="24"/>
          <w:szCs w:val="24"/>
        </w:rPr>
        <w:t xml:space="preserve">the journal of finance, </w:t>
      </w:r>
      <w:r w:rsidR="00770BAD" w:rsidRPr="00B80F16">
        <w:rPr>
          <w:rFonts w:ascii="Times New Roman" w:hAnsi="Times New Roman" w:cs="Times New Roman"/>
          <w:sz w:val="24"/>
          <w:szCs w:val="24"/>
        </w:rPr>
        <w:t xml:space="preserve">63(1), 1-40. </w:t>
      </w:r>
    </w:p>
    <w:p w14:paraId="5EAA2785" w14:textId="0D5E25F5" w:rsidR="002F41E3" w:rsidRPr="00B80F16" w:rsidRDefault="002F41E3" w:rsidP="0062021B">
      <w:pPr>
        <w:pStyle w:val="Default"/>
        <w:ind w:left="990" w:hanging="990"/>
        <w:rPr>
          <w:bCs/>
          <w:color w:val="auto"/>
        </w:rPr>
      </w:pPr>
      <w:r w:rsidRPr="00B80F16">
        <w:rPr>
          <w:bCs/>
          <w:color w:val="auto"/>
        </w:rPr>
        <w:t xml:space="preserve">Al-Matari, Y. A. Homaid, A. A. and Alaaraj, H. (2016). </w:t>
      </w:r>
      <w:r w:rsidRPr="00B80F16">
        <w:rPr>
          <w:color w:val="auto"/>
        </w:rPr>
        <w:t xml:space="preserve"> </w:t>
      </w:r>
      <w:r w:rsidRPr="00B80F16">
        <w:rPr>
          <w:bCs/>
          <w:color w:val="auto"/>
        </w:rPr>
        <w:t xml:space="preserve">The </w:t>
      </w:r>
      <w:r w:rsidR="00770BAD" w:rsidRPr="00B80F16">
        <w:rPr>
          <w:bCs/>
          <w:color w:val="auto"/>
        </w:rPr>
        <w:t xml:space="preserve">influence of audit committee effectiveness on banks’ performance in Yemen. </w:t>
      </w:r>
      <w:r w:rsidR="00770BAD" w:rsidRPr="00B80F16">
        <w:rPr>
          <w:color w:val="auto"/>
        </w:rPr>
        <w:t xml:space="preserve"> </w:t>
      </w:r>
      <w:r w:rsidR="0015240A">
        <w:rPr>
          <w:bCs/>
          <w:color w:val="auto"/>
        </w:rPr>
        <w:t>International Journal o</w:t>
      </w:r>
      <w:r w:rsidR="00770BAD" w:rsidRPr="00B80F16">
        <w:rPr>
          <w:bCs/>
          <w:color w:val="auto"/>
        </w:rPr>
        <w:t xml:space="preserve">f Economics and </w:t>
      </w:r>
      <w:r w:rsidR="00770BAD">
        <w:rPr>
          <w:bCs/>
          <w:color w:val="auto"/>
        </w:rPr>
        <w:t>F</w:t>
      </w:r>
      <w:r w:rsidR="00770BAD" w:rsidRPr="00B80F16">
        <w:rPr>
          <w:bCs/>
          <w:color w:val="auto"/>
        </w:rPr>
        <w:t xml:space="preserve">inancial </w:t>
      </w:r>
      <w:r w:rsidRPr="00B80F16">
        <w:rPr>
          <w:bCs/>
          <w:color w:val="auto"/>
        </w:rPr>
        <w:t>6(4), 1424-1428.</w:t>
      </w:r>
    </w:p>
    <w:p w14:paraId="6239B2BB" w14:textId="3E1CCC65" w:rsidR="002F41E3" w:rsidRDefault="002F41E3" w:rsidP="0062021B">
      <w:pPr>
        <w:autoSpaceDE w:val="0"/>
        <w:autoSpaceDN w:val="0"/>
        <w:adjustRightInd w:val="0"/>
        <w:spacing w:after="0" w:line="240" w:lineRule="auto"/>
        <w:ind w:left="900" w:hanging="900"/>
        <w:jc w:val="both"/>
        <w:rPr>
          <w:rFonts w:ascii="Times New Roman" w:hAnsi="Times New Roman" w:cs="Times New Roman"/>
          <w:bCs/>
          <w:sz w:val="24"/>
          <w:szCs w:val="24"/>
        </w:rPr>
      </w:pPr>
      <w:r w:rsidRPr="00B80F16">
        <w:rPr>
          <w:rFonts w:ascii="Times New Roman" w:hAnsi="Times New Roman" w:cs="Times New Roman"/>
          <w:bCs/>
          <w:sz w:val="24"/>
          <w:szCs w:val="24"/>
        </w:rPr>
        <w:t xml:space="preserve">Al-Lehaidan, I. </w:t>
      </w:r>
      <w:r w:rsidRPr="00B80F16">
        <w:rPr>
          <w:rFonts w:ascii="Times New Roman" w:hAnsi="Times New Roman" w:cs="Times New Roman"/>
          <w:sz w:val="24"/>
          <w:szCs w:val="24"/>
        </w:rPr>
        <w:t xml:space="preserve">(2006). </w:t>
      </w:r>
      <w:r w:rsidRPr="00B80F16">
        <w:rPr>
          <w:rFonts w:ascii="Times New Roman" w:hAnsi="Times New Roman" w:cs="Times New Roman"/>
          <w:bCs/>
          <w:sz w:val="24"/>
          <w:szCs w:val="24"/>
        </w:rPr>
        <w:t xml:space="preserve">Audit </w:t>
      </w:r>
      <w:r w:rsidR="00770BAD">
        <w:rPr>
          <w:rFonts w:ascii="Times New Roman" w:hAnsi="Times New Roman" w:cs="Times New Roman"/>
          <w:bCs/>
          <w:sz w:val="24"/>
          <w:szCs w:val="24"/>
        </w:rPr>
        <w:t>c</w:t>
      </w:r>
      <w:r w:rsidRPr="00B80F16">
        <w:rPr>
          <w:rFonts w:ascii="Times New Roman" w:hAnsi="Times New Roman" w:cs="Times New Roman"/>
          <w:bCs/>
          <w:sz w:val="24"/>
          <w:szCs w:val="24"/>
        </w:rPr>
        <w:t xml:space="preserve">ommittee </w:t>
      </w:r>
      <w:r w:rsidR="00770BAD">
        <w:rPr>
          <w:rFonts w:ascii="Times New Roman" w:hAnsi="Times New Roman" w:cs="Times New Roman"/>
          <w:bCs/>
          <w:sz w:val="24"/>
          <w:szCs w:val="24"/>
        </w:rPr>
        <w:t>e</w:t>
      </w:r>
      <w:r w:rsidRPr="00B80F16">
        <w:rPr>
          <w:rFonts w:ascii="Times New Roman" w:hAnsi="Times New Roman" w:cs="Times New Roman"/>
          <w:bCs/>
          <w:sz w:val="24"/>
          <w:szCs w:val="24"/>
        </w:rPr>
        <w:t>ffectiveness: Australia and Saudi Arabia. A thesis submitted in fulfilment of the requirements for the degree of Doctor of Philosophy School of Accounting and Finance Faculty of Business and Law Victoria University.</w:t>
      </w:r>
    </w:p>
    <w:p w14:paraId="6FE2E345" w14:textId="77777777" w:rsidR="0015240A" w:rsidRPr="00B80F16" w:rsidRDefault="0015240A" w:rsidP="0062021B">
      <w:pPr>
        <w:autoSpaceDE w:val="0"/>
        <w:autoSpaceDN w:val="0"/>
        <w:adjustRightInd w:val="0"/>
        <w:spacing w:after="0" w:line="240" w:lineRule="auto"/>
        <w:ind w:left="900" w:hanging="900"/>
        <w:jc w:val="both"/>
        <w:rPr>
          <w:rFonts w:ascii="Times New Roman" w:hAnsi="Times New Roman" w:cs="Times New Roman"/>
          <w:sz w:val="24"/>
          <w:szCs w:val="24"/>
        </w:rPr>
      </w:pPr>
    </w:p>
    <w:p w14:paraId="5A8AA472" w14:textId="60C75DB7" w:rsidR="002F41E3" w:rsidRPr="00B80F16" w:rsidRDefault="002F41E3" w:rsidP="0062021B">
      <w:pPr>
        <w:spacing w:line="240" w:lineRule="auto"/>
        <w:ind w:left="900" w:hanging="900"/>
        <w:jc w:val="both"/>
        <w:rPr>
          <w:rFonts w:ascii="Times New Roman" w:hAnsi="Times New Roman" w:cs="Times New Roman"/>
          <w:sz w:val="24"/>
          <w:szCs w:val="24"/>
        </w:rPr>
      </w:pPr>
      <w:r w:rsidRPr="00B80F16">
        <w:rPr>
          <w:rFonts w:ascii="Times New Roman" w:hAnsi="Times New Roman" w:cs="Times New Roman"/>
          <w:sz w:val="24"/>
          <w:szCs w:val="24"/>
        </w:rPr>
        <w:t xml:space="preserve">Annuar, H. A. (2008). Corporate </w:t>
      </w:r>
      <w:r w:rsidR="00770BAD">
        <w:rPr>
          <w:rFonts w:ascii="Times New Roman" w:hAnsi="Times New Roman" w:cs="Times New Roman"/>
          <w:sz w:val="24"/>
          <w:szCs w:val="24"/>
        </w:rPr>
        <w:t>g</w:t>
      </w:r>
      <w:r w:rsidRPr="00B80F16">
        <w:rPr>
          <w:rFonts w:ascii="Times New Roman" w:hAnsi="Times New Roman" w:cs="Times New Roman"/>
          <w:sz w:val="24"/>
          <w:szCs w:val="24"/>
        </w:rPr>
        <w:t xml:space="preserve">overnance in Malaysia: An </w:t>
      </w:r>
      <w:r w:rsidR="00770BAD">
        <w:rPr>
          <w:rFonts w:ascii="Times New Roman" w:hAnsi="Times New Roman" w:cs="Times New Roman"/>
          <w:sz w:val="24"/>
          <w:szCs w:val="24"/>
        </w:rPr>
        <w:t>e</w:t>
      </w:r>
      <w:r w:rsidRPr="00B80F16">
        <w:rPr>
          <w:rFonts w:ascii="Times New Roman" w:hAnsi="Times New Roman" w:cs="Times New Roman"/>
          <w:sz w:val="24"/>
          <w:szCs w:val="24"/>
        </w:rPr>
        <w:t xml:space="preserve">xamination of the </w:t>
      </w:r>
      <w:r w:rsidR="00770BAD">
        <w:rPr>
          <w:rFonts w:ascii="Times New Roman" w:hAnsi="Times New Roman" w:cs="Times New Roman"/>
          <w:sz w:val="24"/>
          <w:szCs w:val="24"/>
        </w:rPr>
        <w:t>i</w:t>
      </w:r>
      <w:r w:rsidRPr="00B80F16">
        <w:rPr>
          <w:rFonts w:ascii="Times New Roman" w:hAnsi="Times New Roman" w:cs="Times New Roman"/>
          <w:sz w:val="24"/>
          <w:szCs w:val="24"/>
        </w:rPr>
        <w:t xml:space="preserve">nvolvement of </w:t>
      </w:r>
      <w:r w:rsidR="00770BAD" w:rsidRPr="00B80F16">
        <w:rPr>
          <w:rFonts w:ascii="Times New Roman" w:hAnsi="Times New Roman" w:cs="Times New Roman"/>
          <w:sz w:val="24"/>
          <w:szCs w:val="24"/>
        </w:rPr>
        <w:t xml:space="preserve">independent non-executive directors and institutional investors in public listed companies, unpublished </w:t>
      </w:r>
      <w:r w:rsidRPr="00B80F16">
        <w:rPr>
          <w:rFonts w:ascii="Times New Roman" w:hAnsi="Times New Roman" w:cs="Times New Roman"/>
          <w:sz w:val="24"/>
          <w:szCs w:val="24"/>
        </w:rPr>
        <w:t xml:space="preserve">PhD Thesis, Cardiff Business School, Cardiff University, UK. </w:t>
      </w:r>
    </w:p>
    <w:p w14:paraId="13D39491" w14:textId="079F3E04" w:rsidR="002F41E3" w:rsidRPr="00B80F16" w:rsidRDefault="002F41E3" w:rsidP="0062021B">
      <w:pPr>
        <w:autoSpaceDE w:val="0"/>
        <w:autoSpaceDN w:val="0"/>
        <w:adjustRightInd w:val="0"/>
        <w:spacing w:after="0" w:line="240" w:lineRule="auto"/>
        <w:ind w:left="900" w:hanging="900"/>
        <w:jc w:val="both"/>
        <w:rPr>
          <w:rFonts w:ascii="Times New Roman" w:hAnsi="Times New Roman" w:cs="Times New Roman"/>
          <w:sz w:val="24"/>
          <w:szCs w:val="24"/>
        </w:rPr>
      </w:pPr>
      <w:r w:rsidRPr="00B80F16">
        <w:rPr>
          <w:rFonts w:ascii="Times New Roman" w:hAnsi="Times New Roman" w:cs="Times New Roman"/>
          <w:sz w:val="24"/>
          <w:szCs w:val="24"/>
        </w:rPr>
        <w:t xml:space="preserve">Argyris, C., &amp; Schon, D. A. (1974). </w:t>
      </w:r>
      <w:r w:rsidRPr="00B80F16">
        <w:rPr>
          <w:rFonts w:ascii="Times New Roman" w:hAnsi="Times New Roman" w:cs="Times New Roman"/>
          <w:i/>
          <w:iCs/>
          <w:sz w:val="24"/>
          <w:szCs w:val="24"/>
        </w:rPr>
        <w:t xml:space="preserve">Theory in </w:t>
      </w:r>
      <w:r w:rsidR="0062021B">
        <w:rPr>
          <w:rFonts w:ascii="Times New Roman" w:hAnsi="Times New Roman" w:cs="Times New Roman"/>
          <w:i/>
          <w:iCs/>
          <w:sz w:val="24"/>
          <w:szCs w:val="24"/>
        </w:rPr>
        <w:t>practice:</w:t>
      </w:r>
      <w:r w:rsidR="00CF5AE8">
        <w:rPr>
          <w:rFonts w:ascii="Times New Roman" w:hAnsi="Times New Roman" w:cs="Times New Roman"/>
          <w:i/>
          <w:iCs/>
          <w:sz w:val="24"/>
          <w:szCs w:val="24"/>
        </w:rPr>
        <w:t xml:space="preserve"> </w:t>
      </w:r>
      <w:r w:rsidR="0062021B" w:rsidRPr="00B80F16">
        <w:rPr>
          <w:rFonts w:ascii="Times New Roman" w:hAnsi="Times New Roman" w:cs="Times New Roman"/>
          <w:i/>
          <w:iCs/>
          <w:sz w:val="24"/>
          <w:szCs w:val="24"/>
        </w:rPr>
        <w:t>increasing professional effectiveness.</w:t>
      </w:r>
      <w:r w:rsidR="00CF5AE8">
        <w:rPr>
          <w:rFonts w:ascii="Times New Roman" w:hAnsi="Times New Roman" w:cs="Times New Roman"/>
          <w:i/>
          <w:iCs/>
          <w:sz w:val="24"/>
          <w:szCs w:val="24"/>
        </w:rPr>
        <w:t xml:space="preserve"> </w:t>
      </w:r>
      <w:r w:rsidR="00CF5AE8">
        <w:rPr>
          <w:rFonts w:ascii="Times New Roman" w:hAnsi="Times New Roman" w:cs="Times New Roman"/>
          <w:sz w:val="24"/>
          <w:szCs w:val="24"/>
        </w:rPr>
        <w:t>S</w:t>
      </w:r>
      <w:r w:rsidR="0062021B" w:rsidRPr="00B80F16">
        <w:rPr>
          <w:rFonts w:ascii="Times New Roman" w:hAnsi="Times New Roman" w:cs="Times New Roman"/>
          <w:sz w:val="24"/>
          <w:szCs w:val="24"/>
        </w:rPr>
        <w:t xml:space="preserve">an francisco, </w:t>
      </w:r>
      <w:r w:rsidR="00CF5AE8" w:rsidRPr="00B80F16">
        <w:rPr>
          <w:rFonts w:ascii="Times New Roman" w:hAnsi="Times New Roman" w:cs="Times New Roman"/>
          <w:sz w:val="24"/>
          <w:szCs w:val="24"/>
        </w:rPr>
        <w:t>CA</w:t>
      </w:r>
      <w:r w:rsidR="0062021B" w:rsidRPr="00B80F16">
        <w:rPr>
          <w:rFonts w:ascii="Times New Roman" w:hAnsi="Times New Roman" w:cs="Times New Roman"/>
          <w:sz w:val="24"/>
          <w:szCs w:val="24"/>
        </w:rPr>
        <w:t>: Jossey-Bass Inc.</w:t>
      </w:r>
    </w:p>
    <w:p w14:paraId="36F72869" w14:textId="0D505A20" w:rsidR="002F41E3" w:rsidRPr="00B80F16" w:rsidRDefault="002F41E3" w:rsidP="0062021B">
      <w:pPr>
        <w:autoSpaceDE w:val="0"/>
        <w:autoSpaceDN w:val="0"/>
        <w:adjustRightInd w:val="0"/>
        <w:spacing w:after="0" w:line="240" w:lineRule="auto"/>
        <w:ind w:left="900" w:hanging="900"/>
        <w:jc w:val="both"/>
        <w:rPr>
          <w:rFonts w:ascii="Times New Roman" w:hAnsi="Times New Roman" w:cs="Times New Roman"/>
          <w:sz w:val="24"/>
          <w:szCs w:val="24"/>
        </w:rPr>
      </w:pPr>
      <w:r w:rsidRPr="00B80F16">
        <w:rPr>
          <w:rFonts w:ascii="Times New Roman" w:hAnsi="Times New Roman" w:cs="Times New Roman"/>
          <w:sz w:val="24"/>
          <w:szCs w:val="24"/>
        </w:rPr>
        <w:t xml:space="preserve">Archambeault, D. &amp; DeZoort, F. (2001). Auditor </w:t>
      </w:r>
      <w:r w:rsidR="0062021B" w:rsidRPr="00B80F16">
        <w:rPr>
          <w:rFonts w:ascii="Times New Roman" w:hAnsi="Times New Roman" w:cs="Times New Roman"/>
          <w:sz w:val="24"/>
          <w:szCs w:val="24"/>
        </w:rPr>
        <w:t>opinion shopping and the audit committee: an analysis of suspicious auditor switches,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International Journal of Auditing</w:t>
      </w:r>
      <w:r w:rsidRPr="00B80F16">
        <w:rPr>
          <w:rFonts w:ascii="Times New Roman" w:hAnsi="Times New Roman" w:cs="Times New Roman"/>
          <w:sz w:val="24"/>
          <w:szCs w:val="24"/>
        </w:rPr>
        <w:t>, 5, 33-52.</w:t>
      </w:r>
    </w:p>
    <w:p w14:paraId="42D624A7" w14:textId="55885E53" w:rsidR="002F41E3" w:rsidRPr="00B80F16" w:rsidRDefault="002F41E3" w:rsidP="0062021B">
      <w:pPr>
        <w:autoSpaceDE w:val="0"/>
        <w:autoSpaceDN w:val="0"/>
        <w:adjustRightInd w:val="0"/>
        <w:spacing w:after="0" w:line="240" w:lineRule="auto"/>
        <w:ind w:left="810" w:hanging="810"/>
        <w:jc w:val="both"/>
        <w:rPr>
          <w:rFonts w:ascii="Times New Roman" w:hAnsi="Times New Roman" w:cs="Times New Roman"/>
          <w:sz w:val="24"/>
          <w:szCs w:val="24"/>
        </w:rPr>
      </w:pPr>
      <w:r w:rsidRPr="00B80F16">
        <w:rPr>
          <w:rFonts w:ascii="Times New Roman" w:hAnsi="Times New Roman" w:cs="Times New Roman"/>
          <w:sz w:val="24"/>
          <w:szCs w:val="24"/>
        </w:rPr>
        <w:t xml:space="preserve">Atu, O. G.; Atu, O.O.; Atu, O.V. &amp; Abusomwan, R.E. (2013). </w:t>
      </w:r>
      <w:r w:rsidRPr="00B80F16">
        <w:rPr>
          <w:rFonts w:ascii="Times New Roman" w:hAnsi="Times New Roman" w:cs="Times New Roman"/>
          <w:bCs/>
          <w:sz w:val="24"/>
          <w:szCs w:val="24"/>
        </w:rPr>
        <w:t xml:space="preserve">The </w:t>
      </w:r>
      <w:r w:rsidR="0062021B" w:rsidRPr="00B80F16">
        <w:rPr>
          <w:rFonts w:ascii="Times New Roman" w:hAnsi="Times New Roman" w:cs="Times New Roman"/>
          <w:bCs/>
          <w:sz w:val="24"/>
          <w:szCs w:val="24"/>
        </w:rPr>
        <w:t>role of audit committee in enhancing financial reporting in</w:t>
      </w:r>
      <w:r w:rsidRPr="00B80F16">
        <w:rPr>
          <w:rFonts w:ascii="Times New Roman" w:hAnsi="Times New Roman" w:cs="Times New Roman"/>
          <w:bCs/>
          <w:sz w:val="24"/>
          <w:szCs w:val="24"/>
        </w:rPr>
        <w:t xml:space="preserve"> Nigeria. </w:t>
      </w:r>
      <w:r w:rsidRPr="00B80F16">
        <w:rPr>
          <w:rFonts w:ascii="Times New Roman" w:hAnsi="Times New Roman" w:cs="Times New Roman"/>
          <w:i/>
          <w:iCs/>
          <w:sz w:val="24"/>
          <w:szCs w:val="24"/>
        </w:rPr>
        <w:t xml:space="preserve">IOSR Journal of Business and Management (IOSR-JBM) e-ISSN: 2278-487X, p-ISSN: 2319-7668. 13, 27-34 www.iosrjournals.org </w:t>
      </w:r>
    </w:p>
    <w:p w14:paraId="2C48F2B6" w14:textId="2E24DF07" w:rsidR="002F41E3" w:rsidRPr="00B80F16" w:rsidRDefault="002F41E3" w:rsidP="0062021B">
      <w:pPr>
        <w:autoSpaceDE w:val="0"/>
        <w:autoSpaceDN w:val="0"/>
        <w:adjustRightInd w:val="0"/>
        <w:spacing w:after="0" w:line="240" w:lineRule="auto"/>
        <w:ind w:left="900" w:hanging="900"/>
        <w:jc w:val="both"/>
        <w:rPr>
          <w:rFonts w:ascii="Times New Roman" w:hAnsi="Times New Roman" w:cs="Times New Roman"/>
          <w:sz w:val="24"/>
          <w:szCs w:val="24"/>
        </w:rPr>
      </w:pPr>
      <w:r w:rsidRPr="00B80F16">
        <w:rPr>
          <w:rFonts w:ascii="Times New Roman" w:hAnsi="Times New Roman" w:cs="Times New Roman"/>
          <w:sz w:val="24"/>
          <w:szCs w:val="24"/>
        </w:rPr>
        <w:t xml:space="preserve">Babalola, Y. A. (2013). </w:t>
      </w:r>
      <w:r w:rsidRPr="00B80F16">
        <w:rPr>
          <w:rFonts w:ascii="Times New Roman" w:hAnsi="Times New Roman" w:cs="Times New Roman"/>
          <w:bCs/>
          <w:sz w:val="24"/>
          <w:szCs w:val="24"/>
        </w:rPr>
        <w:t xml:space="preserve">Corporate </w:t>
      </w:r>
      <w:r w:rsidR="0062021B" w:rsidRPr="00B80F16">
        <w:rPr>
          <w:rFonts w:ascii="Times New Roman" w:hAnsi="Times New Roman" w:cs="Times New Roman"/>
          <w:bCs/>
          <w:sz w:val="24"/>
          <w:szCs w:val="24"/>
        </w:rPr>
        <w:t xml:space="preserve">audit committees and risk controlling </w:t>
      </w:r>
      <w:r w:rsidRPr="00B80F16">
        <w:rPr>
          <w:rFonts w:ascii="Times New Roman" w:hAnsi="Times New Roman" w:cs="Times New Roman"/>
          <w:bCs/>
          <w:sz w:val="24"/>
          <w:szCs w:val="24"/>
        </w:rPr>
        <w:t xml:space="preserve">in Nigeria. </w:t>
      </w:r>
      <w:r w:rsidRPr="00B80F16">
        <w:rPr>
          <w:rFonts w:ascii="Times New Roman" w:hAnsi="Times New Roman" w:cs="Times New Roman"/>
          <w:sz w:val="24"/>
          <w:szCs w:val="24"/>
        </w:rPr>
        <w:t xml:space="preserve">European Journal of Business and Management </w:t>
      </w:r>
      <w:hyperlink r:id="rId38" w:history="1">
        <w:r w:rsidRPr="00B80F16">
          <w:rPr>
            <w:rStyle w:val="Hyperlink"/>
            <w:rFonts w:ascii="Times New Roman" w:hAnsi="Times New Roman" w:cs="Times New Roman"/>
            <w:color w:val="auto"/>
            <w:sz w:val="24"/>
            <w:szCs w:val="24"/>
          </w:rPr>
          <w:t>www.iiste.org</w:t>
        </w:r>
      </w:hyperlink>
      <w:r w:rsidRPr="00B80F16">
        <w:rPr>
          <w:rFonts w:ascii="Times New Roman" w:hAnsi="Times New Roman" w:cs="Times New Roman"/>
          <w:sz w:val="24"/>
          <w:szCs w:val="24"/>
        </w:rPr>
        <w:t xml:space="preserve"> ISSN 2222-1905 (Paper) ISSN 2222-2839 (Online). 5(12</w:t>
      </w:r>
      <w:r w:rsidR="008F5EF1">
        <w:rPr>
          <w:rFonts w:ascii="Times New Roman" w:hAnsi="Times New Roman" w:cs="Times New Roman"/>
          <w:sz w:val="24"/>
          <w:szCs w:val="24"/>
        </w:rPr>
        <w:t>)</w:t>
      </w:r>
      <w:r w:rsidRPr="00B80F16">
        <w:rPr>
          <w:rFonts w:ascii="Times New Roman" w:hAnsi="Times New Roman" w:cs="Times New Roman"/>
          <w:sz w:val="24"/>
          <w:szCs w:val="24"/>
        </w:rPr>
        <w:t>.</w:t>
      </w:r>
    </w:p>
    <w:p w14:paraId="0593F402" w14:textId="5180C1B1" w:rsidR="002F41E3" w:rsidRPr="00B80F16" w:rsidRDefault="002F41E3" w:rsidP="0062021B">
      <w:pPr>
        <w:pStyle w:val="Default"/>
        <w:ind w:left="810" w:hanging="810"/>
        <w:jc w:val="both"/>
        <w:rPr>
          <w:color w:val="auto"/>
        </w:rPr>
      </w:pPr>
      <w:r w:rsidRPr="00B80F16">
        <w:rPr>
          <w:color w:val="auto"/>
        </w:rPr>
        <w:t xml:space="preserve">Balsam, S. Krishnan, J. &amp; Yang, J.S. (2003). </w:t>
      </w:r>
      <w:r w:rsidR="008F5EF1">
        <w:rPr>
          <w:color w:val="auto"/>
        </w:rPr>
        <w:t>A</w:t>
      </w:r>
      <w:r w:rsidR="0062021B" w:rsidRPr="00B80F16">
        <w:rPr>
          <w:color w:val="auto"/>
        </w:rPr>
        <w:t>uditor industry specialization and earnings quality</w:t>
      </w:r>
      <w:r w:rsidRPr="00B80F16">
        <w:rPr>
          <w:color w:val="auto"/>
        </w:rPr>
        <w:t xml:space="preserve">. Auditing: A Journal of Practice and Theory. 22(2), 71-97 </w:t>
      </w:r>
    </w:p>
    <w:p w14:paraId="18049392" w14:textId="346712C4" w:rsidR="002F41E3" w:rsidRPr="00B80F16" w:rsidRDefault="002F41E3" w:rsidP="0062021B">
      <w:pPr>
        <w:autoSpaceDE w:val="0"/>
        <w:autoSpaceDN w:val="0"/>
        <w:adjustRightInd w:val="0"/>
        <w:spacing w:after="0" w:line="240" w:lineRule="auto"/>
        <w:ind w:left="900" w:hanging="900"/>
        <w:jc w:val="both"/>
        <w:rPr>
          <w:rFonts w:ascii="Times New Roman" w:hAnsi="Times New Roman" w:cs="Times New Roman"/>
          <w:sz w:val="24"/>
          <w:szCs w:val="24"/>
        </w:rPr>
      </w:pPr>
      <w:r w:rsidRPr="00B80F16">
        <w:rPr>
          <w:rFonts w:ascii="Times New Roman" w:hAnsi="Times New Roman" w:cs="Times New Roman"/>
          <w:sz w:val="24"/>
          <w:szCs w:val="24"/>
        </w:rPr>
        <w:lastRenderedPageBreak/>
        <w:t xml:space="preserve">Barker, P. (2002). Audit </w:t>
      </w:r>
      <w:r w:rsidR="0062021B" w:rsidRPr="00B80F16">
        <w:rPr>
          <w:rFonts w:ascii="Times New Roman" w:hAnsi="Times New Roman" w:cs="Times New Roman"/>
          <w:sz w:val="24"/>
          <w:szCs w:val="24"/>
        </w:rPr>
        <w:t>committees solution to a crisis of trust</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Accountancy Ireland, </w:t>
      </w:r>
      <w:r w:rsidRPr="00B80F16">
        <w:rPr>
          <w:rFonts w:ascii="Times New Roman" w:hAnsi="Times New Roman" w:cs="Times New Roman"/>
          <w:sz w:val="24"/>
          <w:szCs w:val="24"/>
        </w:rPr>
        <w:t>34(3), 6-7.</w:t>
      </w:r>
    </w:p>
    <w:p w14:paraId="029E0D47" w14:textId="07B2AC8E" w:rsidR="002F41E3" w:rsidRPr="00B80F16" w:rsidRDefault="002F41E3" w:rsidP="0062021B">
      <w:pPr>
        <w:pStyle w:val="Default"/>
        <w:ind w:left="900" w:hanging="900"/>
        <w:jc w:val="both"/>
        <w:rPr>
          <w:color w:val="auto"/>
        </w:rPr>
      </w:pPr>
      <w:r w:rsidRPr="00B80F16">
        <w:rPr>
          <w:color w:val="auto"/>
        </w:rPr>
        <w:t>Bartov, E., Gul, F. &amp; T</w:t>
      </w:r>
      <w:r w:rsidR="00CF5AE8">
        <w:rPr>
          <w:color w:val="auto"/>
        </w:rPr>
        <w:t xml:space="preserve">sui, J. (2001). </w:t>
      </w:r>
      <w:r w:rsidRPr="00B80F16">
        <w:rPr>
          <w:color w:val="auto"/>
        </w:rPr>
        <w:t>Discretionery-</w:t>
      </w:r>
      <w:r w:rsidR="0062021B">
        <w:rPr>
          <w:color w:val="auto"/>
        </w:rPr>
        <w:t>a</w:t>
      </w:r>
      <w:r w:rsidRPr="00B80F16">
        <w:rPr>
          <w:color w:val="auto"/>
        </w:rPr>
        <w:t xml:space="preserve">ccruals </w:t>
      </w:r>
      <w:r w:rsidR="00CF5AE8">
        <w:rPr>
          <w:color w:val="auto"/>
        </w:rPr>
        <w:t>models and audit qualifications</w:t>
      </w:r>
      <w:r w:rsidRPr="00B80F16">
        <w:rPr>
          <w:color w:val="auto"/>
        </w:rPr>
        <w:t xml:space="preserve">, </w:t>
      </w:r>
      <w:r w:rsidRPr="00B80F16">
        <w:rPr>
          <w:i/>
          <w:iCs/>
          <w:color w:val="auto"/>
        </w:rPr>
        <w:t>Journal of Accounting and Economics</w:t>
      </w:r>
      <w:r w:rsidRPr="00B80F16">
        <w:rPr>
          <w:color w:val="auto"/>
        </w:rPr>
        <w:t xml:space="preserve">, 30, (3), 421-452. </w:t>
      </w:r>
    </w:p>
    <w:p w14:paraId="49FFB1B5" w14:textId="77777777" w:rsidR="00CF5AE8" w:rsidRDefault="002F41E3" w:rsidP="00CF5AE8">
      <w:pPr>
        <w:spacing w:line="240" w:lineRule="auto"/>
        <w:ind w:left="900" w:hanging="900"/>
        <w:jc w:val="both"/>
        <w:rPr>
          <w:rFonts w:ascii="Times New Roman" w:hAnsi="Times New Roman" w:cs="Times New Roman"/>
          <w:sz w:val="24"/>
          <w:szCs w:val="24"/>
        </w:rPr>
      </w:pPr>
      <w:r w:rsidRPr="00B80F16">
        <w:rPr>
          <w:rFonts w:ascii="Times New Roman" w:hAnsi="Times New Roman" w:cs="Times New Roman"/>
          <w:sz w:val="24"/>
          <w:szCs w:val="24"/>
        </w:rPr>
        <w:t xml:space="preserve">Barua, A., Rama, D. V. &amp; Sharma, V. (2010). Audit </w:t>
      </w:r>
      <w:r w:rsidR="0062021B" w:rsidRPr="00B80F16">
        <w:rPr>
          <w:rFonts w:ascii="Times New Roman" w:hAnsi="Times New Roman" w:cs="Times New Roman"/>
          <w:sz w:val="24"/>
          <w:szCs w:val="24"/>
        </w:rPr>
        <w:t>committee characteristics and investment in internal auditing</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Journal of Accounting and Public Policy, </w:t>
      </w:r>
      <w:r w:rsidRPr="00B80F16">
        <w:rPr>
          <w:rFonts w:ascii="Times New Roman" w:hAnsi="Times New Roman" w:cs="Times New Roman"/>
          <w:sz w:val="24"/>
          <w:szCs w:val="24"/>
        </w:rPr>
        <w:t xml:space="preserve">29, 503–513. </w:t>
      </w:r>
    </w:p>
    <w:p w14:paraId="593B839A" w14:textId="715153C7" w:rsidR="002F41E3" w:rsidRPr="00CF5AE8" w:rsidRDefault="002F41E3" w:rsidP="00CF5AE8">
      <w:pPr>
        <w:spacing w:line="240" w:lineRule="auto"/>
        <w:ind w:left="900" w:hanging="900"/>
        <w:jc w:val="both"/>
        <w:rPr>
          <w:rFonts w:ascii="Times New Roman" w:hAnsi="Times New Roman" w:cs="Times New Roman"/>
          <w:sz w:val="24"/>
          <w:szCs w:val="24"/>
        </w:rPr>
      </w:pPr>
      <w:r w:rsidRPr="00CF5AE8">
        <w:rPr>
          <w:rFonts w:ascii="Times New Roman" w:hAnsi="Times New Roman" w:cs="Times New Roman"/>
          <w:sz w:val="24"/>
          <w:szCs w:val="24"/>
        </w:rPr>
        <w:t xml:space="preserve">Basel </w:t>
      </w:r>
      <w:r w:rsidR="0062021B" w:rsidRPr="00CF5AE8">
        <w:rPr>
          <w:rFonts w:ascii="Times New Roman" w:hAnsi="Times New Roman" w:cs="Times New Roman"/>
          <w:sz w:val="24"/>
          <w:szCs w:val="24"/>
        </w:rPr>
        <w:t xml:space="preserve">committee on banking supervision </w:t>
      </w:r>
      <w:r w:rsidRPr="00CF5AE8">
        <w:rPr>
          <w:rFonts w:ascii="Times New Roman" w:hAnsi="Times New Roman" w:cs="Times New Roman"/>
          <w:sz w:val="24"/>
          <w:szCs w:val="24"/>
        </w:rPr>
        <w:t xml:space="preserve">(2001). Internal </w:t>
      </w:r>
      <w:r w:rsidR="0062021B" w:rsidRPr="00CF5AE8">
        <w:rPr>
          <w:rFonts w:ascii="Times New Roman" w:hAnsi="Times New Roman" w:cs="Times New Roman"/>
          <w:sz w:val="24"/>
          <w:szCs w:val="24"/>
        </w:rPr>
        <w:t>audit in banks and the supervisor's relationship with auditors</w:t>
      </w:r>
      <w:r w:rsidRPr="00CF5AE8">
        <w:rPr>
          <w:rFonts w:ascii="Times New Roman" w:hAnsi="Times New Roman" w:cs="Times New Roman"/>
          <w:sz w:val="24"/>
          <w:szCs w:val="24"/>
        </w:rPr>
        <w:t xml:space="preserve">: Bank for </w:t>
      </w:r>
      <w:r w:rsidR="0062021B" w:rsidRPr="00CF5AE8">
        <w:rPr>
          <w:rFonts w:ascii="Times New Roman" w:hAnsi="Times New Roman" w:cs="Times New Roman"/>
          <w:sz w:val="24"/>
          <w:szCs w:val="24"/>
        </w:rPr>
        <w:t>international settlements</w:t>
      </w:r>
      <w:r w:rsidRPr="00CF5AE8">
        <w:rPr>
          <w:rFonts w:ascii="Times New Roman" w:hAnsi="Times New Roman" w:cs="Times New Roman"/>
          <w:sz w:val="24"/>
          <w:szCs w:val="24"/>
        </w:rPr>
        <w:t>: Switzerland</w:t>
      </w:r>
    </w:p>
    <w:p w14:paraId="5B349C3A" w14:textId="684E53E7"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Beasley, M.S. (1996). An </w:t>
      </w:r>
      <w:r w:rsidR="0062021B" w:rsidRPr="00B80F16">
        <w:rPr>
          <w:rFonts w:ascii="Times New Roman" w:hAnsi="Times New Roman" w:cs="Times New Roman"/>
          <w:sz w:val="24"/>
          <w:szCs w:val="24"/>
        </w:rPr>
        <w:t>empirical analysis of the relation between the board of director’s composition and financial statement fraud</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The Accounting Review, </w:t>
      </w:r>
      <w:r w:rsidRPr="00B80F16">
        <w:rPr>
          <w:rFonts w:ascii="Times New Roman" w:hAnsi="Times New Roman" w:cs="Times New Roman"/>
          <w:sz w:val="24"/>
          <w:szCs w:val="24"/>
        </w:rPr>
        <w:t>71(4): 443-465.</w:t>
      </w:r>
    </w:p>
    <w:p w14:paraId="7D5DCA47" w14:textId="547BFA69" w:rsidR="002F41E3" w:rsidRPr="00B80F16" w:rsidRDefault="002F41E3" w:rsidP="00CF5AE8">
      <w:pPr>
        <w:pStyle w:val="Default"/>
        <w:jc w:val="both"/>
        <w:rPr>
          <w:color w:val="auto"/>
        </w:rPr>
      </w:pPr>
      <w:r w:rsidRPr="00B80F16">
        <w:rPr>
          <w:color w:val="auto"/>
        </w:rPr>
        <w:t xml:space="preserve">Beasley, M. S.; Carcello, J. V. Hermanson, D. R. &amp; Lapides, P. D. (2000). Fraudulent </w:t>
      </w:r>
      <w:r w:rsidRPr="00B80F16">
        <w:rPr>
          <w:color w:val="auto"/>
        </w:rPr>
        <w:tab/>
      </w:r>
      <w:r w:rsidRPr="00B80F16">
        <w:rPr>
          <w:color w:val="auto"/>
        </w:rPr>
        <w:tab/>
      </w:r>
      <w:r w:rsidR="0062021B" w:rsidRPr="00B80F16">
        <w:rPr>
          <w:color w:val="auto"/>
        </w:rPr>
        <w:t xml:space="preserve">financial reporting: consideration of industry traits and corporate governance </w:t>
      </w:r>
    </w:p>
    <w:p w14:paraId="1225F943" w14:textId="3866CAC1" w:rsidR="002F41E3" w:rsidRPr="00B80F16" w:rsidRDefault="0062021B" w:rsidP="00CF5AE8">
      <w:pPr>
        <w:pStyle w:val="Default"/>
        <w:ind w:left="180" w:hanging="180"/>
        <w:jc w:val="both"/>
        <w:rPr>
          <w:color w:val="auto"/>
        </w:rPr>
      </w:pPr>
      <w:r w:rsidRPr="00B80F16">
        <w:rPr>
          <w:color w:val="auto"/>
        </w:rPr>
        <w:tab/>
      </w:r>
      <w:r w:rsidRPr="00B80F16">
        <w:rPr>
          <w:color w:val="auto"/>
        </w:rPr>
        <w:tab/>
        <w:t>mechanisms</w:t>
      </w:r>
      <w:r w:rsidR="002F41E3" w:rsidRPr="00B80F16">
        <w:rPr>
          <w:color w:val="auto"/>
        </w:rPr>
        <w:t xml:space="preserve">. </w:t>
      </w:r>
      <w:r w:rsidR="002F41E3" w:rsidRPr="00B80F16">
        <w:rPr>
          <w:i/>
          <w:iCs/>
          <w:color w:val="auto"/>
        </w:rPr>
        <w:t xml:space="preserve">Accounting Horizons, </w:t>
      </w:r>
      <w:r w:rsidR="002F41E3" w:rsidRPr="00B80F16">
        <w:rPr>
          <w:color w:val="auto"/>
        </w:rPr>
        <w:t>14, 441–454.</w:t>
      </w:r>
    </w:p>
    <w:p w14:paraId="55D82F5E" w14:textId="0E5E6E39" w:rsidR="002F41E3" w:rsidRPr="00B80F16" w:rsidRDefault="002F41E3" w:rsidP="0062021B">
      <w:pPr>
        <w:pStyle w:val="Default"/>
        <w:jc w:val="both"/>
        <w:rPr>
          <w:color w:val="auto"/>
        </w:rPr>
      </w:pPr>
      <w:r w:rsidRPr="00B80F16">
        <w:rPr>
          <w:color w:val="auto"/>
        </w:rPr>
        <w:t xml:space="preserve">Beasley, M.S.; Carcello, J.V.; Hermanson, D.R. &amp; Neal, T.L. (2009). Audit </w:t>
      </w:r>
      <w:r w:rsidR="0062021B" w:rsidRPr="00B80F16">
        <w:rPr>
          <w:color w:val="auto"/>
        </w:rPr>
        <w:t xml:space="preserve">committee </w:t>
      </w:r>
    </w:p>
    <w:p w14:paraId="619E138B" w14:textId="28DB71F3" w:rsidR="002F41E3" w:rsidRPr="00B80F16" w:rsidRDefault="0062021B" w:rsidP="0062021B">
      <w:pPr>
        <w:pStyle w:val="Default"/>
        <w:jc w:val="both"/>
        <w:rPr>
          <w:color w:val="auto"/>
        </w:rPr>
      </w:pPr>
      <w:r w:rsidRPr="00B80F16">
        <w:rPr>
          <w:color w:val="auto"/>
        </w:rPr>
        <w:tab/>
      </w:r>
      <w:r w:rsidRPr="00B80F16">
        <w:rPr>
          <w:color w:val="auto"/>
        </w:rPr>
        <w:tab/>
        <w:t>oversight process,</w:t>
      </w:r>
      <w:r w:rsidR="002F41E3" w:rsidRPr="00B80F16">
        <w:rPr>
          <w:color w:val="auto"/>
        </w:rPr>
        <w:t xml:space="preserve"> </w:t>
      </w:r>
      <w:r w:rsidR="002F41E3" w:rsidRPr="00B80F16">
        <w:rPr>
          <w:i/>
          <w:iCs/>
          <w:color w:val="auto"/>
        </w:rPr>
        <w:t xml:space="preserve">Contemporary Accounting Research, </w:t>
      </w:r>
      <w:r w:rsidR="002F41E3" w:rsidRPr="00B80F16">
        <w:rPr>
          <w:color w:val="auto"/>
        </w:rPr>
        <w:t>26(1), 65-122.</w:t>
      </w:r>
    </w:p>
    <w:p w14:paraId="0860B901" w14:textId="661B05F5" w:rsidR="002F41E3" w:rsidRPr="00B80F16" w:rsidRDefault="002F41E3" w:rsidP="0062021B">
      <w:pPr>
        <w:pStyle w:val="Default"/>
        <w:ind w:left="720" w:hanging="720"/>
        <w:rPr>
          <w:color w:val="auto"/>
        </w:rPr>
      </w:pPr>
      <w:r w:rsidRPr="00B80F16">
        <w:rPr>
          <w:color w:val="auto"/>
        </w:rPr>
        <w:t xml:space="preserve">Beasley, M.S. &amp; Salterio S. E. (2001). The </w:t>
      </w:r>
      <w:r w:rsidR="0062021B" w:rsidRPr="00B80F16">
        <w:rPr>
          <w:color w:val="auto"/>
        </w:rPr>
        <w:t xml:space="preserve">relationship between board characteristics and voluntary improvements in audit committee composition and experience, </w:t>
      </w:r>
      <w:r w:rsidRPr="00B80F16">
        <w:rPr>
          <w:i/>
          <w:iCs/>
          <w:color w:val="auto"/>
        </w:rPr>
        <w:t xml:space="preserve">Contemporary Accounting Research, </w:t>
      </w:r>
      <w:r w:rsidRPr="00B80F16">
        <w:rPr>
          <w:color w:val="auto"/>
        </w:rPr>
        <w:t xml:space="preserve">18: 539–570. </w:t>
      </w:r>
    </w:p>
    <w:p w14:paraId="348276CD" w14:textId="709A8CB2" w:rsidR="002F41E3" w:rsidRPr="00B80F16" w:rsidRDefault="002F41E3" w:rsidP="0062021B">
      <w:pPr>
        <w:pStyle w:val="Default"/>
        <w:ind w:left="540" w:hanging="450"/>
        <w:jc w:val="both"/>
        <w:rPr>
          <w:color w:val="auto"/>
        </w:rPr>
      </w:pPr>
      <w:r w:rsidRPr="00B80F16">
        <w:rPr>
          <w:color w:val="auto"/>
        </w:rPr>
        <w:t xml:space="preserve">Beattie, V.; Fearnley, S. &amp; Brandt, R. (2000). Behind the </w:t>
      </w:r>
      <w:r w:rsidR="0062021B" w:rsidRPr="00B80F16">
        <w:rPr>
          <w:color w:val="auto"/>
        </w:rPr>
        <w:t xml:space="preserve">audit report: a descriptive </w:t>
      </w:r>
      <w:r w:rsidR="0062021B" w:rsidRPr="00B80F16">
        <w:rPr>
          <w:color w:val="auto"/>
        </w:rPr>
        <w:tab/>
        <w:t>study of discussions and negotiations between auditors and directors</w:t>
      </w:r>
      <w:r w:rsidRPr="00B80F16">
        <w:rPr>
          <w:color w:val="auto"/>
        </w:rPr>
        <w:t>,</w:t>
      </w:r>
      <w:r w:rsidR="00CF5AE8">
        <w:rPr>
          <w:color w:val="auto"/>
        </w:rPr>
        <w:t xml:space="preserve"> </w:t>
      </w:r>
      <w:r w:rsidRPr="00B80F16">
        <w:rPr>
          <w:i/>
          <w:iCs/>
          <w:color w:val="auto"/>
        </w:rPr>
        <w:t xml:space="preserve">International Journal of Auditing, </w:t>
      </w:r>
      <w:r w:rsidRPr="00B80F16">
        <w:rPr>
          <w:color w:val="auto"/>
        </w:rPr>
        <w:t>4: 177-202.</w:t>
      </w:r>
    </w:p>
    <w:p w14:paraId="0C145305" w14:textId="76E33E23" w:rsidR="002F41E3" w:rsidRPr="00B80F16" w:rsidRDefault="002F41E3" w:rsidP="0062021B">
      <w:pPr>
        <w:pStyle w:val="Default"/>
        <w:jc w:val="both"/>
        <w:rPr>
          <w:color w:val="auto"/>
        </w:rPr>
      </w:pPr>
      <w:r w:rsidRPr="00B80F16">
        <w:rPr>
          <w:color w:val="auto"/>
        </w:rPr>
        <w:t>Becker, C.; DeFond, M.; Jiambalvo</w:t>
      </w:r>
      <w:r w:rsidR="001C2CB6">
        <w:rPr>
          <w:color w:val="auto"/>
        </w:rPr>
        <w:t xml:space="preserve">, J. &amp; Subramanyam, K. (1998). </w:t>
      </w:r>
      <w:r w:rsidRPr="00B80F16">
        <w:rPr>
          <w:color w:val="auto"/>
        </w:rPr>
        <w:t xml:space="preserve">The </w:t>
      </w:r>
      <w:r w:rsidR="001C2CB6" w:rsidRPr="00B80F16">
        <w:rPr>
          <w:color w:val="auto"/>
        </w:rPr>
        <w:t xml:space="preserve">effect of audit </w:t>
      </w:r>
    </w:p>
    <w:p w14:paraId="02C1914E" w14:textId="39A2BE9A" w:rsidR="002F41E3" w:rsidRPr="00B80F16" w:rsidRDefault="001C2CB6" w:rsidP="0062021B">
      <w:pPr>
        <w:pStyle w:val="Default"/>
        <w:jc w:val="both"/>
        <w:rPr>
          <w:color w:val="auto"/>
        </w:rPr>
      </w:pPr>
      <w:r>
        <w:rPr>
          <w:color w:val="auto"/>
        </w:rPr>
        <w:tab/>
        <w:t>quality on earnings management</w:t>
      </w:r>
      <w:r w:rsidRPr="00B80F16">
        <w:rPr>
          <w:color w:val="auto"/>
        </w:rPr>
        <w:t xml:space="preserve">, </w:t>
      </w:r>
      <w:r w:rsidR="002F41E3" w:rsidRPr="00B80F16">
        <w:rPr>
          <w:i/>
          <w:iCs/>
          <w:color w:val="auto"/>
        </w:rPr>
        <w:t>Contemporary Accounting Research</w:t>
      </w:r>
      <w:r w:rsidR="002F41E3" w:rsidRPr="00B80F16">
        <w:rPr>
          <w:color w:val="auto"/>
        </w:rPr>
        <w:t>, 15(1) 1-24.</w:t>
      </w:r>
    </w:p>
    <w:p w14:paraId="56F01070" w14:textId="05391CEB" w:rsidR="002F41E3" w:rsidRPr="00B80F16" w:rsidRDefault="002F41E3" w:rsidP="0062021B">
      <w:pPr>
        <w:pStyle w:val="Default"/>
        <w:ind w:left="900" w:hanging="900"/>
        <w:jc w:val="both"/>
        <w:rPr>
          <w:color w:val="auto"/>
        </w:rPr>
      </w:pPr>
      <w:r w:rsidRPr="00B80F16">
        <w:rPr>
          <w:color w:val="auto"/>
        </w:rPr>
        <w:t xml:space="preserve">Bedard, J., Chtourou, S.M.  &amp; Courteau, L. (2004). The </w:t>
      </w:r>
      <w:r w:rsidR="001C2CB6" w:rsidRPr="00B80F16">
        <w:rPr>
          <w:color w:val="auto"/>
        </w:rPr>
        <w:t>effect of audit committee expertise, independence and activity on aggressive earning management,</w:t>
      </w:r>
      <w:r w:rsidRPr="00B80F16">
        <w:rPr>
          <w:color w:val="auto"/>
        </w:rPr>
        <w:t xml:space="preserve"> </w:t>
      </w:r>
      <w:r w:rsidRPr="00B80F16">
        <w:rPr>
          <w:i/>
          <w:iCs/>
          <w:color w:val="auto"/>
        </w:rPr>
        <w:t xml:space="preserve">Auditing: A Journal of Practice and Theory, </w:t>
      </w:r>
      <w:r w:rsidRPr="00B80F16">
        <w:rPr>
          <w:color w:val="auto"/>
        </w:rPr>
        <w:t>23(2): 13-35.</w:t>
      </w:r>
    </w:p>
    <w:p w14:paraId="52B36DE2" w14:textId="3F24FC65"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Bedard, J., Coulombe, D. &amp; Courteau, L. (2008). Audit </w:t>
      </w:r>
      <w:r w:rsidR="001C2CB6" w:rsidRPr="00B80F16">
        <w:rPr>
          <w:rFonts w:ascii="Times New Roman" w:hAnsi="Times New Roman" w:cs="Times New Roman"/>
          <w:sz w:val="24"/>
          <w:szCs w:val="24"/>
        </w:rPr>
        <w:t>committee, underp</w:t>
      </w:r>
      <w:r w:rsidRPr="00B80F16">
        <w:rPr>
          <w:rFonts w:ascii="Times New Roman" w:hAnsi="Times New Roman" w:cs="Times New Roman"/>
          <w:sz w:val="24"/>
          <w:szCs w:val="24"/>
        </w:rPr>
        <w:t xml:space="preserve">ricing of </w:t>
      </w:r>
    </w:p>
    <w:p w14:paraId="488B55BC" w14:textId="7F28F956" w:rsidR="002F41E3" w:rsidRPr="00B80F16" w:rsidRDefault="002F41E3" w:rsidP="0062021B">
      <w:pPr>
        <w:autoSpaceDE w:val="0"/>
        <w:autoSpaceDN w:val="0"/>
        <w:adjustRightInd w:val="0"/>
        <w:spacing w:after="0" w:line="240" w:lineRule="auto"/>
        <w:ind w:left="630" w:hanging="630"/>
        <w:rPr>
          <w:rFonts w:ascii="Times New Roman" w:hAnsi="Times New Roman" w:cs="Times New Roman"/>
          <w:sz w:val="24"/>
          <w:szCs w:val="24"/>
        </w:rPr>
      </w:pPr>
      <w:r w:rsidRPr="00B80F16">
        <w:rPr>
          <w:rFonts w:ascii="Times New Roman" w:hAnsi="Times New Roman" w:cs="Times New Roman"/>
          <w:sz w:val="24"/>
          <w:szCs w:val="24"/>
        </w:rPr>
        <w:tab/>
      </w:r>
      <w:r w:rsidRPr="00B80F16">
        <w:rPr>
          <w:rFonts w:ascii="Times New Roman" w:hAnsi="Times New Roman" w:cs="Times New Roman"/>
          <w:sz w:val="24"/>
          <w:szCs w:val="24"/>
        </w:rPr>
        <w:tab/>
        <w:t xml:space="preserve">IPOs, and </w:t>
      </w:r>
      <w:r w:rsidR="001C2CB6" w:rsidRPr="00B80F16">
        <w:rPr>
          <w:rFonts w:ascii="Times New Roman" w:hAnsi="Times New Roman" w:cs="Times New Roman"/>
          <w:sz w:val="24"/>
          <w:szCs w:val="24"/>
        </w:rPr>
        <w:t>accuracy of management earnings forecasts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Corporate Governance: An International Review, </w:t>
      </w:r>
      <w:r w:rsidRPr="00B80F16">
        <w:rPr>
          <w:rFonts w:ascii="Times New Roman" w:hAnsi="Times New Roman" w:cs="Times New Roman"/>
          <w:sz w:val="24"/>
          <w:szCs w:val="24"/>
        </w:rPr>
        <w:t>16(6): 519-535.</w:t>
      </w:r>
    </w:p>
    <w:p w14:paraId="2464F6F3" w14:textId="29EFD6E3" w:rsidR="002F41E3" w:rsidRPr="00B80F16" w:rsidRDefault="002F41E3" w:rsidP="0062021B">
      <w:pPr>
        <w:autoSpaceDE w:val="0"/>
        <w:autoSpaceDN w:val="0"/>
        <w:adjustRightInd w:val="0"/>
        <w:spacing w:after="0" w:line="240" w:lineRule="auto"/>
        <w:ind w:left="810" w:hanging="810"/>
        <w:jc w:val="both"/>
        <w:rPr>
          <w:rFonts w:ascii="Times New Roman" w:hAnsi="Times New Roman" w:cs="Times New Roman"/>
          <w:sz w:val="24"/>
          <w:szCs w:val="24"/>
        </w:rPr>
      </w:pPr>
      <w:r w:rsidRPr="00B80F16">
        <w:rPr>
          <w:rFonts w:ascii="Times New Roman" w:hAnsi="Times New Roman" w:cs="Times New Roman"/>
          <w:sz w:val="24"/>
          <w:szCs w:val="24"/>
        </w:rPr>
        <w:t xml:space="preserve">Bedard, J. &amp; Genron, Y. (2010). Strengthening the </w:t>
      </w:r>
      <w:r w:rsidR="001C2CB6" w:rsidRPr="00B80F16">
        <w:rPr>
          <w:rFonts w:ascii="Times New Roman" w:hAnsi="Times New Roman" w:cs="Times New Roman"/>
          <w:sz w:val="24"/>
          <w:szCs w:val="24"/>
        </w:rPr>
        <w:t xml:space="preserve">financial reporting system: can audit committees deliver? </w:t>
      </w:r>
      <w:r w:rsidRPr="00B80F16">
        <w:rPr>
          <w:rFonts w:ascii="Times New Roman" w:hAnsi="Times New Roman" w:cs="Times New Roman"/>
          <w:i/>
          <w:iCs/>
          <w:sz w:val="24"/>
          <w:szCs w:val="24"/>
        </w:rPr>
        <w:t xml:space="preserve">International Journal of Auditing, </w:t>
      </w:r>
      <w:r w:rsidRPr="00B80F16">
        <w:rPr>
          <w:rFonts w:ascii="Times New Roman" w:hAnsi="Times New Roman" w:cs="Times New Roman"/>
          <w:sz w:val="24"/>
          <w:szCs w:val="24"/>
        </w:rPr>
        <w:t>14: 174-210.</w:t>
      </w:r>
    </w:p>
    <w:p w14:paraId="50628019" w14:textId="51DF2976" w:rsidR="002F41E3" w:rsidRPr="00B80F16" w:rsidRDefault="002F41E3" w:rsidP="0062021B">
      <w:pPr>
        <w:pStyle w:val="Default"/>
        <w:ind w:left="900" w:hanging="900"/>
        <w:jc w:val="both"/>
        <w:rPr>
          <w:color w:val="auto"/>
        </w:rPr>
      </w:pPr>
      <w:r w:rsidRPr="00B80F16">
        <w:rPr>
          <w:color w:val="auto"/>
        </w:rPr>
        <w:t xml:space="preserve">Bhagat, S. &amp; Bolton, B. (2009). Sarbanes – Oxley, </w:t>
      </w:r>
      <w:r w:rsidR="00CF5AE8">
        <w:rPr>
          <w:color w:val="auto"/>
        </w:rPr>
        <w:t>g</w:t>
      </w:r>
      <w:r w:rsidRPr="00B80F16">
        <w:rPr>
          <w:color w:val="auto"/>
        </w:rPr>
        <w:t xml:space="preserve">overnance and </w:t>
      </w:r>
      <w:r w:rsidR="001C2CB6">
        <w:rPr>
          <w:color w:val="auto"/>
        </w:rPr>
        <w:t>p</w:t>
      </w:r>
      <w:r w:rsidRPr="00B80F16">
        <w:rPr>
          <w:color w:val="auto"/>
        </w:rPr>
        <w:t>erformance. SSRN: http//ssrn.com/abstract=1361815</w:t>
      </w:r>
    </w:p>
    <w:p w14:paraId="6DD92548" w14:textId="335BFFCC" w:rsidR="002F41E3" w:rsidRPr="00B80F16" w:rsidRDefault="002F41E3" w:rsidP="0062021B">
      <w:pPr>
        <w:autoSpaceDE w:val="0"/>
        <w:autoSpaceDN w:val="0"/>
        <w:adjustRightInd w:val="0"/>
        <w:spacing w:after="0" w:line="240" w:lineRule="auto"/>
        <w:jc w:val="both"/>
        <w:rPr>
          <w:rFonts w:ascii="Times New Roman" w:hAnsi="Times New Roman" w:cs="Times New Roman"/>
          <w:bCs/>
          <w:sz w:val="24"/>
          <w:szCs w:val="24"/>
        </w:rPr>
      </w:pPr>
      <w:r w:rsidRPr="00B80F16">
        <w:rPr>
          <w:rFonts w:ascii="Times New Roman" w:hAnsi="Times New Roman" w:cs="Times New Roman"/>
          <w:bCs/>
          <w:sz w:val="24"/>
          <w:szCs w:val="24"/>
        </w:rPr>
        <w:t xml:space="preserve">Bhasin M.L. (2012). Audit </w:t>
      </w:r>
      <w:r w:rsidR="001C2CB6" w:rsidRPr="00B80F16">
        <w:rPr>
          <w:rFonts w:ascii="Times New Roman" w:hAnsi="Times New Roman" w:cs="Times New Roman"/>
          <w:bCs/>
          <w:sz w:val="24"/>
          <w:szCs w:val="24"/>
        </w:rPr>
        <w:t xml:space="preserve">committee mechanism to improve corporate governance: </w:t>
      </w:r>
    </w:p>
    <w:p w14:paraId="3E783211" w14:textId="1F5CB43B" w:rsidR="002F41E3" w:rsidRPr="00B80F16" w:rsidRDefault="001C2CB6" w:rsidP="0062021B">
      <w:pPr>
        <w:autoSpaceDE w:val="0"/>
        <w:autoSpaceDN w:val="0"/>
        <w:adjustRightInd w:val="0"/>
        <w:spacing w:after="0" w:line="240" w:lineRule="auto"/>
        <w:ind w:left="720"/>
        <w:jc w:val="both"/>
        <w:rPr>
          <w:rFonts w:ascii="Times New Roman" w:hAnsi="Times New Roman" w:cs="Times New Roman"/>
          <w:sz w:val="24"/>
          <w:szCs w:val="24"/>
        </w:rPr>
      </w:pPr>
      <w:r w:rsidRPr="00B80F16">
        <w:rPr>
          <w:rFonts w:ascii="Times New Roman" w:hAnsi="Times New Roman" w:cs="Times New Roman"/>
          <w:bCs/>
          <w:sz w:val="24"/>
          <w:szCs w:val="24"/>
        </w:rPr>
        <w:t>evidence from a developing country</w:t>
      </w:r>
      <w:r w:rsidR="002F41E3" w:rsidRPr="00B80F16">
        <w:rPr>
          <w:rFonts w:ascii="Times New Roman" w:hAnsi="Times New Roman" w:cs="Times New Roman"/>
          <w:bCs/>
          <w:sz w:val="24"/>
          <w:szCs w:val="24"/>
        </w:rPr>
        <w:t xml:space="preserve">.  </w:t>
      </w:r>
      <w:hyperlink r:id="rId39" w:history="1">
        <w:r w:rsidR="002F41E3" w:rsidRPr="00B80F16">
          <w:rPr>
            <w:rStyle w:val="Hyperlink"/>
            <w:rFonts w:ascii="Times New Roman" w:hAnsi="Times New Roman" w:cs="Times New Roman"/>
            <w:color w:val="auto"/>
            <w:sz w:val="24"/>
            <w:szCs w:val="24"/>
          </w:rPr>
          <w:t>http://dx.doi.org/10.4236/me. 2012</w:t>
        </w:r>
      </w:hyperlink>
      <w:r w:rsidR="002F41E3" w:rsidRPr="00B80F16">
        <w:rPr>
          <w:rFonts w:ascii="Times New Roman" w:hAnsi="Times New Roman" w:cs="Times New Roman"/>
          <w:sz w:val="24"/>
          <w:szCs w:val="24"/>
        </w:rPr>
        <w:t xml:space="preserve">. </w:t>
      </w:r>
      <w:r w:rsidR="0015240A" w:rsidRPr="00B80F16">
        <w:rPr>
          <w:rFonts w:ascii="Times New Roman" w:hAnsi="Times New Roman" w:cs="Times New Roman"/>
          <w:sz w:val="24"/>
          <w:szCs w:val="24"/>
        </w:rPr>
        <w:t>37109 Published</w:t>
      </w:r>
      <w:r w:rsidR="002F41E3" w:rsidRPr="00B80F16">
        <w:rPr>
          <w:rFonts w:ascii="Times New Roman" w:hAnsi="Times New Roman" w:cs="Times New Roman"/>
          <w:sz w:val="24"/>
          <w:szCs w:val="24"/>
        </w:rPr>
        <w:t xml:space="preserve"> Online November 2012 (</w:t>
      </w:r>
      <w:hyperlink r:id="rId40" w:history="1">
        <w:r w:rsidR="002F41E3" w:rsidRPr="00B80F16">
          <w:rPr>
            <w:rStyle w:val="Hyperlink"/>
            <w:rFonts w:ascii="Times New Roman" w:hAnsi="Times New Roman" w:cs="Times New Roman"/>
            <w:color w:val="auto"/>
            <w:sz w:val="24"/>
            <w:szCs w:val="24"/>
          </w:rPr>
          <w:t>http://www.SciRP.org/journal/me</w:t>
        </w:r>
      </w:hyperlink>
      <w:r w:rsidR="002F41E3" w:rsidRPr="00B80F16">
        <w:rPr>
          <w:rFonts w:ascii="Times New Roman" w:hAnsi="Times New Roman" w:cs="Times New Roman"/>
          <w:sz w:val="24"/>
          <w:szCs w:val="24"/>
        </w:rPr>
        <w:t>).</w:t>
      </w:r>
    </w:p>
    <w:p w14:paraId="24259A35" w14:textId="42193B36" w:rsidR="002F41E3" w:rsidRPr="00B80F16" w:rsidRDefault="002F41E3" w:rsidP="0062021B">
      <w:pPr>
        <w:autoSpaceDE w:val="0"/>
        <w:autoSpaceDN w:val="0"/>
        <w:adjustRightInd w:val="0"/>
        <w:spacing w:after="0" w:line="240" w:lineRule="auto"/>
        <w:ind w:left="720" w:hanging="720"/>
        <w:rPr>
          <w:rFonts w:ascii="Times New Roman" w:hAnsi="Times New Roman" w:cs="Times New Roman"/>
          <w:bCs/>
          <w:sz w:val="24"/>
          <w:szCs w:val="24"/>
        </w:rPr>
      </w:pPr>
      <w:r w:rsidRPr="00B80F16">
        <w:rPr>
          <w:rFonts w:ascii="Times New Roman" w:hAnsi="Times New Roman" w:cs="Times New Roman"/>
          <w:bCs/>
          <w:sz w:val="24"/>
          <w:szCs w:val="24"/>
        </w:rPr>
        <w:t>Bhasin, M. L.</w:t>
      </w:r>
      <w:r w:rsidRPr="00B80F16">
        <w:rPr>
          <w:rFonts w:ascii="Times New Roman" w:hAnsi="Times New Roman" w:cs="Times New Roman"/>
          <w:b/>
          <w:bCs/>
        </w:rPr>
        <w:t xml:space="preserve"> </w:t>
      </w:r>
      <w:r w:rsidRPr="00B80F16">
        <w:rPr>
          <w:rFonts w:ascii="Times New Roman" w:hAnsi="Times New Roman" w:cs="Times New Roman"/>
          <w:bCs/>
          <w:sz w:val="24"/>
          <w:szCs w:val="24"/>
        </w:rPr>
        <w:t xml:space="preserve"> (2016). </w:t>
      </w:r>
      <w:r w:rsidR="001C2CB6" w:rsidRPr="00B80F16">
        <w:rPr>
          <w:rFonts w:ascii="Times New Roman" w:hAnsi="Times New Roman" w:cs="Times New Roman"/>
          <w:bCs/>
          <w:sz w:val="24"/>
          <w:szCs w:val="24"/>
        </w:rPr>
        <w:t xml:space="preserve">the challenge of improving corporate governance by creating effective audit committees. </w:t>
      </w:r>
      <w:r w:rsidRPr="00B80F16">
        <w:rPr>
          <w:rFonts w:ascii="Times New Roman" w:hAnsi="Times New Roman" w:cs="Times New Roman"/>
          <w:bCs/>
          <w:sz w:val="24"/>
          <w:szCs w:val="24"/>
        </w:rPr>
        <w:t>International Journal of Management Sciences and Business Research, 5(8). 25-46</w:t>
      </w:r>
    </w:p>
    <w:p w14:paraId="5199A989" w14:textId="413BA3F7" w:rsidR="002F41E3" w:rsidRPr="00B80F16" w:rsidRDefault="002F41E3" w:rsidP="0062021B">
      <w:pPr>
        <w:pStyle w:val="Default"/>
        <w:ind w:left="720" w:hanging="720"/>
        <w:jc w:val="both"/>
        <w:rPr>
          <w:color w:val="auto"/>
        </w:rPr>
      </w:pPr>
      <w:r w:rsidRPr="00B80F16">
        <w:rPr>
          <w:color w:val="auto"/>
        </w:rPr>
        <w:t xml:space="preserve">Bierstaker, J. L., Cohen, J. R., DeZoort, F. T., </w:t>
      </w:r>
      <w:r w:rsidR="00CF5AE8" w:rsidRPr="00B80F16">
        <w:t>&amp;</w:t>
      </w:r>
      <w:r w:rsidRPr="00B80F16">
        <w:rPr>
          <w:color w:val="auto"/>
        </w:rPr>
        <w:t xml:space="preserve"> Hermanson, D. R. (2012). Audit committee compensation, fairness, and the resolution of accounting disagreements. </w:t>
      </w:r>
      <w:r w:rsidRPr="00B80F16">
        <w:rPr>
          <w:i/>
          <w:iCs/>
          <w:color w:val="auto"/>
        </w:rPr>
        <w:t>Auditing: A Journal of Practice and Theory</w:t>
      </w:r>
      <w:r w:rsidRPr="00B80F16">
        <w:rPr>
          <w:color w:val="auto"/>
        </w:rPr>
        <w:t>, 31, 131–150.</w:t>
      </w:r>
    </w:p>
    <w:p w14:paraId="0F09D526" w14:textId="1B305BC9" w:rsidR="002F41E3" w:rsidRPr="00B80F16" w:rsidRDefault="002F41E3" w:rsidP="0062021B">
      <w:pPr>
        <w:pStyle w:val="Default"/>
        <w:ind w:left="720" w:hanging="720"/>
        <w:jc w:val="both"/>
        <w:rPr>
          <w:color w:val="auto"/>
        </w:rPr>
      </w:pPr>
      <w:r w:rsidRPr="00B80F16">
        <w:rPr>
          <w:color w:val="auto"/>
        </w:rPr>
        <w:t xml:space="preserve">Blue Ribbon Committee (BRC) (1999). Report and </w:t>
      </w:r>
      <w:r w:rsidR="001C2CB6">
        <w:rPr>
          <w:color w:val="auto"/>
        </w:rPr>
        <w:t>r</w:t>
      </w:r>
      <w:r w:rsidRPr="00B80F16">
        <w:rPr>
          <w:color w:val="auto"/>
        </w:rPr>
        <w:t xml:space="preserve">ecommendations of the Blue Ribbon </w:t>
      </w:r>
      <w:r w:rsidR="001C2CB6" w:rsidRPr="00B80F16">
        <w:rPr>
          <w:color w:val="auto"/>
        </w:rPr>
        <w:t>committee on improving the effectiveness of corporate audit committees</w:t>
      </w:r>
      <w:r w:rsidRPr="00B80F16">
        <w:rPr>
          <w:color w:val="auto"/>
        </w:rPr>
        <w:t xml:space="preserve">, </w:t>
      </w:r>
      <w:r w:rsidRPr="00B80F16">
        <w:rPr>
          <w:i/>
          <w:iCs/>
          <w:color w:val="auto"/>
        </w:rPr>
        <w:t xml:space="preserve">The Business Lawyer, </w:t>
      </w:r>
      <w:r w:rsidRPr="00B80F16">
        <w:rPr>
          <w:color w:val="auto"/>
        </w:rPr>
        <w:t xml:space="preserve">54(3): 1067-1095.  </w:t>
      </w:r>
    </w:p>
    <w:p w14:paraId="0742C742" w14:textId="4A226737" w:rsidR="002F41E3" w:rsidRPr="00B80F16" w:rsidRDefault="002F41E3" w:rsidP="0062021B">
      <w:pPr>
        <w:pStyle w:val="Default"/>
        <w:ind w:left="720" w:hanging="720"/>
        <w:jc w:val="both"/>
        <w:rPr>
          <w:color w:val="auto"/>
        </w:rPr>
      </w:pPr>
      <w:r w:rsidRPr="00B80F16">
        <w:rPr>
          <w:color w:val="auto"/>
        </w:rPr>
        <w:t xml:space="preserve">Braiotta, L. (1999). The </w:t>
      </w:r>
      <w:r w:rsidR="001C2CB6" w:rsidRPr="00B80F16">
        <w:rPr>
          <w:color w:val="auto"/>
        </w:rPr>
        <w:t>audit committee handbook</w:t>
      </w:r>
      <w:r w:rsidRPr="00B80F16">
        <w:rPr>
          <w:color w:val="auto"/>
        </w:rPr>
        <w:t xml:space="preserve">, 2nd ed., John Wiley &amp; Sons: New York, NY. </w:t>
      </w:r>
    </w:p>
    <w:p w14:paraId="27E2E826" w14:textId="09EE25B4"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lastRenderedPageBreak/>
        <w:t xml:space="preserve">Braiotta, L. Jr (2003). An </w:t>
      </w:r>
      <w:r w:rsidR="001C2CB6" w:rsidRPr="00B80F16">
        <w:rPr>
          <w:rFonts w:ascii="Times New Roman" w:hAnsi="Times New Roman" w:cs="Times New Roman"/>
          <w:sz w:val="24"/>
          <w:szCs w:val="24"/>
        </w:rPr>
        <w:t>exploratory study of adopting requirements for audit committees for non-us commercial bank registrants: an empirical analysis of foreign equity investment</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Managerial Auditing Journal, </w:t>
      </w:r>
      <w:r w:rsidRPr="00B80F16">
        <w:rPr>
          <w:rFonts w:ascii="Times New Roman" w:hAnsi="Times New Roman" w:cs="Times New Roman"/>
          <w:sz w:val="24"/>
          <w:szCs w:val="24"/>
        </w:rPr>
        <w:t>18 (6 &amp; 7): 456-65.</w:t>
      </w:r>
    </w:p>
    <w:p w14:paraId="46F0C3FC" w14:textId="13912927" w:rsidR="002F41E3" w:rsidRPr="00B80F16" w:rsidRDefault="002F41E3" w:rsidP="0062021B">
      <w:pPr>
        <w:autoSpaceDE w:val="0"/>
        <w:autoSpaceDN w:val="0"/>
        <w:adjustRightInd w:val="0"/>
        <w:spacing w:after="0" w:line="240" w:lineRule="auto"/>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 xml:space="preserve">Bryan, D., Liv, M. H. C., &amp; Tiras, S. L. (2004). The </w:t>
      </w:r>
      <w:r w:rsidR="001C2CB6" w:rsidRPr="00B80F16">
        <w:rPr>
          <w:rFonts w:ascii="Times New Roman" w:eastAsia="TimesNewRomanPSMT" w:hAnsi="Times New Roman" w:cs="Times New Roman"/>
          <w:sz w:val="24"/>
          <w:szCs w:val="24"/>
        </w:rPr>
        <w:t xml:space="preserve">influence of independent and effective </w:t>
      </w:r>
    </w:p>
    <w:p w14:paraId="1D9B6DA5" w14:textId="51A27186" w:rsidR="002F41E3" w:rsidRPr="00B80F16" w:rsidRDefault="001C2CB6"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eastAsia="TimesNewRomanPSMT" w:hAnsi="Times New Roman" w:cs="Times New Roman"/>
          <w:sz w:val="24"/>
          <w:szCs w:val="24"/>
        </w:rPr>
        <w:tab/>
        <w:t>audit committee on earnings quality</w:t>
      </w:r>
      <w:r w:rsidR="002F41E3" w:rsidRPr="00B80F16">
        <w:rPr>
          <w:rFonts w:ascii="Times New Roman" w:eastAsia="TimesNewRomanPSMT" w:hAnsi="Times New Roman" w:cs="Times New Roman"/>
          <w:sz w:val="24"/>
          <w:szCs w:val="24"/>
        </w:rPr>
        <w:t xml:space="preserve">. Working Paper, State University of New </w:t>
      </w:r>
      <w:r w:rsidR="002F41E3" w:rsidRPr="00B80F16">
        <w:rPr>
          <w:rFonts w:ascii="Times New Roman" w:eastAsia="TimesNewRomanPSMT" w:hAnsi="Times New Roman" w:cs="Times New Roman"/>
          <w:sz w:val="24"/>
          <w:szCs w:val="24"/>
        </w:rPr>
        <w:tab/>
        <w:t>York. Buffalo</w:t>
      </w:r>
    </w:p>
    <w:p w14:paraId="6ECA1746" w14:textId="3EFB996D" w:rsidR="002F41E3" w:rsidRPr="00B80F16" w:rsidRDefault="002F41E3" w:rsidP="0062021B">
      <w:pPr>
        <w:pStyle w:val="Default"/>
        <w:jc w:val="both"/>
        <w:rPr>
          <w:color w:val="auto"/>
        </w:rPr>
      </w:pPr>
      <w:r w:rsidRPr="00B80F16">
        <w:rPr>
          <w:color w:val="auto"/>
        </w:rPr>
        <w:t xml:space="preserve">Burke, F. M, Guy, D. M. &amp; Tatum, K. W. (2001). </w:t>
      </w:r>
      <w:r w:rsidR="00CF5AE8">
        <w:rPr>
          <w:color w:val="auto"/>
        </w:rPr>
        <w:t>A</w:t>
      </w:r>
      <w:r w:rsidR="001C2CB6" w:rsidRPr="00B80F16">
        <w:rPr>
          <w:color w:val="auto"/>
        </w:rPr>
        <w:t xml:space="preserve">udit committee responsibility for </w:t>
      </w:r>
    </w:p>
    <w:p w14:paraId="59EBCB72" w14:textId="73B705F1" w:rsidR="002F41E3" w:rsidRPr="00B80F16" w:rsidRDefault="001C2CB6" w:rsidP="0062021B">
      <w:pPr>
        <w:pStyle w:val="Default"/>
        <w:jc w:val="both"/>
        <w:rPr>
          <w:color w:val="auto"/>
        </w:rPr>
      </w:pPr>
      <w:r w:rsidRPr="00B80F16">
        <w:rPr>
          <w:color w:val="auto"/>
        </w:rPr>
        <w:tab/>
        <w:t xml:space="preserve">internal control, </w:t>
      </w:r>
      <w:r w:rsidR="002F41E3" w:rsidRPr="00B80F16">
        <w:rPr>
          <w:i/>
          <w:iCs/>
          <w:color w:val="auto"/>
        </w:rPr>
        <w:t>the Corporate Board</w:t>
      </w:r>
      <w:r w:rsidR="002F41E3" w:rsidRPr="00B80F16">
        <w:rPr>
          <w:color w:val="auto"/>
        </w:rPr>
        <w:t>, 22(130): 11-17.</w:t>
      </w:r>
    </w:p>
    <w:p w14:paraId="45E8A75C" w14:textId="775A9A65" w:rsidR="002F41E3" w:rsidRPr="00B80F16" w:rsidRDefault="002F41E3" w:rsidP="0062021B">
      <w:pPr>
        <w:pStyle w:val="Default"/>
        <w:jc w:val="both"/>
        <w:rPr>
          <w:color w:val="auto"/>
        </w:rPr>
      </w:pPr>
      <w:r w:rsidRPr="00B80F16">
        <w:rPr>
          <w:color w:val="auto"/>
        </w:rPr>
        <w:t xml:space="preserve">Bursa, Malaysia (2009). Corporate </w:t>
      </w:r>
      <w:r w:rsidR="001C2CB6" w:rsidRPr="00B80F16">
        <w:rPr>
          <w:color w:val="auto"/>
        </w:rPr>
        <w:t>governance guide</w:t>
      </w:r>
      <w:r w:rsidRPr="00B80F16">
        <w:rPr>
          <w:color w:val="auto"/>
        </w:rPr>
        <w:t>, Kuala Lumpur, Malaysia.</w:t>
      </w:r>
    </w:p>
    <w:p w14:paraId="09695130" w14:textId="2253BAD7" w:rsidR="002F41E3" w:rsidRPr="00B80F16" w:rsidRDefault="002F41E3" w:rsidP="0062021B">
      <w:pPr>
        <w:pStyle w:val="Default"/>
        <w:ind w:left="720" w:hanging="720"/>
        <w:rPr>
          <w:color w:val="auto"/>
        </w:rPr>
      </w:pPr>
      <w:r w:rsidRPr="00B80F16">
        <w:rPr>
          <w:color w:val="auto"/>
        </w:rPr>
        <w:t xml:space="preserve">Cadbury Committee (1992). Report of the </w:t>
      </w:r>
      <w:r w:rsidR="001C2CB6" w:rsidRPr="00B80F16">
        <w:rPr>
          <w:color w:val="auto"/>
        </w:rPr>
        <w:t>committee on the financial aspects of corporate governance,</w:t>
      </w:r>
      <w:r w:rsidRPr="00B80F16">
        <w:rPr>
          <w:color w:val="auto"/>
        </w:rPr>
        <w:t xml:space="preserve"> Gee Publishing Ltd: London. </w:t>
      </w:r>
    </w:p>
    <w:p w14:paraId="285C4CF8" w14:textId="10CDD2D0" w:rsidR="002F41E3" w:rsidRPr="00B80F16" w:rsidRDefault="002F41E3" w:rsidP="0062021B">
      <w:pPr>
        <w:pStyle w:val="Default"/>
        <w:ind w:left="720" w:hanging="720"/>
        <w:rPr>
          <w:color w:val="auto"/>
        </w:rPr>
      </w:pPr>
      <w:r w:rsidRPr="00B80F16">
        <w:rPr>
          <w:color w:val="auto"/>
        </w:rPr>
        <w:t xml:space="preserve">Cadbury Committee (1995). Report of the </w:t>
      </w:r>
      <w:r w:rsidR="001C2CB6" w:rsidRPr="00B80F16">
        <w:rPr>
          <w:color w:val="auto"/>
        </w:rPr>
        <w:t>committee on the financial aspects of corporate governance - compliance with the code of best practice</w:t>
      </w:r>
      <w:r w:rsidRPr="00B80F16">
        <w:rPr>
          <w:color w:val="auto"/>
        </w:rPr>
        <w:t xml:space="preserve">, Gee Publishing Ltd: London. </w:t>
      </w:r>
    </w:p>
    <w:p w14:paraId="78019836" w14:textId="515D2F10" w:rsidR="002F41E3" w:rsidRPr="00B80F16" w:rsidRDefault="002F41E3" w:rsidP="0062021B">
      <w:pPr>
        <w:pStyle w:val="Default"/>
        <w:ind w:left="720" w:hanging="720"/>
        <w:rPr>
          <w:color w:val="auto"/>
        </w:rPr>
      </w:pPr>
      <w:r w:rsidRPr="00B80F16">
        <w:rPr>
          <w:color w:val="auto"/>
        </w:rPr>
        <w:t xml:space="preserve">Cadbury, A., (2000). The </w:t>
      </w:r>
      <w:r w:rsidR="001C2CB6" w:rsidRPr="00B80F16">
        <w:rPr>
          <w:color w:val="auto"/>
        </w:rPr>
        <w:t>corporate governance agenda, 7</w:t>
      </w:r>
      <w:r w:rsidRPr="00B80F16">
        <w:rPr>
          <w:color w:val="auto"/>
        </w:rPr>
        <w:t xml:space="preserve">- 15(9), Blackwell Publishing: UK. </w:t>
      </w:r>
    </w:p>
    <w:p w14:paraId="703952D0" w14:textId="01953C68" w:rsidR="002F41E3" w:rsidRPr="00B80F16" w:rsidRDefault="002F41E3" w:rsidP="0062021B">
      <w:pPr>
        <w:pStyle w:val="Default"/>
        <w:ind w:left="720" w:hanging="720"/>
        <w:rPr>
          <w:color w:val="auto"/>
        </w:rPr>
      </w:pPr>
      <w:r w:rsidRPr="00B80F16">
        <w:rPr>
          <w:color w:val="auto"/>
        </w:rPr>
        <w:t xml:space="preserve">Cadbury, A. (2002). </w:t>
      </w:r>
      <w:r w:rsidR="0015240A" w:rsidRPr="00B80F16">
        <w:rPr>
          <w:color w:val="auto"/>
        </w:rPr>
        <w:t>Corporate</w:t>
      </w:r>
      <w:r w:rsidR="001C2CB6" w:rsidRPr="00B80F16">
        <w:rPr>
          <w:color w:val="auto"/>
        </w:rPr>
        <w:t xml:space="preserve"> governance and chairmanship</w:t>
      </w:r>
      <w:r w:rsidRPr="00B80F16">
        <w:rPr>
          <w:color w:val="auto"/>
        </w:rPr>
        <w:t xml:space="preserve">: A </w:t>
      </w:r>
      <w:r w:rsidR="001C2CB6" w:rsidRPr="00B80F16">
        <w:rPr>
          <w:color w:val="auto"/>
        </w:rPr>
        <w:t>personal view,</w:t>
      </w:r>
      <w:r w:rsidRPr="00B80F16">
        <w:rPr>
          <w:color w:val="auto"/>
        </w:rPr>
        <w:t xml:space="preserve"> Oxford University Press Inc</w:t>
      </w:r>
      <w:r w:rsidR="0015240A">
        <w:rPr>
          <w:color w:val="auto"/>
        </w:rPr>
        <w:t>.</w:t>
      </w:r>
      <w:r w:rsidRPr="00B80F16">
        <w:rPr>
          <w:color w:val="auto"/>
        </w:rPr>
        <w:t xml:space="preserve">: USA. </w:t>
      </w:r>
    </w:p>
    <w:p w14:paraId="622AF7DC" w14:textId="0F92CC26"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Cadbury, A. (2003). Corporate </w:t>
      </w:r>
      <w:r w:rsidR="001C2CB6" w:rsidRPr="00B80F16">
        <w:rPr>
          <w:rFonts w:ascii="Times New Roman" w:hAnsi="Times New Roman" w:cs="Times New Roman"/>
          <w:sz w:val="24"/>
          <w:szCs w:val="24"/>
        </w:rPr>
        <w:t xml:space="preserve">governance – an </w:t>
      </w:r>
      <w:r w:rsidRPr="00B80F16">
        <w:rPr>
          <w:rFonts w:ascii="Times New Roman" w:hAnsi="Times New Roman" w:cs="Times New Roman"/>
          <w:sz w:val="24"/>
          <w:szCs w:val="24"/>
        </w:rPr>
        <w:t xml:space="preserve">Indian </w:t>
      </w:r>
      <w:r w:rsidR="001C2CB6" w:rsidRPr="00B80F16">
        <w:rPr>
          <w:rFonts w:ascii="Times New Roman" w:hAnsi="Times New Roman" w:cs="Times New Roman"/>
          <w:sz w:val="24"/>
          <w:szCs w:val="24"/>
        </w:rPr>
        <w:t>perspective: diverse demands; disciplined approach.</w:t>
      </w:r>
      <w:r w:rsidR="0015240A">
        <w:rPr>
          <w:rFonts w:ascii="Times New Roman" w:hAnsi="Times New Roman" w:cs="Times New Roman"/>
          <w:sz w:val="24"/>
          <w:szCs w:val="24"/>
        </w:rPr>
        <w:t xml:space="preserve"> T</w:t>
      </w:r>
      <w:r w:rsidR="001C2CB6" w:rsidRPr="00B80F16">
        <w:rPr>
          <w:rFonts w:ascii="Times New Roman" w:hAnsi="Times New Roman" w:cs="Times New Roman"/>
          <w:sz w:val="24"/>
          <w:szCs w:val="24"/>
        </w:rPr>
        <w:t>he institute of chartered accountants</w:t>
      </w:r>
      <w:r w:rsidRPr="00B80F16">
        <w:rPr>
          <w:rFonts w:ascii="Times New Roman" w:hAnsi="Times New Roman" w:cs="Times New Roman"/>
          <w:sz w:val="24"/>
          <w:szCs w:val="24"/>
        </w:rPr>
        <w:t xml:space="preserve"> of India (</w:t>
      </w:r>
      <w:r w:rsidR="001C2CB6" w:rsidRPr="00B80F16">
        <w:rPr>
          <w:rFonts w:ascii="Times New Roman" w:hAnsi="Times New Roman" w:cs="Times New Roman"/>
          <w:sz w:val="24"/>
          <w:szCs w:val="24"/>
        </w:rPr>
        <w:t>publication of the 125th a</w:t>
      </w:r>
      <w:r w:rsidRPr="00B80F16">
        <w:rPr>
          <w:rFonts w:ascii="Times New Roman" w:hAnsi="Times New Roman" w:cs="Times New Roman"/>
          <w:sz w:val="24"/>
          <w:szCs w:val="24"/>
        </w:rPr>
        <w:t>ll India Conference of Chartered Accountants, January, Delhi).</w:t>
      </w:r>
    </w:p>
    <w:p w14:paraId="2573AE55" w14:textId="364EA178" w:rsidR="002F41E3" w:rsidRPr="00B80F16" w:rsidRDefault="002F41E3" w:rsidP="0062021B">
      <w:pPr>
        <w:pStyle w:val="Default"/>
        <w:jc w:val="both"/>
        <w:rPr>
          <w:color w:val="auto"/>
        </w:rPr>
      </w:pPr>
      <w:r w:rsidRPr="00B80F16">
        <w:rPr>
          <w:color w:val="auto"/>
        </w:rPr>
        <w:t>Cadbury Committee (1995).</w:t>
      </w:r>
      <w:r w:rsidR="00CF5AE8">
        <w:rPr>
          <w:color w:val="auto"/>
        </w:rPr>
        <w:t>T</w:t>
      </w:r>
      <w:r w:rsidR="001C2CB6" w:rsidRPr="00B80F16">
        <w:rPr>
          <w:color w:val="auto"/>
        </w:rPr>
        <w:t xml:space="preserve">he financial </w:t>
      </w:r>
      <w:r w:rsidR="0015240A">
        <w:rPr>
          <w:color w:val="auto"/>
        </w:rPr>
        <w:t xml:space="preserve">aspect of corporate governance, </w:t>
      </w:r>
      <w:r w:rsidR="001C2CB6" w:rsidRPr="00B80F16">
        <w:rPr>
          <w:color w:val="auto"/>
        </w:rPr>
        <w:t xml:space="preserve">compliance with </w:t>
      </w:r>
    </w:p>
    <w:p w14:paraId="61F3AC92" w14:textId="0472CA5D" w:rsidR="002F41E3" w:rsidRPr="00B80F16" w:rsidRDefault="001C2CB6" w:rsidP="0062021B">
      <w:pPr>
        <w:pStyle w:val="Default"/>
        <w:jc w:val="both"/>
        <w:rPr>
          <w:color w:val="auto"/>
        </w:rPr>
      </w:pPr>
      <w:r w:rsidRPr="00B80F16">
        <w:rPr>
          <w:color w:val="auto"/>
        </w:rPr>
        <w:tab/>
        <w:t xml:space="preserve">the code of best practice </w:t>
      </w:r>
      <w:r w:rsidR="002F41E3" w:rsidRPr="00B80F16">
        <w:rPr>
          <w:color w:val="auto"/>
        </w:rPr>
        <w:t>London.</w:t>
      </w:r>
    </w:p>
    <w:p w14:paraId="5C3057FF" w14:textId="5A7AF58C" w:rsidR="002F41E3" w:rsidRPr="00B80F16" w:rsidRDefault="002F41E3" w:rsidP="0062021B">
      <w:pPr>
        <w:spacing w:line="240" w:lineRule="auto"/>
        <w:ind w:left="630" w:hanging="630"/>
        <w:jc w:val="both"/>
        <w:rPr>
          <w:rFonts w:ascii="Times New Roman" w:hAnsi="Times New Roman" w:cs="Times New Roman"/>
          <w:sz w:val="24"/>
          <w:szCs w:val="24"/>
        </w:rPr>
      </w:pPr>
      <w:r w:rsidRPr="00B80F16">
        <w:rPr>
          <w:rFonts w:ascii="Times New Roman" w:hAnsi="Times New Roman" w:cs="Times New Roman"/>
          <w:sz w:val="24"/>
          <w:szCs w:val="24"/>
        </w:rPr>
        <w:t xml:space="preserve">Canadian Institute of Chartered Accountants (CICA) (1988). Audit </w:t>
      </w:r>
      <w:r w:rsidR="001C2CB6" w:rsidRPr="00B80F16">
        <w:rPr>
          <w:rFonts w:ascii="Times New Roman" w:hAnsi="Times New Roman" w:cs="Times New Roman"/>
          <w:sz w:val="24"/>
          <w:szCs w:val="24"/>
        </w:rPr>
        <w:t xml:space="preserve">committees: a research study, </w:t>
      </w:r>
      <w:r w:rsidRPr="00B80F16">
        <w:rPr>
          <w:rFonts w:ascii="Times New Roman" w:hAnsi="Times New Roman" w:cs="Times New Roman"/>
          <w:sz w:val="24"/>
          <w:szCs w:val="24"/>
        </w:rPr>
        <w:t xml:space="preserve">Canada: CICA.  </w:t>
      </w:r>
    </w:p>
    <w:p w14:paraId="45ACAE40" w14:textId="7A6CC834" w:rsidR="002F41E3" w:rsidRPr="00B80F16" w:rsidRDefault="002F41E3" w:rsidP="0062021B">
      <w:pPr>
        <w:pStyle w:val="Default"/>
        <w:ind w:left="630" w:hanging="630"/>
        <w:jc w:val="both"/>
        <w:rPr>
          <w:color w:val="auto"/>
        </w:rPr>
      </w:pPr>
      <w:r w:rsidRPr="00B80F16">
        <w:rPr>
          <w:color w:val="auto"/>
        </w:rPr>
        <w:t xml:space="preserve">Caplan, D. (1999). Internal </w:t>
      </w:r>
      <w:r w:rsidR="001C2CB6" w:rsidRPr="00B80F16">
        <w:rPr>
          <w:color w:val="auto"/>
        </w:rPr>
        <w:t>controls and the detection of management frauds</w:t>
      </w:r>
      <w:r w:rsidRPr="00B80F16">
        <w:rPr>
          <w:color w:val="auto"/>
        </w:rPr>
        <w:t xml:space="preserve">, </w:t>
      </w:r>
      <w:r w:rsidRPr="00B80F16">
        <w:rPr>
          <w:i/>
          <w:iCs/>
          <w:color w:val="auto"/>
        </w:rPr>
        <w:t xml:space="preserve">Journal of Accounting Research, </w:t>
      </w:r>
      <w:r w:rsidRPr="00B80F16">
        <w:rPr>
          <w:color w:val="auto"/>
        </w:rPr>
        <w:t xml:space="preserve">37(1): 101-117. </w:t>
      </w:r>
    </w:p>
    <w:p w14:paraId="0CA59436" w14:textId="2E97B40E" w:rsidR="002F41E3" w:rsidRPr="00B80F16" w:rsidRDefault="002F41E3" w:rsidP="0062021B">
      <w:pPr>
        <w:pStyle w:val="Default"/>
        <w:ind w:left="630" w:hanging="630"/>
        <w:jc w:val="both"/>
        <w:rPr>
          <w:color w:val="auto"/>
        </w:rPr>
      </w:pPr>
      <w:r w:rsidRPr="00B80F16">
        <w:rPr>
          <w:color w:val="auto"/>
        </w:rPr>
        <w:t xml:space="preserve">Carcello, J.V. &amp; Neal, T.L. (2000). Audit </w:t>
      </w:r>
      <w:r w:rsidR="001C2CB6" w:rsidRPr="00B80F16">
        <w:rPr>
          <w:color w:val="auto"/>
        </w:rPr>
        <w:t>committee composition and auditor reporting</w:t>
      </w:r>
      <w:r w:rsidRPr="00B80F16">
        <w:rPr>
          <w:color w:val="auto"/>
        </w:rPr>
        <w:t xml:space="preserve">, </w:t>
      </w:r>
      <w:r w:rsidRPr="00B80F16">
        <w:rPr>
          <w:i/>
          <w:iCs/>
          <w:color w:val="auto"/>
        </w:rPr>
        <w:t>The Accounting Review</w:t>
      </w:r>
      <w:r w:rsidRPr="00B80F16">
        <w:rPr>
          <w:color w:val="auto"/>
        </w:rPr>
        <w:t>, 75(4): 453-467.</w:t>
      </w:r>
    </w:p>
    <w:p w14:paraId="47338F9E" w14:textId="191D6DC8" w:rsidR="002F41E3" w:rsidRPr="00B80F16" w:rsidRDefault="002F41E3" w:rsidP="0062021B">
      <w:pPr>
        <w:spacing w:line="240" w:lineRule="auto"/>
        <w:ind w:left="630" w:hanging="630"/>
        <w:jc w:val="both"/>
        <w:rPr>
          <w:rFonts w:ascii="Times New Roman" w:hAnsi="Times New Roman" w:cs="Times New Roman"/>
          <w:sz w:val="24"/>
          <w:szCs w:val="24"/>
        </w:rPr>
      </w:pPr>
      <w:r w:rsidRPr="00B80F16">
        <w:rPr>
          <w:rFonts w:ascii="Times New Roman" w:hAnsi="Times New Roman" w:cs="Times New Roman"/>
          <w:sz w:val="24"/>
          <w:szCs w:val="24"/>
        </w:rPr>
        <w:t>C</w:t>
      </w:r>
      <w:r w:rsidR="001C2CB6">
        <w:rPr>
          <w:rFonts w:ascii="Times New Roman" w:hAnsi="Times New Roman" w:cs="Times New Roman"/>
          <w:sz w:val="24"/>
          <w:szCs w:val="24"/>
        </w:rPr>
        <w:t xml:space="preserve">arcello, J. &amp; Neal, T. (2003). </w:t>
      </w:r>
      <w:r w:rsidRPr="00B80F16">
        <w:rPr>
          <w:rFonts w:ascii="Times New Roman" w:hAnsi="Times New Roman" w:cs="Times New Roman"/>
          <w:sz w:val="24"/>
          <w:szCs w:val="24"/>
        </w:rPr>
        <w:t xml:space="preserve">Audit </w:t>
      </w:r>
      <w:r w:rsidR="001C2CB6" w:rsidRPr="00B80F16">
        <w:rPr>
          <w:rFonts w:ascii="Times New Roman" w:hAnsi="Times New Roman" w:cs="Times New Roman"/>
          <w:sz w:val="24"/>
          <w:szCs w:val="24"/>
        </w:rPr>
        <w:t>committee independence and disclosure: choice for financially distressed firm</w:t>
      </w:r>
      <w:r w:rsidR="001C2CB6">
        <w:rPr>
          <w:rFonts w:ascii="Times New Roman" w:hAnsi="Times New Roman" w:cs="Times New Roman"/>
          <w:sz w:val="24"/>
          <w:szCs w:val="24"/>
        </w:rPr>
        <w:t>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Corporate Governance: An International Review</w:t>
      </w:r>
      <w:r w:rsidRPr="00B80F16">
        <w:rPr>
          <w:rFonts w:ascii="Times New Roman" w:hAnsi="Times New Roman" w:cs="Times New Roman"/>
          <w:sz w:val="24"/>
          <w:szCs w:val="24"/>
        </w:rPr>
        <w:t xml:space="preserve">, 11, (4), 289-299. </w:t>
      </w:r>
    </w:p>
    <w:p w14:paraId="20197C7D" w14:textId="7BC472A3" w:rsidR="002F41E3" w:rsidRPr="00B80F16" w:rsidRDefault="002F41E3" w:rsidP="0062021B">
      <w:pPr>
        <w:spacing w:line="240" w:lineRule="auto"/>
        <w:ind w:left="630" w:hanging="630"/>
        <w:jc w:val="both"/>
        <w:rPr>
          <w:rFonts w:ascii="Times New Roman" w:hAnsi="Times New Roman" w:cs="Times New Roman"/>
          <w:sz w:val="24"/>
          <w:szCs w:val="24"/>
        </w:rPr>
      </w:pPr>
      <w:r w:rsidRPr="00B80F16">
        <w:rPr>
          <w:rFonts w:ascii="Times New Roman" w:hAnsi="Times New Roman" w:cs="Times New Roman"/>
          <w:sz w:val="24"/>
          <w:szCs w:val="24"/>
        </w:rPr>
        <w:t xml:space="preserve">Carcello, J. V., Hermanson, D. R. </w:t>
      </w:r>
      <w:r w:rsidR="00CF5AE8" w:rsidRPr="00B80F16">
        <w:rPr>
          <w:rFonts w:ascii="Times New Roman" w:hAnsi="Times New Roman" w:cs="Times New Roman"/>
          <w:sz w:val="24"/>
          <w:szCs w:val="24"/>
        </w:rPr>
        <w:t>&amp;</w:t>
      </w:r>
      <w:r w:rsidRPr="00B80F16">
        <w:rPr>
          <w:rFonts w:ascii="Times New Roman" w:hAnsi="Times New Roman" w:cs="Times New Roman"/>
          <w:sz w:val="24"/>
          <w:szCs w:val="24"/>
        </w:rPr>
        <w:t xml:space="preserve"> Raghunandan, K. (2005). Factors associated with US public companies’ investment in internal auditing. </w:t>
      </w:r>
      <w:r w:rsidRPr="00B80F16">
        <w:rPr>
          <w:rFonts w:ascii="Times New Roman" w:hAnsi="Times New Roman" w:cs="Times New Roman"/>
          <w:i/>
          <w:iCs/>
          <w:sz w:val="24"/>
          <w:szCs w:val="24"/>
        </w:rPr>
        <w:t xml:space="preserve">Accounting Horizons, </w:t>
      </w:r>
      <w:r w:rsidRPr="00B80F16">
        <w:rPr>
          <w:rFonts w:ascii="Times New Roman" w:hAnsi="Times New Roman" w:cs="Times New Roman"/>
          <w:sz w:val="24"/>
          <w:szCs w:val="24"/>
        </w:rPr>
        <w:t>19, 69–84.</w:t>
      </w:r>
    </w:p>
    <w:p w14:paraId="0CC983F5" w14:textId="58E19D2C" w:rsidR="002F41E3" w:rsidRPr="00B80F16" w:rsidRDefault="002F41E3" w:rsidP="0062021B">
      <w:pPr>
        <w:autoSpaceDE w:val="0"/>
        <w:autoSpaceDN w:val="0"/>
        <w:adjustRightInd w:val="0"/>
        <w:spacing w:after="0" w:line="240" w:lineRule="auto"/>
        <w:ind w:left="630" w:hanging="630"/>
        <w:rPr>
          <w:rFonts w:ascii="Times New Roman" w:hAnsi="Times New Roman" w:cs="Times New Roman"/>
          <w:sz w:val="24"/>
          <w:szCs w:val="24"/>
        </w:rPr>
      </w:pPr>
      <w:r w:rsidRPr="00B80F16">
        <w:rPr>
          <w:rFonts w:ascii="Times New Roman" w:hAnsi="Times New Roman" w:cs="Times New Roman"/>
          <w:sz w:val="24"/>
          <w:szCs w:val="24"/>
        </w:rPr>
        <w:t xml:space="preserve">Chaganti, R. S. &amp; V. Sharma and V. Mahajan (1985). </w:t>
      </w:r>
      <w:r w:rsidR="0015240A" w:rsidRPr="00B80F16">
        <w:rPr>
          <w:rFonts w:ascii="Times New Roman" w:hAnsi="Times New Roman" w:cs="Times New Roman"/>
          <w:sz w:val="24"/>
          <w:szCs w:val="24"/>
        </w:rPr>
        <w:t>Corporate</w:t>
      </w:r>
      <w:r w:rsidR="001C2CB6" w:rsidRPr="00B80F16">
        <w:rPr>
          <w:rFonts w:ascii="Times New Roman" w:hAnsi="Times New Roman" w:cs="Times New Roman"/>
          <w:sz w:val="24"/>
          <w:szCs w:val="24"/>
        </w:rPr>
        <w:t xml:space="preserve"> board size, composition and corporate failures in the retailing industry.</w:t>
      </w:r>
      <w:r w:rsidRPr="00B80F16">
        <w:rPr>
          <w:rFonts w:ascii="Times New Roman" w:hAnsi="Times New Roman" w:cs="Times New Roman"/>
          <w:sz w:val="24"/>
          <w:szCs w:val="24"/>
        </w:rPr>
        <w:t xml:space="preserve"> Journal of Management Studies Vol. 22 P. 400-417</w:t>
      </w:r>
    </w:p>
    <w:p w14:paraId="29D7F87D" w14:textId="740DA1A8" w:rsidR="002F41E3" w:rsidRPr="00B80F16" w:rsidRDefault="002F41E3" w:rsidP="0062021B">
      <w:pPr>
        <w:pStyle w:val="Default"/>
        <w:ind w:left="720" w:hanging="720"/>
        <w:jc w:val="both"/>
        <w:rPr>
          <w:color w:val="auto"/>
        </w:rPr>
      </w:pPr>
      <w:r w:rsidRPr="00B80F16">
        <w:rPr>
          <w:color w:val="auto"/>
        </w:rPr>
        <w:t xml:space="preserve">Chambers, A.D. (2005).Audit </w:t>
      </w:r>
      <w:r w:rsidR="001C2CB6" w:rsidRPr="00B80F16">
        <w:rPr>
          <w:color w:val="auto"/>
        </w:rPr>
        <w:t xml:space="preserve">committees: practice, rules and enforcement in the uk and china, </w:t>
      </w:r>
      <w:r w:rsidR="001C2CB6" w:rsidRPr="00B80F16">
        <w:rPr>
          <w:i/>
          <w:iCs/>
          <w:color w:val="auto"/>
        </w:rPr>
        <w:t xml:space="preserve">corporate governance: an </w:t>
      </w:r>
      <w:r w:rsidRPr="00B80F16">
        <w:rPr>
          <w:i/>
          <w:iCs/>
          <w:color w:val="auto"/>
        </w:rPr>
        <w:t>International Review</w:t>
      </w:r>
      <w:r w:rsidRPr="00B80F16">
        <w:rPr>
          <w:color w:val="auto"/>
        </w:rPr>
        <w:t xml:space="preserve">, 13(1): 92-100. </w:t>
      </w:r>
    </w:p>
    <w:p w14:paraId="5D64ACE0" w14:textId="51C7BA0C"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Chan, K. C., &amp; Li, J. (2008). Audit </w:t>
      </w:r>
      <w:r w:rsidR="001C2CB6" w:rsidRPr="00B80F16">
        <w:rPr>
          <w:rFonts w:ascii="Times New Roman" w:hAnsi="Times New Roman" w:cs="Times New Roman"/>
          <w:sz w:val="24"/>
          <w:szCs w:val="24"/>
        </w:rPr>
        <w:t xml:space="preserve">committee and firm value: evidence on outside top executives as expert-independent directors. </w:t>
      </w:r>
      <w:r w:rsidR="0015240A" w:rsidRPr="00B80F16">
        <w:rPr>
          <w:rFonts w:ascii="Times New Roman" w:hAnsi="Times New Roman" w:cs="Times New Roman"/>
          <w:i/>
          <w:iCs/>
          <w:sz w:val="24"/>
          <w:szCs w:val="24"/>
        </w:rPr>
        <w:t>Corporate</w:t>
      </w:r>
      <w:r w:rsidR="001C2CB6" w:rsidRPr="00B80F16">
        <w:rPr>
          <w:rFonts w:ascii="Times New Roman" w:hAnsi="Times New Roman" w:cs="Times New Roman"/>
          <w:i/>
          <w:iCs/>
          <w:sz w:val="24"/>
          <w:szCs w:val="24"/>
        </w:rPr>
        <w:t xml:space="preserve"> governance: an</w:t>
      </w:r>
      <w:r w:rsidRPr="00B80F16">
        <w:rPr>
          <w:rFonts w:ascii="Times New Roman" w:hAnsi="Times New Roman" w:cs="Times New Roman"/>
          <w:i/>
          <w:iCs/>
          <w:sz w:val="24"/>
          <w:szCs w:val="24"/>
        </w:rPr>
        <w:t xml:space="preserve"> International Review </w:t>
      </w:r>
      <w:r w:rsidRPr="00B80F16">
        <w:rPr>
          <w:rFonts w:ascii="Times New Roman" w:hAnsi="Times New Roman" w:cs="Times New Roman"/>
          <w:sz w:val="24"/>
          <w:szCs w:val="24"/>
        </w:rPr>
        <w:t>(16), 16-31.</w:t>
      </w:r>
    </w:p>
    <w:p w14:paraId="7A48E291" w14:textId="0CD486B4" w:rsidR="002F41E3" w:rsidRPr="00B80F16" w:rsidRDefault="002F41E3" w:rsidP="0062021B">
      <w:pPr>
        <w:autoSpaceDE w:val="0"/>
        <w:autoSpaceDN w:val="0"/>
        <w:adjustRightInd w:val="0"/>
        <w:spacing w:after="0" w:line="240" w:lineRule="auto"/>
        <w:ind w:left="810" w:hanging="810"/>
        <w:jc w:val="both"/>
        <w:rPr>
          <w:rFonts w:ascii="Times New Roman" w:hAnsi="Times New Roman" w:cs="Times New Roman"/>
          <w:sz w:val="24"/>
          <w:szCs w:val="24"/>
        </w:rPr>
      </w:pPr>
      <w:r w:rsidRPr="00B80F16">
        <w:rPr>
          <w:rFonts w:ascii="Times New Roman" w:hAnsi="Times New Roman" w:cs="Times New Roman"/>
          <w:sz w:val="24"/>
          <w:szCs w:val="24"/>
        </w:rPr>
        <w:t xml:space="preserve">Chan, A. M. Y., Liu, G., </w:t>
      </w:r>
      <w:r w:rsidR="00CF5AE8" w:rsidRPr="00B80F16">
        <w:rPr>
          <w:rFonts w:ascii="Times New Roman" w:hAnsi="Times New Roman" w:cs="Times New Roman"/>
          <w:sz w:val="24"/>
          <w:szCs w:val="24"/>
        </w:rPr>
        <w:t>&amp;</w:t>
      </w:r>
      <w:r w:rsidRPr="00B80F16">
        <w:rPr>
          <w:rFonts w:ascii="Times New Roman" w:hAnsi="Times New Roman" w:cs="Times New Roman"/>
          <w:sz w:val="24"/>
          <w:szCs w:val="24"/>
        </w:rPr>
        <w:t xml:space="preserve"> Sun, J. (2012). Independent </w:t>
      </w:r>
      <w:r w:rsidR="001C2CB6" w:rsidRPr="00B80F16">
        <w:rPr>
          <w:rFonts w:ascii="Times New Roman" w:hAnsi="Times New Roman" w:cs="Times New Roman"/>
          <w:sz w:val="24"/>
          <w:szCs w:val="24"/>
        </w:rPr>
        <w:t xml:space="preserve">audit committee members’ board tenure and audit fees. </w:t>
      </w:r>
      <w:r w:rsidR="0015240A" w:rsidRPr="00B80F16">
        <w:rPr>
          <w:rFonts w:ascii="Times New Roman" w:hAnsi="Times New Roman" w:cs="Times New Roman"/>
          <w:i/>
          <w:iCs/>
          <w:sz w:val="24"/>
          <w:szCs w:val="24"/>
        </w:rPr>
        <w:t>Accounting</w:t>
      </w:r>
      <w:r w:rsidR="001C2CB6" w:rsidRPr="00B80F16">
        <w:rPr>
          <w:rFonts w:ascii="Times New Roman" w:hAnsi="Times New Roman" w:cs="Times New Roman"/>
          <w:i/>
          <w:iCs/>
          <w:sz w:val="24"/>
          <w:szCs w:val="24"/>
        </w:rPr>
        <w:t xml:space="preserve"> and finance</w:t>
      </w:r>
      <w:r w:rsidRPr="00B80F16">
        <w:rPr>
          <w:rFonts w:ascii="Times New Roman" w:hAnsi="Times New Roman" w:cs="Times New Roman"/>
          <w:i/>
          <w:iCs/>
          <w:sz w:val="24"/>
          <w:szCs w:val="24"/>
        </w:rPr>
        <w:t xml:space="preserve">, </w:t>
      </w:r>
      <w:r w:rsidRPr="00B80F16">
        <w:rPr>
          <w:rFonts w:ascii="Times New Roman" w:hAnsi="Times New Roman" w:cs="Times New Roman"/>
          <w:sz w:val="24"/>
          <w:szCs w:val="24"/>
        </w:rPr>
        <w:t xml:space="preserve">doi: 10.1111/j.1467-629X.2012.00490.x </w:t>
      </w:r>
    </w:p>
    <w:p w14:paraId="5928C2AB" w14:textId="4E86585B" w:rsidR="002F41E3" w:rsidRPr="00B80F16" w:rsidRDefault="002F41E3" w:rsidP="0062021B">
      <w:pPr>
        <w:pStyle w:val="Default"/>
        <w:ind w:left="720" w:hanging="720"/>
        <w:rPr>
          <w:color w:val="auto"/>
          <w:shd w:val="clear" w:color="auto" w:fill="FFFFFF"/>
        </w:rPr>
      </w:pPr>
      <w:r w:rsidRPr="00B80F16">
        <w:rPr>
          <w:color w:val="auto"/>
        </w:rPr>
        <w:t xml:space="preserve">Chapple, E. L.  Jubb, C. &amp; Lee, J.J. (2012). </w:t>
      </w:r>
      <w:r w:rsidRPr="00B80F16">
        <w:rPr>
          <w:bCs/>
          <w:color w:val="auto"/>
          <w:shd w:val="clear" w:color="auto" w:fill="FFFFFF"/>
        </w:rPr>
        <w:t xml:space="preserve">Audit </w:t>
      </w:r>
      <w:r w:rsidR="001C2CB6" w:rsidRPr="00B80F16">
        <w:rPr>
          <w:bCs/>
          <w:color w:val="auto"/>
          <w:shd w:val="clear" w:color="auto" w:fill="FFFFFF"/>
        </w:rPr>
        <w:t xml:space="preserve">committee effectiveness in a mandatory disclosure environment. </w:t>
      </w:r>
      <w:r w:rsidR="0015240A" w:rsidRPr="00B80F16">
        <w:rPr>
          <w:color w:val="auto"/>
          <w:shd w:val="clear" w:color="auto" w:fill="FFFFFF"/>
        </w:rPr>
        <w:t>Paper</w:t>
      </w:r>
      <w:r w:rsidR="001C2CB6" w:rsidRPr="00B80F16">
        <w:rPr>
          <w:color w:val="auto"/>
          <w:shd w:val="clear" w:color="auto" w:fill="FFFFFF"/>
        </w:rPr>
        <w:t xml:space="preserve"> presented at the 2012 annual conference of the accounting and finance association </w:t>
      </w:r>
      <w:r w:rsidRPr="00B80F16">
        <w:rPr>
          <w:color w:val="auto"/>
          <w:shd w:val="clear" w:color="auto" w:fill="FFFFFF"/>
        </w:rPr>
        <w:t xml:space="preserve">of Australia and New Zealand (AFAANZ 2012), Melbourne, Australia, 01-03 July 2012. </w:t>
      </w:r>
    </w:p>
    <w:p w14:paraId="0BC10CD7" w14:textId="77777777" w:rsidR="002F41E3" w:rsidRPr="00B80F16" w:rsidRDefault="002F41E3" w:rsidP="0062021B">
      <w:pPr>
        <w:pStyle w:val="Default"/>
        <w:ind w:left="720"/>
        <w:rPr>
          <w:color w:val="auto"/>
        </w:rPr>
      </w:pPr>
      <w:r w:rsidRPr="00B80F16">
        <w:rPr>
          <w:color w:val="auto"/>
          <w:shd w:val="clear" w:color="auto" w:fill="FFFFFF"/>
        </w:rPr>
        <w:lastRenderedPageBreak/>
        <w:t xml:space="preserve">Accounting and Finance Association of Australia and New Zealand. </w:t>
      </w:r>
      <w:hyperlink r:id="rId41" w:tgtFrame="_blank" w:history="1">
        <w:r w:rsidRPr="00B80F16">
          <w:rPr>
            <w:color w:val="auto"/>
            <w:u w:val="single"/>
            <w:shd w:val="clear" w:color="auto" w:fill="FFFFFF"/>
          </w:rPr>
          <w:br/>
        </w:r>
        <w:r w:rsidRPr="00B80F16">
          <w:rPr>
            <w:rStyle w:val="Hyperlink"/>
            <w:color w:val="auto"/>
            <w:shd w:val="clear" w:color="auto" w:fill="FFFFFF"/>
          </w:rPr>
          <w:t>http://www.afaanz.org/conferences</w:t>
        </w:r>
      </w:hyperlink>
    </w:p>
    <w:p w14:paraId="08164B1B" w14:textId="39BE60B3"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Chen, Y. M., Moroney, R., &amp; Houghton, K. (2005). Audit </w:t>
      </w:r>
      <w:r w:rsidR="001C2CB6" w:rsidRPr="00B80F16">
        <w:rPr>
          <w:rFonts w:ascii="Times New Roman" w:hAnsi="Times New Roman" w:cs="Times New Roman"/>
          <w:sz w:val="24"/>
          <w:szCs w:val="24"/>
        </w:rPr>
        <w:t>committee composition and the use of an industry specialist audit firm</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Accounting and Finance, 45 </w:t>
      </w:r>
      <w:r w:rsidRPr="00B80F16">
        <w:rPr>
          <w:rFonts w:ascii="Times New Roman" w:hAnsi="Times New Roman" w:cs="Times New Roman"/>
          <w:sz w:val="24"/>
          <w:szCs w:val="24"/>
        </w:rPr>
        <w:t>(2), 217-239.</w:t>
      </w:r>
    </w:p>
    <w:p w14:paraId="5A4C0AB9" w14:textId="5DDFE0D8" w:rsidR="002F41E3" w:rsidRPr="00B80F16" w:rsidRDefault="002F41E3" w:rsidP="0062021B">
      <w:pPr>
        <w:pStyle w:val="Default"/>
        <w:ind w:left="720" w:hanging="720"/>
        <w:jc w:val="both"/>
        <w:rPr>
          <w:color w:val="auto"/>
        </w:rPr>
      </w:pPr>
      <w:r w:rsidRPr="00B80F16">
        <w:rPr>
          <w:color w:val="auto"/>
        </w:rPr>
        <w:t>Chen, K</w:t>
      </w:r>
      <w:r w:rsidR="008F5EF1">
        <w:rPr>
          <w:color w:val="auto"/>
        </w:rPr>
        <w:t xml:space="preserve">., Lin, K. &amp; Zhou, J.  (2005). </w:t>
      </w:r>
      <w:r w:rsidRPr="00B80F16">
        <w:rPr>
          <w:color w:val="auto"/>
        </w:rPr>
        <w:t xml:space="preserve">Audit </w:t>
      </w:r>
      <w:r w:rsidR="008F5EF1" w:rsidRPr="00B80F16">
        <w:rPr>
          <w:color w:val="auto"/>
        </w:rPr>
        <w:t>quality and earnings management</w:t>
      </w:r>
      <w:r w:rsidRPr="00B80F16">
        <w:rPr>
          <w:color w:val="auto"/>
        </w:rPr>
        <w:t xml:space="preserve"> for Taiwan IPO firms', </w:t>
      </w:r>
      <w:r w:rsidRPr="00B80F16">
        <w:rPr>
          <w:i/>
          <w:iCs/>
          <w:color w:val="auto"/>
        </w:rPr>
        <w:t>Managerial Auditing Journal</w:t>
      </w:r>
      <w:r w:rsidRPr="00B80F16">
        <w:rPr>
          <w:color w:val="auto"/>
        </w:rPr>
        <w:t>, 20(1), 86-104</w:t>
      </w:r>
    </w:p>
    <w:bookmarkEnd w:id="263"/>
    <w:p w14:paraId="324432B9" w14:textId="50DF9F22" w:rsidR="002F41E3" w:rsidRPr="00B80F16" w:rsidRDefault="002F41E3" w:rsidP="0062021B">
      <w:pPr>
        <w:pStyle w:val="Default"/>
        <w:ind w:left="720" w:hanging="720"/>
        <w:jc w:val="both"/>
        <w:rPr>
          <w:color w:val="auto"/>
        </w:rPr>
      </w:pPr>
      <w:r w:rsidRPr="00B80F16">
        <w:rPr>
          <w:color w:val="auto"/>
        </w:rPr>
        <w:t xml:space="preserve">Chen, K. &amp; Zhou, J. (2007). Audit </w:t>
      </w:r>
      <w:r w:rsidR="008F5EF1" w:rsidRPr="00B80F16">
        <w:rPr>
          <w:color w:val="auto"/>
        </w:rPr>
        <w:t>committee, board characteristics, and auditor switch decisions</w:t>
      </w:r>
      <w:r w:rsidRPr="00B80F16">
        <w:rPr>
          <w:color w:val="auto"/>
        </w:rPr>
        <w:t xml:space="preserve"> by Anderson‘s Clients, Contemporary Accounting Research, 24(4): 1085-1117.</w:t>
      </w:r>
    </w:p>
    <w:p w14:paraId="7D5AC309" w14:textId="55AF5120"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Chen, L., Carson, E., &amp; Simnett, R. (2007). Impact of </w:t>
      </w:r>
      <w:r w:rsidR="008F5EF1" w:rsidRPr="00B80F16">
        <w:rPr>
          <w:rFonts w:ascii="Times New Roman" w:hAnsi="Times New Roman" w:cs="Times New Roman"/>
          <w:sz w:val="24"/>
          <w:szCs w:val="24"/>
        </w:rPr>
        <w:t>stakeholder characteristics on voluntary dissemination of interim information and communication of its level of assurance</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Accounting and Finance, 47 </w:t>
      </w:r>
      <w:r w:rsidRPr="00B80F16">
        <w:rPr>
          <w:rFonts w:ascii="Times New Roman" w:hAnsi="Times New Roman" w:cs="Times New Roman"/>
          <w:sz w:val="24"/>
          <w:szCs w:val="24"/>
        </w:rPr>
        <w:t>(4), 667-691.</w:t>
      </w:r>
    </w:p>
    <w:p w14:paraId="1DF93CB0" w14:textId="3317754D" w:rsidR="002F41E3" w:rsidRPr="00B80F16" w:rsidRDefault="002F41E3" w:rsidP="0062021B">
      <w:pPr>
        <w:spacing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Chen, J., Duh, R. R. &amp; Shiue, F. N. (2008). The </w:t>
      </w:r>
      <w:r w:rsidR="008F5EF1" w:rsidRPr="00B80F16">
        <w:rPr>
          <w:rFonts w:ascii="Times New Roman" w:hAnsi="Times New Roman" w:cs="Times New Roman"/>
          <w:sz w:val="24"/>
          <w:szCs w:val="24"/>
        </w:rPr>
        <w:t xml:space="preserve">effect of audit committees on earnings-return association: evidence from foreign registrants in the </w:t>
      </w:r>
      <w:r w:rsidRPr="00B80F16">
        <w:rPr>
          <w:rFonts w:ascii="Times New Roman" w:hAnsi="Times New Roman" w:cs="Times New Roman"/>
          <w:sz w:val="24"/>
          <w:szCs w:val="24"/>
        </w:rPr>
        <w:t xml:space="preserve">United States, </w:t>
      </w:r>
      <w:r w:rsidRPr="00B80F16">
        <w:rPr>
          <w:rFonts w:ascii="Times New Roman" w:hAnsi="Times New Roman" w:cs="Times New Roman"/>
          <w:i/>
          <w:iCs/>
          <w:sz w:val="24"/>
          <w:szCs w:val="24"/>
        </w:rPr>
        <w:t xml:space="preserve">Corporate Governance: An International Review, </w:t>
      </w:r>
      <w:r w:rsidRPr="00B80F16">
        <w:rPr>
          <w:rFonts w:ascii="Times New Roman" w:hAnsi="Times New Roman" w:cs="Times New Roman"/>
          <w:sz w:val="24"/>
          <w:szCs w:val="24"/>
        </w:rPr>
        <w:t xml:space="preserve">16(1): 32-40. </w:t>
      </w:r>
    </w:p>
    <w:p w14:paraId="7D99EEB2" w14:textId="626F98CB"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Child, J. Yuan L. &amp; Yan, Y. (1997). Ownership and </w:t>
      </w:r>
      <w:r w:rsidR="008F5EF1" w:rsidRPr="00B80F16">
        <w:rPr>
          <w:rFonts w:ascii="Times New Roman" w:hAnsi="Times New Roman" w:cs="Times New Roman"/>
          <w:sz w:val="24"/>
          <w:szCs w:val="24"/>
        </w:rPr>
        <w:t xml:space="preserve">control in </w:t>
      </w:r>
      <w:r w:rsidR="0015240A" w:rsidRPr="00B80F16">
        <w:rPr>
          <w:rFonts w:ascii="Times New Roman" w:hAnsi="Times New Roman" w:cs="Times New Roman"/>
          <w:sz w:val="24"/>
          <w:szCs w:val="24"/>
        </w:rPr>
        <w:t>Sino</w:t>
      </w:r>
      <w:r w:rsidR="008F5EF1" w:rsidRPr="00B80F16">
        <w:rPr>
          <w:rFonts w:ascii="Times New Roman" w:hAnsi="Times New Roman" w:cs="Times New Roman"/>
          <w:sz w:val="24"/>
          <w:szCs w:val="24"/>
        </w:rPr>
        <w:t xml:space="preserve">-foreign joint ventures. </w:t>
      </w:r>
      <w:r w:rsidRPr="00B80F16">
        <w:rPr>
          <w:rFonts w:ascii="Times New Roman" w:hAnsi="Times New Roman" w:cs="Times New Roman"/>
          <w:sz w:val="24"/>
          <w:szCs w:val="24"/>
        </w:rPr>
        <w:t xml:space="preserve">In Paul W. Bearnish and J. Peter Killing (eds). Cooperative Strategies: Asia-Pacific Perspectives, San Francisco, C A: New Lexington Press. </w:t>
      </w:r>
    </w:p>
    <w:p w14:paraId="15671CCD" w14:textId="7E937F55" w:rsidR="002F41E3" w:rsidRPr="00B80F16" w:rsidRDefault="002F41E3" w:rsidP="0062021B">
      <w:pPr>
        <w:pStyle w:val="Default"/>
        <w:ind w:left="630" w:hanging="630"/>
        <w:jc w:val="both"/>
        <w:rPr>
          <w:color w:val="auto"/>
        </w:rPr>
      </w:pPr>
      <w:r w:rsidRPr="00B80F16">
        <w:rPr>
          <w:color w:val="auto"/>
        </w:rPr>
        <w:t xml:space="preserve">Choi, J.-H., Jeon, K.A. &amp; Park, J.-I. (2004). The </w:t>
      </w:r>
      <w:r w:rsidR="008F5EF1" w:rsidRPr="00B80F16">
        <w:rPr>
          <w:color w:val="auto"/>
        </w:rPr>
        <w:t>role of audit committees in decreasing earnings management:</w:t>
      </w:r>
      <w:r w:rsidR="008F5EF1">
        <w:rPr>
          <w:color w:val="auto"/>
        </w:rPr>
        <w:t xml:space="preserve"> Korean evidence</w:t>
      </w:r>
      <w:r w:rsidRPr="00B80F16">
        <w:rPr>
          <w:color w:val="auto"/>
        </w:rPr>
        <w:t xml:space="preserve">, </w:t>
      </w:r>
      <w:r w:rsidRPr="00B80F16">
        <w:rPr>
          <w:i/>
          <w:iCs/>
          <w:color w:val="auto"/>
        </w:rPr>
        <w:t xml:space="preserve">International Journal of Accounting, Auditing and Performance Evaluation, </w:t>
      </w:r>
      <w:r w:rsidRPr="00B80F16">
        <w:rPr>
          <w:color w:val="auto"/>
        </w:rPr>
        <w:t xml:space="preserve">1(1): 37-60. </w:t>
      </w:r>
    </w:p>
    <w:p w14:paraId="2FC89AF2" w14:textId="18374CEE"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Chrisman, J. J., J. H. Chua &amp; R. A. Litz (2004). Comparing the </w:t>
      </w:r>
      <w:r w:rsidR="008F5EF1" w:rsidRPr="00B80F16">
        <w:rPr>
          <w:rFonts w:ascii="Times New Roman" w:hAnsi="Times New Roman" w:cs="Times New Roman"/>
          <w:sz w:val="24"/>
          <w:szCs w:val="24"/>
        </w:rPr>
        <w:t>agency costs of family and non-family firms: conceptual issues and exploratory evidence</w:t>
      </w:r>
      <w:r w:rsidRPr="00B80F16">
        <w:rPr>
          <w:rFonts w:ascii="Times New Roman" w:hAnsi="Times New Roman" w:cs="Times New Roman"/>
          <w:sz w:val="24"/>
          <w:szCs w:val="24"/>
        </w:rPr>
        <w:t>. Entrepreneurship Theory and Practice 28 (4): 335-354</w:t>
      </w:r>
    </w:p>
    <w:p w14:paraId="3DED11C7" w14:textId="5141BC1F" w:rsidR="002F41E3" w:rsidRPr="00B80F16" w:rsidRDefault="002F41E3" w:rsidP="0062021B">
      <w:pPr>
        <w:autoSpaceDE w:val="0"/>
        <w:autoSpaceDN w:val="0"/>
        <w:adjustRightInd w:val="0"/>
        <w:spacing w:after="0" w:line="240" w:lineRule="auto"/>
        <w:ind w:left="630" w:hanging="630"/>
        <w:jc w:val="both"/>
        <w:rPr>
          <w:rFonts w:ascii="Times New Roman" w:hAnsi="Times New Roman" w:cs="Times New Roman"/>
          <w:sz w:val="24"/>
          <w:szCs w:val="24"/>
        </w:rPr>
      </w:pPr>
      <w:r w:rsidRPr="00B80F16">
        <w:rPr>
          <w:rFonts w:ascii="Times New Roman" w:hAnsi="Times New Roman" w:cs="Times New Roman"/>
          <w:sz w:val="24"/>
          <w:szCs w:val="24"/>
        </w:rPr>
        <w:t xml:space="preserve">Christopher, J., Sarens, G. &amp; Leung, P. (2009). A </w:t>
      </w:r>
      <w:r w:rsidR="008F5EF1" w:rsidRPr="00B80F16">
        <w:rPr>
          <w:rFonts w:ascii="Times New Roman" w:hAnsi="Times New Roman" w:cs="Times New Roman"/>
          <w:sz w:val="24"/>
          <w:szCs w:val="24"/>
        </w:rPr>
        <w:t>critical analysis of the independence of the audit function:</w:t>
      </w:r>
      <w:r w:rsidR="008F5EF1">
        <w:rPr>
          <w:rFonts w:ascii="Times New Roman" w:hAnsi="Times New Roman" w:cs="Times New Roman"/>
          <w:sz w:val="24"/>
          <w:szCs w:val="24"/>
        </w:rPr>
        <w:t xml:space="preserve"> </w:t>
      </w:r>
      <w:r w:rsidRPr="00B80F16">
        <w:rPr>
          <w:rFonts w:ascii="Times New Roman" w:hAnsi="Times New Roman" w:cs="Times New Roman"/>
          <w:sz w:val="24"/>
          <w:szCs w:val="24"/>
        </w:rPr>
        <w:t xml:space="preserve">Evidence from Australia, </w:t>
      </w:r>
      <w:r w:rsidRPr="00B80F16">
        <w:rPr>
          <w:rFonts w:ascii="Times New Roman" w:hAnsi="Times New Roman" w:cs="Times New Roman"/>
          <w:i/>
          <w:iCs/>
          <w:sz w:val="24"/>
          <w:szCs w:val="24"/>
        </w:rPr>
        <w:t xml:space="preserve">Accounting, Auditing &amp; Accountability Journal, </w:t>
      </w:r>
      <w:r w:rsidRPr="00B80F16">
        <w:rPr>
          <w:rFonts w:ascii="Times New Roman" w:hAnsi="Times New Roman" w:cs="Times New Roman"/>
          <w:sz w:val="24"/>
          <w:szCs w:val="24"/>
        </w:rPr>
        <w:t xml:space="preserve">22(2): 200-220. </w:t>
      </w:r>
    </w:p>
    <w:p w14:paraId="4ACFCD4B" w14:textId="0356279E" w:rsidR="002F41E3" w:rsidRPr="00B80F16" w:rsidRDefault="002F41E3" w:rsidP="0062021B">
      <w:pPr>
        <w:pStyle w:val="Default"/>
        <w:ind w:left="720" w:hanging="720"/>
        <w:jc w:val="both"/>
        <w:rPr>
          <w:color w:val="auto"/>
        </w:rPr>
      </w:pPr>
      <w:r w:rsidRPr="00B80F16">
        <w:rPr>
          <w:color w:val="auto"/>
        </w:rPr>
        <w:t>Chung, R</w:t>
      </w:r>
      <w:r w:rsidR="008F5EF1">
        <w:rPr>
          <w:color w:val="auto"/>
        </w:rPr>
        <w:t xml:space="preserve">., Firth, M. &amp; Kim, J. (2002). </w:t>
      </w:r>
      <w:r w:rsidRPr="00B80F16">
        <w:rPr>
          <w:color w:val="auto"/>
        </w:rPr>
        <w:t>I</w:t>
      </w:r>
      <w:r w:rsidR="008F5EF1" w:rsidRPr="00B80F16">
        <w:rPr>
          <w:color w:val="auto"/>
        </w:rPr>
        <w:t>nstitutional monitoring and op</w:t>
      </w:r>
      <w:r w:rsidR="008F5EF1">
        <w:rPr>
          <w:color w:val="auto"/>
        </w:rPr>
        <w:t>portunistic earnings management</w:t>
      </w:r>
      <w:r w:rsidRPr="00B80F16">
        <w:rPr>
          <w:color w:val="auto"/>
        </w:rPr>
        <w:t xml:space="preserve">, </w:t>
      </w:r>
      <w:r w:rsidRPr="00B80F16">
        <w:rPr>
          <w:i/>
          <w:iCs/>
          <w:color w:val="auto"/>
        </w:rPr>
        <w:t>Journal of Corporate Finance</w:t>
      </w:r>
      <w:r w:rsidRPr="00B80F16">
        <w:rPr>
          <w:color w:val="auto"/>
        </w:rPr>
        <w:t xml:space="preserve">, 8(1) 29-48. </w:t>
      </w:r>
    </w:p>
    <w:p w14:paraId="21039376" w14:textId="047E491C" w:rsidR="002F41E3" w:rsidRPr="00B80F16" w:rsidRDefault="002F41E3" w:rsidP="0062021B">
      <w:pPr>
        <w:pStyle w:val="Default"/>
        <w:ind w:left="720" w:hanging="720"/>
        <w:jc w:val="both"/>
        <w:rPr>
          <w:color w:val="auto"/>
        </w:rPr>
      </w:pPr>
      <w:r w:rsidRPr="00B80F16">
        <w:rPr>
          <w:color w:val="auto"/>
        </w:rPr>
        <w:t>Ch</w:t>
      </w:r>
      <w:r w:rsidR="008F5EF1">
        <w:rPr>
          <w:color w:val="auto"/>
        </w:rPr>
        <w:t xml:space="preserve">ung, H. &amp; Kallapur, S. (2003). </w:t>
      </w:r>
      <w:r w:rsidRPr="00B80F16">
        <w:rPr>
          <w:color w:val="auto"/>
        </w:rPr>
        <w:t xml:space="preserve">Client </w:t>
      </w:r>
      <w:r w:rsidR="008F5EF1" w:rsidRPr="00B80F16">
        <w:rPr>
          <w:color w:val="auto"/>
        </w:rPr>
        <w:t>importance, non - audit services and abnormal accruals</w:t>
      </w:r>
      <w:r w:rsidRPr="00B80F16">
        <w:rPr>
          <w:color w:val="auto"/>
        </w:rPr>
        <w:t xml:space="preserve">, </w:t>
      </w:r>
      <w:r w:rsidRPr="00B80F16">
        <w:rPr>
          <w:i/>
          <w:iCs/>
          <w:color w:val="auto"/>
        </w:rPr>
        <w:t>The Accounting Review</w:t>
      </w:r>
      <w:r w:rsidRPr="00B80F16">
        <w:rPr>
          <w:color w:val="auto"/>
        </w:rPr>
        <w:t xml:space="preserve">, 78 (4) 931. </w:t>
      </w:r>
    </w:p>
    <w:p w14:paraId="213CC7D9" w14:textId="7B06B420"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Cobb, L. (1993). An</w:t>
      </w:r>
      <w:r w:rsidR="008F5EF1" w:rsidRPr="00B80F16">
        <w:rPr>
          <w:rFonts w:ascii="Times New Roman" w:hAnsi="Times New Roman" w:cs="Times New Roman"/>
          <w:sz w:val="24"/>
          <w:szCs w:val="24"/>
        </w:rPr>
        <w:t xml:space="preserve"> investigation into the effect of selected audit committee characteristics on</w:t>
      </w:r>
      <w:r w:rsidR="008F5EF1">
        <w:rPr>
          <w:rFonts w:ascii="Times New Roman" w:hAnsi="Times New Roman" w:cs="Times New Roman"/>
          <w:sz w:val="24"/>
          <w:szCs w:val="24"/>
        </w:rPr>
        <w:t xml:space="preserve"> fraudulent financial reporting</w:t>
      </w:r>
      <w:r w:rsidRPr="00B80F16">
        <w:rPr>
          <w:rFonts w:ascii="Times New Roman" w:hAnsi="Times New Roman" w:cs="Times New Roman"/>
          <w:sz w:val="24"/>
          <w:szCs w:val="24"/>
        </w:rPr>
        <w:t xml:space="preserve">, </w:t>
      </w:r>
      <w:r w:rsidR="0015240A" w:rsidRPr="00B80F16">
        <w:rPr>
          <w:rFonts w:ascii="Times New Roman" w:hAnsi="Times New Roman" w:cs="Times New Roman"/>
          <w:sz w:val="24"/>
          <w:szCs w:val="24"/>
        </w:rPr>
        <w:t>an</w:t>
      </w:r>
      <w:r w:rsidRPr="00B80F16">
        <w:rPr>
          <w:rFonts w:ascii="Times New Roman" w:hAnsi="Times New Roman" w:cs="Times New Roman"/>
          <w:sz w:val="24"/>
          <w:szCs w:val="24"/>
        </w:rPr>
        <w:t xml:space="preserve"> </w:t>
      </w:r>
      <w:r w:rsidR="008F5EF1" w:rsidRPr="00B80F16">
        <w:rPr>
          <w:rFonts w:ascii="Times New Roman" w:hAnsi="Times New Roman" w:cs="Times New Roman"/>
          <w:sz w:val="24"/>
          <w:szCs w:val="24"/>
        </w:rPr>
        <w:t>unpublished doctoral dissertation thesis</w:t>
      </w:r>
      <w:r w:rsidRPr="00B80F16">
        <w:rPr>
          <w:rFonts w:ascii="Times New Roman" w:hAnsi="Times New Roman" w:cs="Times New Roman"/>
          <w:sz w:val="24"/>
          <w:szCs w:val="24"/>
        </w:rPr>
        <w:t>, University of South Florida.</w:t>
      </w:r>
    </w:p>
    <w:p w14:paraId="33CB893A" w14:textId="3EDD34A0"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Cohen, J.R. &amp; Hanno, D.M. (2000). Auditors’ </w:t>
      </w:r>
      <w:r w:rsidR="008F5EF1" w:rsidRPr="00B80F16">
        <w:rPr>
          <w:rFonts w:ascii="Times New Roman" w:hAnsi="Times New Roman" w:cs="Times New Roman"/>
          <w:sz w:val="24"/>
          <w:szCs w:val="24"/>
        </w:rPr>
        <w:t>consideration of corporate governance and management control philosophy in preplanning and planning judgements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Auditing: A Journal of Practice and Theory, </w:t>
      </w:r>
      <w:r w:rsidRPr="00B80F16">
        <w:rPr>
          <w:rFonts w:ascii="Times New Roman" w:hAnsi="Times New Roman" w:cs="Times New Roman"/>
          <w:sz w:val="24"/>
          <w:szCs w:val="24"/>
        </w:rPr>
        <w:t>19(2): 133-146.</w:t>
      </w:r>
    </w:p>
    <w:p w14:paraId="225C5528" w14:textId="6638CAEC" w:rsidR="002F41E3" w:rsidRPr="00B80F16" w:rsidRDefault="002F41E3" w:rsidP="0062021B">
      <w:pPr>
        <w:pStyle w:val="Default"/>
        <w:ind w:left="720" w:hanging="720"/>
        <w:jc w:val="both"/>
        <w:rPr>
          <w:color w:val="auto"/>
        </w:rPr>
      </w:pPr>
      <w:r w:rsidRPr="00B80F16">
        <w:rPr>
          <w:color w:val="auto"/>
        </w:rPr>
        <w:t>Cohen, J., Krishnamoorthy, G. &amp; Wrig</w:t>
      </w:r>
      <w:r w:rsidR="008F5EF1">
        <w:rPr>
          <w:color w:val="auto"/>
        </w:rPr>
        <w:t xml:space="preserve">ht, A.  (2002). </w:t>
      </w:r>
      <w:r w:rsidRPr="00B80F16">
        <w:rPr>
          <w:color w:val="auto"/>
        </w:rPr>
        <w:t xml:space="preserve">Audit </w:t>
      </w:r>
      <w:r w:rsidR="008F5EF1" w:rsidRPr="00B80F16">
        <w:rPr>
          <w:color w:val="auto"/>
        </w:rPr>
        <w:t>committee effectiveness and financial reporting quality: implications for auditor independence</w:t>
      </w:r>
      <w:r w:rsidRPr="00B80F16">
        <w:rPr>
          <w:color w:val="auto"/>
        </w:rPr>
        <w:t xml:space="preserve">, </w:t>
      </w:r>
      <w:r w:rsidRPr="00B80F16">
        <w:rPr>
          <w:i/>
          <w:iCs/>
          <w:color w:val="auto"/>
        </w:rPr>
        <w:t>Australian Accounting Review</w:t>
      </w:r>
      <w:r w:rsidRPr="00B80F16">
        <w:rPr>
          <w:color w:val="auto"/>
        </w:rPr>
        <w:t xml:space="preserve">, 12 (3):3-13. </w:t>
      </w:r>
    </w:p>
    <w:p w14:paraId="4B3BA643" w14:textId="683A2A8A" w:rsidR="002F41E3" w:rsidRPr="00B80F16" w:rsidRDefault="002F41E3" w:rsidP="0062021B">
      <w:pPr>
        <w:spacing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Cohen, J., Krishnamo</w:t>
      </w:r>
      <w:r w:rsidR="008F5EF1">
        <w:rPr>
          <w:rFonts w:ascii="Times New Roman" w:hAnsi="Times New Roman" w:cs="Times New Roman"/>
          <w:sz w:val="24"/>
          <w:szCs w:val="24"/>
        </w:rPr>
        <w:t xml:space="preserve">orthy, G. &amp; Wright, A. (2004). </w:t>
      </w:r>
      <w:r w:rsidRPr="00B80F16">
        <w:rPr>
          <w:rFonts w:ascii="Times New Roman" w:hAnsi="Times New Roman" w:cs="Times New Roman"/>
          <w:sz w:val="24"/>
          <w:szCs w:val="24"/>
        </w:rPr>
        <w:t xml:space="preserve">The </w:t>
      </w:r>
      <w:r w:rsidR="008F5EF1" w:rsidRPr="00B80F16">
        <w:rPr>
          <w:rFonts w:ascii="Times New Roman" w:hAnsi="Times New Roman" w:cs="Times New Roman"/>
          <w:sz w:val="24"/>
          <w:szCs w:val="24"/>
        </w:rPr>
        <w:t xml:space="preserve">corporate governance mosaic </w:t>
      </w:r>
      <w:r w:rsidR="008F5EF1">
        <w:rPr>
          <w:rFonts w:ascii="Times New Roman" w:hAnsi="Times New Roman" w:cs="Times New Roman"/>
          <w:sz w:val="24"/>
          <w:szCs w:val="24"/>
        </w:rPr>
        <w:t>and financial reporting quality</w:t>
      </w:r>
      <w:r w:rsidR="008F5EF1" w:rsidRPr="00B80F16">
        <w:rPr>
          <w:rFonts w:ascii="Times New Roman" w:hAnsi="Times New Roman" w:cs="Times New Roman"/>
          <w:sz w:val="24"/>
          <w:szCs w:val="24"/>
        </w:rPr>
        <w:t>,</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Journal of Accounting Literature</w:t>
      </w:r>
      <w:r w:rsidRPr="00B80F16">
        <w:rPr>
          <w:rFonts w:ascii="Times New Roman" w:hAnsi="Times New Roman" w:cs="Times New Roman"/>
          <w:sz w:val="24"/>
          <w:szCs w:val="24"/>
        </w:rPr>
        <w:t xml:space="preserve">, vol. 23, no. 1, pp. 87-152. </w:t>
      </w:r>
    </w:p>
    <w:p w14:paraId="4A664429" w14:textId="2419BADF" w:rsidR="002F41E3" w:rsidRPr="00B80F16" w:rsidRDefault="002F41E3" w:rsidP="0062021B">
      <w:pPr>
        <w:pStyle w:val="Default"/>
        <w:ind w:left="720" w:hanging="720"/>
        <w:jc w:val="both"/>
        <w:rPr>
          <w:color w:val="auto"/>
        </w:rPr>
      </w:pPr>
      <w:r w:rsidRPr="00B80F16">
        <w:rPr>
          <w:color w:val="auto"/>
        </w:rPr>
        <w:t xml:space="preserve">Cohen, J., Krishnamoorthy, G. and Wright, A. M. (2007a). Form </w:t>
      </w:r>
      <w:r w:rsidR="008F5EF1" w:rsidRPr="00B80F16">
        <w:rPr>
          <w:color w:val="auto"/>
        </w:rPr>
        <w:t xml:space="preserve">versus substance: the implications for auditing practice and research of alternative perspectives on corporate governance, </w:t>
      </w:r>
      <w:r w:rsidR="008F5EF1" w:rsidRPr="00B80F16">
        <w:rPr>
          <w:i/>
          <w:iCs/>
          <w:color w:val="auto"/>
        </w:rPr>
        <w:t>working paper,</w:t>
      </w:r>
      <w:r w:rsidRPr="00B80F16">
        <w:rPr>
          <w:i/>
          <w:iCs/>
          <w:color w:val="auto"/>
        </w:rPr>
        <w:t xml:space="preserve"> </w:t>
      </w:r>
      <w:r w:rsidRPr="00B80F16">
        <w:rPr>
          <w:color w:val="auto"/>
        </w:rPr>
        <w:t xml:space="preserve">Boston College. </w:t>
      </w:r>
    </w:p>
    <w:p w14:paraId="5051C158" w14:textId="6CB020F7"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Cohen, J., Krishnamoorthy, G. &amp; Wright, A. M. (2007b). </w:t>
      </w:r>
      <w:r w:rsidR="0015240A" w:rsidRPr="00B80F16">
        <w:rPr>
          <w:rFonts w:ascii="Times New Roman" w:hAnsi="Times New Roman" w:cs="Times New Roman"/>
          <w:sz w:val="24"/>
          <w:szCs w:val="24"/>
        </w:rPr>
        <w:t>The</w:t>
      </w:r>
      <w:r w:rsidR="008F5EF1" w:rsidRPr="00B80F16">
        <w:rPr>
          <w:rFonts w:ascii="Times New Roman" w:hAnsi="Times New Roman" w:cs="Times New Roman"/>
          <w:sz w:val="24"/>
          <w:szCs w:val="24"/>
        </w:rPr>
        <w:t xml:space="preserve"> impact of roles of the board on auditors’ risk assessments and program planning decisions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Auditing: A Journal of Practice &amp; Theory </w:t>
      </w:r>
      <w:r w:rsidRPr="00B80F16">
        <w:rPr>
          <w:rFonts w:ascii="Times New Roman" w:hAnsi="Times New Roman" w:cs="Times New Roman"/>
          <w:sz w:val="24"/>
          <w:szCs w:val="24"/>
        </w:rPr>
        <w:t xml:space="preserve">26 (1): 91–112. </w:t>
      </w:r>
    </w:p>
    <w:p w14:paraId="6B732EBF" w14:textId="16CDEBD1" w:rsidR="002F41E3" w:rsidRPr="00B80F16" w:rsidRDefault="002F41E3" w:rsidP="0062021B">
      <w:pPr>
        <w:spacing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lastRenderedPageBreak/>
        <w:t xml:space="preserve">Collier, P. (1996).The </w:t>
      </w:r>
      <w:r w:rsidR="008F5EF1" w:rsidRPr="00B80F16">
        <w:rPr>
          <w:rFonts w:ascii="Times New Roman" w:hAnsi="Times New Roman" w:cs="Times New Roman"/>
          <w:sz w:val="24"/>
          <w:szCs w:val="24"/>
        </w:rPr>
        <w:t xml:space="preserve">rise of the audit committee in </w:t>
      </w:r>
      <w:r w:rsidR="0015240A">
        <w:rPr>
          <w:rFonts w:ascii="Times New Roman" w:hAnsi="Times New Roman" w:cs="Times New Roman"/>
          <w:sz w:val="24"/>
          <w:szCs w:val="24"/>
        </w:rPr>
        <w:t>UK</w:t>
      </w:r>
      <w:r w:rsidR="008F5EF1" w:rsidRPr="00B80F16">
        <w:rPr>
          <w:rFonts w:ascii="Times New Roman" w:hAnsi="Times New Roman" w:cs="Times New Roman"/>
          <w:sz w:val="24"/>
          <w:szCs w:val="24"/>
        </w:rPr>
        <w:t xml:space="preserve"> quoted companies: a curious phenomenon?</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Accounting, Business and Financial History, </w:t>
      </w:r>
      <w:r w:rsidRPr="00B80F16">
        <w:rPr>
          <w:rFonts w:ascii="Times New Roman" w:hAnsi="Times New Roman" w:cs="Times New Roman"/>
          <w:sz w:val="24"/>
          <w:szCs w:val="24"/>
        </w:rPr>
        <w:t>6(2): 121- 140.</w:t>
      </w:r>
    </w:p>
    <w:p w14:paraId="3CD5572A" w14:textId="7A0259B7"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Collier, P. &amp; Gregory, A. (1999). Audit </w:t>
      </w:r>
      <w:r w:rsidR="008F5EF1" w:rsidRPr="00B80F16">
        <w:rPr>
          <w:rFonts w:ascii="Times New Roman" w:hAnsi="Times New Roman" w:cs="Times New Roman"/>
          <w:sz w:val="24"/>
          <w:szCs w:val="24"/>
        </w:rPr>
        <w:t xml:space="preserve">committee activity and agency costs, </w:t>
      </w:r>
      <w:r w:rsidRPr="00B80F16">
        <w:rPr>
          <w:rFonts w:ascii="Times New Roman" w:hAnsi="Times New Roman" w:cs="Times New Roman"/>
          <w:i/>
          <w:iCs/>
          <w:sz w:val="24"/>
          <w:szCs w:val="24"/>
        </w:rPr>
        <w:t xml:space="preserve">Journal of Accounting and Public Policy, </w:t>
      </w:r>
      <w:r w:rsidRPr="00B80F16">
        <w:rPr>
          <w:rFonts w:ascii="Times New Roman" w:hAnsi="Times New Roman" w:cs="Times New Roman"/>
          <w:sz w:val="24"/>
          <w:szCs w:val="24"/>
        </w:rPr>
        <w:t>winter: 311-32.</w:t>
      </w:r>
    </w:p>
    <w:p w14:paraId="5F7DB0CF" w14:textId="487BD1E6"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Coopers &amp; Lybrand, (1995). </w:t>
      </w:r>
      <w:r w:rsidRPr="00B80F16">
        <w:rPr>
          <w:rFonts w:ascii="Times New Roman" w:hAnsi="Times New Roman" w:cs="Times New Roman"/>
          <w:i/>
          <w:iCs/>
          <w:sz w:val="24"/>
          <w:szCs w:val="24"/>
        </w:rPr>
        <w:t xml:space="preserve">Audit </w:t>
      </w:r>
      <w:r w:rsidR="008F5EF1" w:rsidRPr="00B80F16">
        <w:rPr>
          <w:rFonts w:ascii="Times New Roman" w:hAnsi="Times New Roman" w:cs="Times New Roman"/>
          <w:i/>
          <w:iCs/>
          <w:sz w:val="24"/>
          <w:szCs w:val="24"/>
        </w:rPr>
        <w:t>committee guide</w:t>
      </w:r>
      <w:r w:rsidR="008F5EF1" w:rsidRPr="00B80F16">
        <w:rPr>
          <w:rFonts w:ascii="Times New Roman" w:hAnsi="Times New Roman" w:cs="Times New Roman"/>
          <w:sz w:val="24"/>
          <w:szCs w:val="24"/>
        </w:rPr>
        <w:t>,</w:t>
      </w:r>
      <w:r w:rsidRPr="00B80F16">
        <w:rPr>
          <w:rFonts w:ascii="Times New Roman" w:hAnsi="Times New Roman" w:cs="Times New Roman"/>
          <w:sz w:val="24"/>
          <w:szCs w:val="24"/>
        </w:rPr>
        <w:t xml:space="preserve"> New York: Coopers and Lybrand.</w:t>
      </w:r>
    </w:p>
    <w:p w14:paraId="73F4EB22" w14:textId="14A3A889"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Dafinone, D., (2001). </w:t>
      </w:r>
      <w:r w:rsidRPr="00B80F16">
        <w:rPr>
          <w:rFonts w:ascii="Times New Roman" w:hAnsi="Times New Roman" w:cs="Times New Roman"/>
          <w:i/>
          <w:iCs/>
          <w:sz w:val="24"/>
          <w:szCs w:val="24"/>
        </w:rPr>
        <w:t xml:space="preserve">The </w:t>
      </w:r>
      <w:r w:rsidR="008F5EF1" w:rsidRPr="00B80F16">
        <w:rPr>
          <w:rFonts w:ascii="Times New Roman" w:hAnsi="Times New Roman" w:cs="Times New Roman"/>
          <w:i/>
          <w:iCs/>
          <w:sz w:val="24"/>
          <w:szCs w:val="24"/>
        </w:rPr>
        <w:t>effectiveness of audit committees: an analysis of governance mechanisms as surrogates for effectiveness</w:t>
      </w:r>
      <w:r w:rsidR="008F5EF1" w:rsidRPr="00B80F16">
        <w:rPr>
          <w:rFonts w:ascii="Times New Roman" w:hAnsi="Times New Roman" w:cs="Times New Roman"/>
          <w:sz w:val="24"/>
          <w:szCs w:val="24"/>
        </w:rPr>
        <w:t xml:space="preserve">, </w:t>
      </w:r>
      <w:r w:rsidRPr="00B80F16">
        <w:rPr>
          <w:rFonts w:ascii="Times New Roman" w:hAnsi="Times New Roman" w:cs="Times New Roman"/>
          <w:sz w:val="24"/>
          <w:szCs w:val="24"/>
        </w:rPr>
        <w:t>PhD Thesis, City University: London.</w:t>
      </w:r>
    </w:p>
    <w:p w14:paraId="15ED73CF" w14:textId="7C7CEDCA"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Daily, Dalton &amp; Canella Jr (2003). Corporate </w:t>
      </w:r>
      <w:r w:rsidR="008F5EF1" w:rsidRPr="00B80F16">
        <w:rPr>
          <w:rFonts w:ascii="Times New Roman" w:hAnsi="Times New Roman" w:cs="Times New Roman"/>
          <w:sz w:val="24"/>
          <w:szCs w:val="24"/>
        </w:rPr>
        <w:t xml:space="preserve">governance: decades of dialogue and </w:t>
      </w:r>
      <w:r w:rsidR="008F5EF1" w:rsidRPr="00B80F16">
        <w:rPr>
          <w:rFonts w:ascii="Times New Roman" w:hAnsi="Times New Roman" w:cs="Times New Roman"/>
          <w:sz w:val="24"/>
          <w:szCs w:val="24"/>
        </w:rPr>
        <w:tab/>
        <w:t>data</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Academy of Management Review, </w:t>
      </w:r>
      <w:r w:rsidRPr="00B80F16">
        <w:rPr>
          <w:rFonts w:ascii="Times New Roman" w:hAnsi="Times New Roman" w:cs="Times New Roman"/>
          <w:sz w:val="24"/>
          <w:szCs w:val="24"/>
        </w:rPr>
        <w:t>28(3): 371-383.</w:t>
      </w:r>
    </w:p>
    <w:p w14:paraId="51809ACC" w14:textId="30B2C30D" w:rsidR="002F41E3" w:rsidRPr="00B80F16" w:rsidRDefault="002F41E3" w:rsidP="0062021B">
      <w:pPr>
        <w:pStyle w:val="Default"/>
        <w:ind w:left="720" w:hanging="720"/>
        <w:jc w:val="both"/>
        <w:rPr>
          <w:color w:val="auto"/>
        </w:rPr>
      </w:pPr>
      <w:r w:rsidRPr="00B80F16">
        <w:rPr>
          <w:color w:val="auto"/>
        </w:rPr>
        <w:t xml:space="preserve">Datta, S. (2000). Corporate </w:t>
      </w:r>
      <w:r w:rsidR="008F5EF1" w:rsidRPr="00B80F16">
        <w:rPr>
          <w:color w:val="auto"/>
        </w:rPr>
        <w:t>governance: role of audit committee</w:t>
      </w:r>
      <w:r w:rsidRPr="00B80F16">
        <w:rPr>
          <w:color w:val="auto"/>
        </w:rPr>
        <w:t xml:space="preserve">, </w:t>
      </w:r>
      <w:r w:rsidRPr="00B80F16">
        <w:rPr>
          <w:i/>
          <w:iCs/>
          <w:color w:val="auto"/>
        </w:rPr>
        <w:t xml:space="preserve">The Management Accountant, </w:t>
      </w:r>
      <w:r w:rsidRPr="00B80F16">
        <w:rPr>
          <w:color w:val="auto"/>
        </w:rPr>
        <w:t>35(7): 502-504</w:t>
      </w:r>
    </w:p>
    <w:p w14:paraId="4DBF72B4" w14:textId="55E2F40F"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bCs/>
          <w:sz w:val="24"/>
          <w:szCs w:val="24"/>
        </w:rPr>
        <w:t>Dauda, I. A. (2015).</w:t>
      </w:r>
      <w:r w:rsidRPr="00B80F16">
        <w:rPr>
          <w:rFonts w:ascii="Times New Roman" w:hAnsi="Times New Roman" w:cs="Times New Roman"/>
          <w:sz w:val="24"/>
          <w:szCs w:val="24"/>
        </w:rPr>
        <w:t xml:space="preserve"> </w:t>
      </w:r>
      <w:r w:rsidRPr="00B80F16">
        <w:rPr>
          <w:rFonts w:ascii="Times New Roman" w:hAnsi="Times New Roman" w:cs="Times New Roman"/>
          <w:bCs/>
          <w:sz w:val="24"/>
          <w:szCs w:val="24"/>
        </w:rPr>
        <w:t xml:space="preserve">Effectiveness of </w:t>
      </w:r>
      <w:r w:rsidR="008F5EF1" w:rsidRPr="00B80F16">
        <w:rPr>
          <w:rFonts w:ascii="Times New Roman" w:hAnsi="Times New Roman" w:cs="Times New Roman"/>
          <w:bCs/>
          <w:sz w:val="24"/>
          <w:szCs w:val="24"/>
        </w:rPr>
        <w:t xml:space="preserve">audit committee practices and the value of listed deposit money banks </w:t>
      </w:r>
      <w:r w:rsidRPr="00B80F16">
        <w:rPr>
          <w:rFonts w:ascii="Times New Roman" w:hAnsi="Times New Roman" w:cs="Times New Roman"/>
          <w:bCs/>
          <w:sz w:val="24"/>
          <w:szCs w:val="24"/>
        </w:rPr>
        <w:t xml:space="preserve">in Nigeria. </w:t>
      </w:r>
      <w:r w:rsidRPr="00B80F16">
        <w:rPr>
          <w:rFonts w:ascii="Times New Roman" w:hAnsi="Times New Roman" w:cs="Times New Roman"/>
          <w:sz w:val="24"/>
          <w:szCs w:val="24"/>
        </w:rPr>
        <w:t>European Journal of Accounting Auditing and Finance Research 3(6), 80-90.</w:t>
      </w:r>
    </w:p>
    <w:p w14:paraId="44A04120" w14:textId="39EF8B67" w:rsidR="002F41E3" w:rsidRPr="00B80F16" w:rsidRDefault="002F41E3" w:rsidP="0062021B">
      <w:pPr>
        <w:spacing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Dechow, P. M.; Slaon, R. G. &amp; Sweeney, A. p. (1996). Causes and </w:t>
      </w:r>
      <w:r w:rsidR="008F5EF1" w:rsidRPr="00B80F16">
        <w:rPr>
          <w:rFonts w:ascii="Times New Roman" w:hAnsi="Times New Roman" w:cs="Times New Roman"/>
          <w:sz w:val="24"/>
          <w:szCs w:val="24"/>
        </w:rPr>
        <w:t xml:space="preserve">consequences of earning manipulation: an analysis of firms subject to enforcement action by the </w:t>
      </w:r>
      <w:r w:rsidRPr="00B80F16">
        <w:rPr>
          <w:rFonts w:ascii="Times New Roman" w:hAnsi="Times New Roman" w:cs="Times New Roman"/>
          <w:sz w:val="24"/>
          <w:szCs w:val="24"/>
        </w:rPr>
        <w:t xml:space="preserve">SEC, </w:t>
      </w:r>
      <w:r w:rsidRPr="00B80F16">
        <w:rPr>
          <w:rFonts w:ascii="Times New Roman" w:hAnsi="Times New Roman" w:cs="Times New Roman"/>
          <w:i/>
          <w:iCs/>
          <w:sz w:val="24"/>
          <w:szCs w:val="24"/>
        </w:rPr>
        <w:t xml:space="preserve">Contemporary Accounting Research, </w:t>
      </w:r>
      <w:r w:rsidRPr="00B80F16">
        <w:rPr>
          <w:rFonts w:ascii="Times New Roman" w:hAnsi="Times New Roman" w:cs="Times New Roman"/>
          <w:sz w:val="24"/>
          <w:szCs w:val="24"/>
        </w:rPr>
        <w:t xml:space="preserve">13: 1-36. </w:t>
      </w:r>
    </w:p>
    <w:p w14:paraId="52EF4B61" w14:textId="2B6FAE59" w:rsidR="002F41E3" w:rsidRPr="00B80F16" w:rsidRDefault="002F41E3" w:rsidP="0062021B">
      <w:pPr>
        <w:pStyle w:val="Default"/>
        <w:ind w:left="720" w:hanging="720"/>
        <w:jc w:val="both"/>
        <w:rPr>
          <w:color w:val="auto"/>
        </w:rPr>
      </w:pPr>
      <w:r w:rsidRPr="00B80F16">
        <w:rPr>
          <w:color w:val="auto"/>
        </w:rPr>
        <w:t>D</w:t>
      </w:r>
      <w:r w:rsidR="008F5EF1">
        <w:rPr>
          <w:color w:val="auto"/>
        </w:rPr>
        <w:t xml:space="preserve">echow, P. &amp; Dichev, I. (2002). </w:t>
      </w:r>
      <w:r w:rsidRPr="00B80F16">
        <w:rPr>
          <w:color w:val="auto"/>
        </w:rPr>
        <w:t xml:space="preserve">The </w:t>
      </w:r>
      <w:r w:rsidR="008F5EF1" w:rsidRPr="00B80F16">
        <w:rPr>
          <w:color w:val="auto"/>
        </w:rPr>
        <w:t>quality of accruals and earnings: the role of accrual estimation errors,</w:t>
      </w:r>
      <w:r w:rsidRPr="00B80F16">
        <w:rPr>
          <w:color w:val="auto"/>
        </w:rPr>
        <w:t xml:space="preserve"> </w:t>
      </w:r>
      <w:r w:rsidRPr="00B80F16">
        <w:rPr>
          <w:i/>
          <w:iCs/>
          <w:color w:val="auto"/>
        </w:rPr>
        <w:t>The Accounting Review</w:t>
      </w:r>
      <w:r w:rsidRPr="00B80F16">
        <w:rPr>
          <w:color w:val="auto"/>
        </w:rPr>
        <w:t xml:space="preserve">, 77, 35-59. </w:t>
      </w:r>
    </w:p>
    <w:p w14:paraId="412BB183" w14:textId="44EAE1C4"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DeFond, M., Raghunandan, K., &amp; Subramabyam, K., (2002). Do </w:t>
      </w:r>
      <w:r w:rsidR="007F3743" w:rsidRPr="00B80F16">
        <w:rPr>
          <w:rFonts w:ascii="Times New Roman" w:hAnsi="Times New Roman" w:cs="Times New Roman"/>
          <w:sz w:val="24"/>
          <w:szCs w:val="24"/>
        </w:rPr>
        <w:t xml:space="preserve">non-audit service fees impair audit independence? </w:t>
      </w:r>
      <w:r w:rsidR="0015240A" w:rsidRPr="00B80F16">
        <w:rPr>
          <w:rFonts w:ascii="Times New Roman" w:hAnsi="Times New Roman" w:cs="Times New Roman"/>
          <w:sz w:val="24"/>
          <w:szCs w:val="24"/>
        </w:rPr>
        <w:t>Evidence</w:t>
      </w:r>
      <w:r w:rsidR="007F3743" w:rsidRPr="00B80F16">
        <w:rPr>
          <w:rFonts w:ascii="Times New Roman" w:hAnsi="Times New Roman" w:cs="Times New Roman"/>
          <w:sz w:val="24"/>
          <w:szCs w:val="24"/>
        </w:rPr>
        <w:t xml:space="preserve"> from going concern audit opinions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Journal of Accounting Research</w:t>
      </w:r>
      <w:r w:rsidRPr="00B80F16">
        <w:rPr>
          <w:rFonts w:ascii="Times New Roman" w:hAnsi="Times New Roman" w:cs="Times New Roman"/>
          <w:sz w:val="24"/>
          <w:szCs w:val="24"/>
        </w:rPr>
        <w:t>,.40, 1247-1274.</w:t>
      </w:r>
    </w:p>
    <w:p w14:paraId="4445D04C" w14:textId="7300FA0F" w:rsidR="002F41E3" w:rsidRPr="00B80F16" w:rsidRDefault="002F41E3" w:rsidP="0062021B">
      <w:pPr>
        <w:pStyle w:val="Default"/>
        <w:jc w:val="both"/>
        <w:rPr>
          <w:i/>
          <w:iCs/>
          <w:color w:val="auto"/>
        </w:rPr>
      </w:pPr>
      <w:r w:rsidRPr="00B80F16">
        <w:rPr>
          <w:color w:val="auto"/>
        </w:rPr>
        <w:t xml:space="preserve">DeFond, M. L., &amp; Francis, J. R. (2005). Audit </w:t>
      </w:r>
      <w:r w:rsidR="007F3743">
        <w:rPr>
          <w:color w:val="auto"/>
        </w:rPr>
        <w:t>r</w:t>
      </w:r>
      <w:r w:rsidRPr="00B80F16">
        <w:rPr>
          <w:color w:val="auto"/>
        </w:rPr>
        <w:t xml:space="preserve">esearch after Sarbanes-Oxley. </w:t>
      </w:r>
      <w:r w:rsidRPr="00B80F16">
        <w:rPr>
          <w:i/>
          <w:iCs/>
          <w:color w:val="auto"/>
        </w:rPr>
        <w:t xml:space="preserve">Auditing: A </w:t>
      </w:r>
    </w:p>
    <w:p w14:paraId="4554C80E" w14:textId="77777777" w:rsidR="002F41E3" w:rsidRPr="00B80F16" w:rsidRDefault="002F41E3" w:rsidP="0062021B">
      <w:pPr>
        <w:pStyle w:val="Default"/>
        <w:jc w:val="both"/>
        <w:rPr>
          <w:color w:val="auto"/>
        </w:rPr>
      </w:pPr>
      <w:r w:rsidRPr="00B80F16">
        <w:rPr>
          <w:i/>
          <w:iCs/>
          <w:color w:val="auto"/>
        </w:rPr>
        <w:tab/>
        <w:t xml:space="preserve">Journal of Practice &amp; Theory, </w:t>
      </w:r>
      <w:r w:rsidRPr="00B80F16">
        <w:rPr>
          <w:color w:val="auto"/>
        </w:rPr>
        <w:t>24, 5-30.</w:t>
      </w:r>
    </w:p>
    <w:p w14:paraId="608B8FC2" w14:textId="39667332" w:rsidR="002F41E3" w:rsidRPr="00B80F16" w:rsidRDefault="002F41E3" w:rsidP="0062021B">
      <w:pPr>
        <w:pStyle w:val="Default"/>
        <w:jc w:val="both"/>
        <w:rPr>
          <w:color w:val="auto"/>
        </w:rPr>
      </w:pPr>
      <w:r w:rsidRPr="00B80F16">
        <w:rPr>
          <w:color w:val="auto"/>
        </w:rPr>
        <w:t xml:space="preserve">DeFond, M. L., Hann, R. N. &amp; Hu, X. (2005). Does </w:t>
      </w:r>
      <w:r w:rsidR="007F3743" w:rsidRPr="00B80F16">
        <w:rPr>
          <w:color w:val="auto"/>
        </w:rPr>
        <w:t xml:space="preserve">the market value financial expertise on </w:t>
      </w:r>
    </w:p>
    <w:p w14:paraId="6516FB0A" w14:textId="1E99F5BE" w:rsidR="002F41E3" w:rsidRPr="00B80F16" w:rsidRDefault="007F3743" w:rsidP="0062021B">
      <w:pPr>
        <w:pStyle w:val="Default"/>
        <w:jc w:val="both"/>
        <w:rPr>
          <w:color w:val="auto"/>
        </w:rPr>
      </w:pPr>
      <w:r w:rsidRPr="00B80F16">
        <w:rPr>
          <w:color w:val="auto"/>
        </w:rPr>
        <w:tab/>
        <w:t xml:space="preserve">audit committees of boards of directors? </w:t>
      </w:r>
      <w:r w:rsidR="0015240A" w:rsidRPr="00B80F16">
        <w:rPr>
          <w:color w:val="auto"/>
        </w:rPr>
        <w:t>Working</w:t>
      </w:r>
      <w:r w:rsidRPr="00B80F16">
        <w:rPr>
          <w:color w:val="auto"/>
        </w:rPr>
        <w:t xml:space="preserve"> paper, </w:t>
      </w:r>
      <w:r w:rsidR="002F41E3" w:rsidRPr="00B80F16">
        <w:rPr>
          <w:color w:val="auto"/>
        </w:rPr>
        <w:t xml:space="preserve">University of </w:t>
      </w:r>
    </w:p>
    <w:p w14:paraId="3DA9883F" w14:textId="77777777" w:rsidR="002F41E3" w:rsidRPr="00B80F16" w:rsidRDefault="002F41E3" w:rsidP="0062021B">
      <w:pPr>
        <w:pStyle w:val="Default"/>
        <w:jc w:val="both"/>
        <w:rPr>
          <w:color w:val="auto"/>
        </w:rPr>
      </w:pPr>
      <w:r w:rsidRPr="00B80F16">
        <w:rPr>
          <w:color w:val="auto"/>
        </w:rPr>
        <w:tab/>
        <w:t>Southern California.</w:t>
      </w:r>
    </w:p>
    <w:p w14:paraId="2BDCBC05" w14:textId="75D69E42" w:rsidR="002F41E3" w:rsidRPr="00B80F16" w:rsidRDefault="002F41E3" w:rsidP="0062021B">
      <w:pPr>
        <w:pStyle w:val="Default"/>
        <w:ind w:left="720" w:hanging="720"/>
        <w:jc w:val="both"/>
        <w:rPr>
          <w:color w:val="auto"/>
        </w:rPr>
      </w:pPr>
      <w:r w:rsidRPr="00B80F16">
        <w:rPr>
          <w:color w:val="auto"/>
        </w:rPr>
        <w:t xml:space="preserve">Demb, A. &amp; Neubauer, F. (1992). The </w:t>
      </w:r>
      <w:r w:rsidR="007F3743" w:rsidRPr="00B80F16">
        <w:rPr>
          <w:color w:val="auto"/>
        </w:rPr>
        <w:t xml:space="preserve">corporate board: confronting the paradoxes, </w:t>
      </w:r>
      <w:r w:rsidRPr="00B80F16">
        <w:rPr>
          <w:color w:val="auto"/>
        </w:rPr>
        <w:t xml:space="preserve">Oxford University Press: Oxford. Cobb (1993) </w:t>
      </w:r>
    </w:p>
    <w:p w14:paraId="4E25CB35" w14:textId="332AEF76" w:rsidR="002F41E3" w:rsidRPr="00B80F16" w:rsidRDefault="002F41E3" w:rsidP="0062021B">
      <w:pPr>
        <w:pStyle w:val="Default"/>
        <w:ind w:left="720" w:hanging="720"/>
        <w:jc w:val="both"/>
        <w:rPr>
          <w:color w:val="auto"/>
        </w:rPr>
      </w:pPr>
      <w:r w:rsidRPr="00B80F16">
        <w:rPr>
          <w:color w:val="auto"/>
        </w:rPr>
        <w:t xml:space="preserve">Dey, A. (2008). Corporate </w:t>
      </w:r>
      <w:r w:rsidR="007F3743" w:rsidRPr="00B80F16">
        <w:rPr>
          <w:color w:val="auto"/>
        </w:rPr>
        <w:t>governance and agency conflicts</w:t>
      </w:r>
      <w:r w:rsidRPr="00B80F16">
        <w:rPr>
          <w:color w:val="auto"/>
        </w:rPr>
        <w:t xml:space="preserve">, </w:t>
      </w:r>
      <w:r w:rsidRPr="00B80F16">
        <w:rPr>
          <w:i/>
          <w:iCs/>
          <w:color w:val="auto"/>
        </w:rPr>
        <w:t xml:space="preserve">Journal of Accounting Research, </w:t>
      </w:r>
      <w:r w:rsidRPr="00B80F16">
        <w:rPr>
          <w:color w:val="auto"/>
        </w:rPr>
        <w:t xml:space="preserve">46(5): 1143-1181. </w:t>
      </w:r>
    </w:p>
    <w:p w14:paraId="1AF17D5C" w14:textId="02487224" w:rsidR="002F41E3" w:rsidRPr="00B80F16" w:rsidRDefault="002F41E3" w:rsidP="0062021B">
      <w:pPr>
        <w:pStyle w:val="Default"/>
        <w:ind w:left="720" w:hanging="720"/>
        <w:jc w:val="both"/>
        <w:rPr>
          <w:color w:val="auto"/>
        </w:rPr>
      </w:pPr>
      <w:r w:rsidRPr="00B80F16">
        <w:rPr>
          <w:color w:val="auto"/>
        </w:rPr>
        <w:t xml:space="preserve">DeZoort, F. T. (1997). An </w:t>
      </w:r>
      <w:r w:rsidR="007F3743" w:rsidRPr="00B80F16">
        <w:rPr>
          <w:color w:val="auto"/>
        </w:rPr>
        <w:t>investigation of audit committees' oversight responsibilities</w:t>
      </w:r>
      <w:r w:rsidRPr="00B80F16">
        <w:rPr>
          <w:color w:val="auto"/>
        </w:rPr>
        <w:t>, ABACUS, 33(2): 208-227.</w:t>
      </w:r>
    </w:p>
    <w:p w14:paraId="3D62E260" w14:textId="72BE10DF" w:rsidR="002F41E3" w:rsidRPr="00B80F16" w:rsidRDefault="002F41E3" w:rsidP="0062021B">
      <w:pPr>
        <w:pStyle w:val="Default"/>
        <w:ind w:left="720" w:hanging="720"/>
        <w:jc w:val="both"/>
        <w:rPr>
          <w:color w:val="auto"/>
        </w:rPr>
      </w:pPr>
      <w:r w:rsidRPr="00B80F16">
        <w:rPr>
          <w:color w:val="auto"/>
        </w:rPr>
        <w:t xml:space="preserve">DeZoort, F.T. (1998). An </w:t>
      </w:r>
      <w:r w:rsidR="007F3743" w:rsidRPr="00B80F16">
        <w:rPr>
          <w:color w:val="auto"/>
        </w:rPr>
        <w:t xml:space="preserve">analysis of experience effects on audit committee members’ oversight judgements, </w:t>
      </w:r>
      <w:r w:rsidRPr="00B80F16">
        <w:rPr>
          <w:i/>
          <w:iCs/>
          <w:color w:val="auto"/>
        </w:rPr>
        <w:t>Accounting, Organization and Society</w:t>
      </w:r>
      <w:r w:rsidRPr="00B80F16">
        <w:rPr>
          <w:color w:val="auto"/>
        </w:rPr>
        <w:t xml:space="preserve">, 23(1): 1-22. </w:t>
      </w:r>
    </w:p>
    <w:p w14:paraId="1593604F" w14:textId="64ACE47E"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DeZoort, F., Friedberg, A., &amp; Reisch, J., (2000). Implementing a </w:t>
      </w:r>
      <w:r w:rsidR="007F3743" w:rsidRPr="00B80F16">
        <w:rPr>
          <w:rFonts w:ascii="Times New Roman" w:hAnsi="Times New Roman" w:cs="Times New Roman"/>
          <w:sz w:val="24"/>
          <w:szCs w:val="24"/>
        </w:rPr>
        <w:t>communications program for audit committees: comments from internal audit directors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Internal Auditing </w:t>
      </w:r>
      <w:r w:rsidRPr="00B80F16">
        <w:rPr>
          <w:rFonts w:ascii="Times New Roman" w:hAnsi="Times New Roman" w:cs="Times New Roman"/>
          <w:sz w:val="24"/>
          <w:szCs w:val="24"/>
        </w:rPr>
        <w:t xml:space="preserve">(July/August), 11-18. </w:t>
      </w:r>
    </w:p>
    <w:p w14:paraId="51E26B99" w14:textId="7B126294"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DeZoort, F.T. &amp; Salterio, S.E. (2001). The </w:t>
      </w:r>
      <w:r w:rsidR="007F3743" w:rsidRPr="00B80F16">
        <w:rPr>
          <w:rFonts w:ascii="Times New Roman" w:hAnsi="Times New Roman" w:cs="Times New Roman"/>
          <w:sz w:val="24"/>
          <w:szCs w:val="24"/>
        </w:rPr>
        <w:t xml:space="preserve">effects of corporate governance experience </w:t>
      </w:r>
    </w:p>
    <w:p w14:paraId="7646AF8F" w14:textId="48A9BB7E" w:rsidR="002F41E3" w:rsidRPr="00B80F16" w:rsidRDefault="007F374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ab/>
        <w:t xml:space="preserve">and financial reporting and audit knowledge on audit committee members’ </w:t>
      </w:r>
    </w:p>
    <w:p w14:paraId="10C9FF22" w14:textId="0CDCD96B" w:rsidR="002F41E3" w:rsidRPr="00B80F16" w:rsidRDefault="007F374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ab/>
        <w:t>judgments</w:t>
      </w:r>
      <w:r w:rsidR="002F41E3" w:rsidRPr="00B80F16">
        <w:rPr>
          <w:rFonts w:ascii="Times New Roman" w:hAnsi="Times New Roman" w:cs="Times New Roman"/>
          <w:sz w:val="24"/>
          <w:szCs w:val="24"/>
        </w:rPr>
        <w:t xml:space="preserve">, </w:t>
      </w:r>
      <w:r w:rsidR="002F41E3" w:rsidRPr="00B80F16">
        <w:rPr>
          <w:rFonts w:ascii="Times New Roman" w:hAnsi="Times New Roman" w:cs="Times New Roman"/>
          <w:i/>
          <w:iCs/>
          <w:sz w:val="24"/>
          <w:szCs w:val="24"/>
        </w:rPr>
        <w:t>Auditing: A journal of Practice and Theory</w:t>
      </w:r>
      <w:r w:rsidR="002F41E3" w:rsidRPr="00B80F16">
        <w:rPr>
          <w:rFonts w:ascii="Times New Roman" w:hAnsi="Times New Roman" w:cs="Times New Roman"/>
          <w:sz w:val="24"/>
          <w:szCs w:val="24"/>
        </w:rPr>
        <w:t>, 20(2): 31-47.</w:t>
      </w:r>
    </w:p>
    <w:p w14:paraId="304D6A55" w14:textId="448F5AB2"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DeZoort, F.T., Hermanson, D.R., Archambeault, D.S. &amp; Reed, S.A. (2002). Audit </w:t>
      </w:r>
      <w:r w:rsidR="007F3743" w:rsidRPr="00B80F16">
        <w:rPr>
          <w:rFonts w:ascii="Times New Roman" w:hAnsi="Times New Roman" w:cs="Times New Roman"/>
          <w:sz w:val="24"/>
          <w:szCs w:val="24"/>
        </w:rPr>
        <w:t xml:space="preserve">committee </w:t>
      </w:r>
    </w:p>
    <w:p w14:paraId="24F51473" w14:textId="2C136084" w:rsidR="002F41E3" w:rsidRPr="00B80F16" w:rsidRDefault="007F374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ab/>
        <w:t>effectiveness: a synthesis of the empirical audit committee literature</w:t>
      </w:r>
      <w:r w:rsidR="002F41E3" w:rsidRPr="00B80F16">
        <w:rPr>
          <w:rFonts w:ascii="Times New Roman" w:hAnsi="Times New Roman" w:cs="Times New Roman"/>
          <w:sz w:val="24"/>
          <w:szCs w:val="24"/>
        </w:rPr>
        <w:t>,</w:t>
      </w:r>
    </w:p>
    <w:p w14:paraId="691E43E3" w14:textId="77777777" w:rsidR="002F41E3" w:rsidRPr="00B80F16" w:rsidRDefault="002F41E3" w:rsidP="0062021B">
      <w:pPr>
        <w:autoSpaceDE w:val="0"/>
        <w:autoSpaceDN w:val="0"/>
        <w:adjustRightInd w:val="0"/>
        <w:spacing w:after="0" w:line="24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Journal of Accounting Literature, </w:t>
      </w:r>
      <w:r w:rsidRPr="00B80F16">
        <w:rPr>
          <w:rFonts w:ascii="Times New Roman" w:hAnsi="Times New Roman" w:cs="Times New Roman"/>
          <w:sz w:val="24"/>
          <w:szCs w:val="24"/>
        </w:rPr>
        <w:t>21.</w:t>
      </w:r>
    </w:p>
    <w:p w14:paraId="491F3993" w14:textId="5735D817"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DeZoort, F. T., Hermanson, D. R., &amp; Houston, R. W. (2003). Audit </w:t>
      </w:r>
      <w:r w:rsidR="007F3743" w:rsidRPr="00B80F16">
        <w:rPr>
          <w:rFonts w:ascii="Times New Roman" w:hAnsi="Times New Roman" w:cs="Times New Roman"/>
          <w:sz w:val="24"/>
          <w:szCs w:val="24"/>
        </w:rPr>
        <w:t>committee support for auditors: the effects of materiality justification and accounting precision</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Journal of Accounting and Public Policy</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22 </w:t>
      </w:r>
      <w:r w:rsidRPr="00B80F16">
        <w:rPr>
          <w:rFonts w:ascii="Times New Roman" w:hAnsi="Times New Roman" w:cs="Times New Roman"/>
          <w:sz w:val="24"/>
          <w:szCs w:val="24"/>
        </w:rPr>
        <w:t>(2), 175-199.</w:t>
      </w:r>
    </w:p>
    <w:p w14:paraId="4DF09BA3" w14:textId="3D570037"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DeZoort, F.T., Hermanson, D.R. &amp; Houston, R. W. (2008). Audit </w:t>
      </w:r>
      <w:r w:rsidR="007F3743" w:rsidRPr="00B80F16">
        <w:rPr>
          <w:rFonts w:ascii="Times New Roman" w:hAnsi="Times New Roman" w:cs="Times New Roman"/>
          <w:sz w:val="24"/>
          <w:szCs w:val="24"/>
        </w:rPr>
        <w:t xml:space="preserve">committee member </w:t>
      </w:r>
    </w:p>
    <w:p w14:paraId="228F90E3" w14:textId="4654A0C0" w:rsidR="002F41E3" w:rsidRPr="00B80F16" w:rsidRDefault="007F374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ab/>
        <w:t>support for proposed audit adjustments: p</w:t>
      </w:r>
      <w:r w:rsidR="002F41E3" w:rsidRPr="00B80F16">
        <w:rPr>
          <w:rFonts w:ascii="Times New Roman" w:hAnsi="Times New Roman" w:cs="Times New Roman"/>
          <w:sz w:val="24"/>
          <w:szCs w:val="24"/>
        </w:rPr>
        <w:t xml:space="preserve">re-SOX versus </w:t>
      </w:r>
      <w:r>
        <w:rPr>
          <w:rFonts w:ascii="Times New Roman" w:hAnsi="Times New Roman" w:cs="Times New Roman"/>
          <w:sz w:val="24"/>
          <w:szCs w:val="24"/>
        </w:rPr>
        <w:t>p</w:t>
      </w:r>
      <w:r w:rsidR="002F41E3" w:rsidRPr="00B80F16">
        <w:rPr>
          <w:rFonts w:ascii="Times New Roman" w:hAnsi="Times New Roman" w:cs="Times New Roman"/>
          <w:sz w:val="24"/>
          <w:szCs w:val="24"/>
        </w:rPr>
        <w:t xml:space="preserve">ost-SOX </w:t>
      </w:r>
    </w:p>
    <w:p w14:paraId="78B611AE" w14:textId="77777777"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lastRenderedPageBreak/>
        <w:tab/>
        <w:t xml:space="preserve">Adjustments, </w:t>
      </w:r>
      <w:r w:rsidRPr="00B80F16">
        <w:rPr>
          <w:rFonts w:ascii="Times New Roman" w:hAnsi="Times New Roman" w:cs="Times New Roman"/>
          <w:i/>
          <w:iCs/>
          <w:sz w:val="24"/>
          <w:szCs w:val="24"/>
        </w:rPr>
        <w:t xml:space="preserve">Auditing: A Journal of Practice and Theory, </w:t>
      </w:r>
      <w:r w:rsidRPr="00B80F16">
        <w:rPr>
          <w:rFonts w:ascii="Times New Roman" w:hAnsi="Times New Roman" w:cs="Times New Roman"/>
          <w:sz w:val="24"/>
          <w:szCs w:val="24"/>
        </w:rPr>
        <w:t>21(1): 85-104.</w:t>
      </w:r>
    </w:p>
    <w:p w14:paraId="7BD12968" w14:textId="37E4073F" w:rsidR="002F41E3" w:rsidRPr="00B80F16" w:rsidRDefault="002F41E3" w:rsidP="0062021B">
      <w:pPr>
        <w:pStyle w:val="Default"/>
        <w:ind w:left="720" w:hanging="720"/>
        <w:jc w:val="both"/>
        <w:rPr>
          <w:color w:val="auto"/>
        </w:rPr>
      </w:pPr>
      <w:r w:rsidRPr="00B80F16">
        <w:rPr>
          <w:color w:val="auto"/>
        </w:rPr>
        <w:t xml:space="preserve">Dhaliwal, D., Naiker, V. &amp; Navissi, F. (2006). Audit </w:t>
      </w:r>
      <w:r w:rsidR="007F3743" w:rsidRPr="00B80F16">
        <w:rPr>
          <w:color w:val="auto"/>
        </w:rPr>
        <w:t>committee financial expertise, corporate governance and accruals quality: an empirical analysis, working paper</w:t>
      </w:r>
      <w:r w:rsidRPr="00B80F16">
        <w:rPr>
          <w:color w:val="auto"/>
        </w:rPr>
        <w:t xml:space="preserve">, University of Arizona, University of Auckland and Monash University. </w:t>
      </w:r>
    </w:p>
    <w:p w14:paraId="222E7BE3" w14:textId="6543699D" w:rsidR="002F41E3" w:rsidRPr="00B80F16" w:rsidRDefault="002F41E3" w:rsidP="0062021B">
      <w:pPr>
        <w:autoSpaceDE w:val="0"/>
        <w:autoSpaceDN w:val="0"/>
        <w:adjustRightInd w:val="0"/>
        <w:spacing w:after="0" w:line="240" w:lineRule="auto"/>
        <w:ind w:left="630" w:hanging="630"/>
        <w:jc w:val="both"/>
        <w:rPr>
          <w:rFonts w:ascii="Times New Roman" w:hAnsi="Times New Roman" w:cs="Times New Roman"/>
          <w:sz w:val="24"/>
          <w:szCs w:val="24"/>
        </w:rPr>
      </w:pPr>
      <w:r w:rsidRPr="00B80F16">
        <w:rPr>
          <w:rFonts w:ascii="Times New Roman" w:hAnsi="Times New Roman" w:cs="Times New Roman"/>
          <w:sz w:val="24"/>
          <w:szCs w:val="24"/>
        </w:rPr>
        <w:t xml:space="preserve">Dharwadkar, R., George, G. &amp; Brandes, P. (2000). Privatization in </w:t>
      </w:r>
      <w:r w:rsidR="007F3743" w:rsidRPr="00B80F16">
        <w:rPr>
          <w:rFonts w:ascii="Times New Roman" w:hAnsi="Times New Roman" w:cs="Times New Roman"/>
          <w:sz w:val="24"/>
          <w:szCs w:val="24"/>
        </w:rPr>
        <w:t xml:space="preserve">emerging </w:t>
      </w:r>
      <w:r w:rsidR="007F3743" w:rsidRPr="00B80F16">
        <w:rPr>
          <w:rFonts w:ascii="Times New Roman" w:hAnsi="Times New Roman" w:cs="Times New Roman"/>
          <w:sz w:val="24"/>
          <w:szCs w:val="24"/>
        </w:rPr>
        <w:tab/>
        <w:t>economies: an agency theory perspective</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Academy of Management Review</w:t>
      </w:r>
      <w:r w:rsidRPr="00B80F16">
        <w:rPr>
          <w:rFonts w:ascii="Times New Roman" w:hAnsi="Times New Roman" w:cs="Times New Roman"/>
          <w:sz w:val="24"/>
          <w:szCs w:val="24"/>
        </w:rPr>
        <w:t xml:space="preserve">. 25(3):   </w:t>
      </w:r>
    </w:p>
    <w:p w14:paraId="6C5365BD" w14:textId="77777777" w:rsidR="002F41E3" w:rsidRPr="00B80F16" w:rsidRDefault="002F41E3" w:rsidP="0062021B">
      <w:pPr>
        <w:autoSpaceDE w:val="0"/>
        <w:autoSpaceDN w:val="0"/>
        <w:adjustRightInd w:val="0"/>
        <w:spacing w:after="0" w:line="240" w:lineRule="auto"/>
        <w:ind w:left="630" w:hanging="630"/>
        <w:jc w:val="both"/>
        <w:rPr>
          <w:rFonts w:ascii="Times New Roman" w:hAnsi="Times New Roman" w:cs="Times New Roman"/>
          <w:sz w:val="24"/>
          <w:szCs w:val="24"/>
        </w:rPr>
      </w:pPr>
      <w:r w:rsidRPr="00B80F16">
        <w:rPr>
          <w:rFonts w:ascii="Times New Roman" w:hAnsi="Times New Roman" w:cs="Times New Roman"/>
          <w:sz w:val="24"/>
          <w:szCs w:val="24"/>
        </w:rPr>
        <w:tab/>
        <w:t xml:space="preserve">  650-669.</w:t>
      </w:r>
    </w:p>
    <w:p w14:paraId="5672FF4A" w14:textId="7DEEF353"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Dilworth, I., (1989). More </w:t>
      </w:r>
      <w:r w:rsidR="007F3743" w:rsidRPr="00B80F16">
        <w:rPr>
          <w:rFonts w:ascii="Times New Roman" w:hAnsi="Times New Roman" w:cs="Times New Roman"/>
          <w:sz w:val="24"/>
          <w:szCs w:val="24"/>
        </w:rPr>
        <w:t>power to audit committees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CA Magazine</w:t>
      </w:r>
      <w:r w:rsidRPr="00B80F16">
        <w:rPr>
          <w:rFonts w:ascii="Times New Roman" w:hAnsi="Times New Roman" w:cs="Times New Roman"/>
          <w:sz w:val="24"/>
          <w:szCs w:val="24"/>
        </w:rPr>
        <w:t xml:space="preserve">, 122(5), 26-37. </w:t>
      </w:r>
    </w:p>
    <w:p w14:paraId="14B8AF00" w14:textId="6A8DDD10" w:rsidR="002F41E3" w:rsidRPr="00B80F16" w:rsidRDefault="002F41E3" w:rsidP="0062021B">
      <w:pPr>
        <w:pStyle w:val="Default"/>
        <w:ind w:left="720" w:hanging="720"/>
        <w:jc w:val="both"/>
        <w:rPr>
          <w:color w:val="auto"/>
        </w:rPr>
      </w:pPr>
      <w:r w:rsidRPr="00B80F16">
        <w:rPr>
          <w:color w:val="auto"/>
        </w:rPr>
        <w:t xml:space="preserve">Donaldson, L. &amp; Davis, J. H. (1991). Stewardship </w:t>
      </w:r>
      <w:r w:rsidR="007F3743" w:rsidRPr="00B80F16">
        <w:rPr>
          <w:color w:val="auto"/>
        </w:rPr>
        <w:t>theory or agency theory</w:t>
      </w:r>
      <w:r w:rsidRPr="00B80F16">
        <w:rPr>
          <w:color w:val="auto"/>
        </w:rPr>
        <w:t xml:space="preserve">: CEO </w:t>
      </w:r>
      <w:r w:rsidR="007F3743" w:rsidRPr="00B80F16">
        <w:rPr>
          <w:color w:val="auto"/>
        </w:rPr>
        <w:t>governance and shareholder returns,</w:t>
      </w:r>
      <w:r w:rsidRPr="00B80F16">
        <w:rPr>
          <w:color w:val="auto"/>
        </w:rPr>
        <w:t xml:space="preserve"> </w:t>
      </w:r>
      <w:r w:rsidRPr="00B80F16">
        <w:rPr>
          <w:i/>
          <w:iCs/>
          <w:color w:val="auto"/>
        </w:rPr>
        <w:t>Australian Journal of Management</w:t>
      </w:r>
      <w:r w:rsidRPr="00B80F16">
        <w:rPr>
          <w:color w:val="auto"/>
        </w:rPr>
        <w:t xml:space="preserve">, 16: 49–64. </w:t>
      </w:r>
    </w:p>
    <w:p w14:paraId="0C1E42CF" w14:textId="7DBD2781" w:rsidR="002F41E3" w:rsidRPr="00B80F16" w:rsidRDefault="002F41E3" w:rsidP="0062021B">
      <w:pPr>
        <w:pStyle w:val="Default"/>
        <w:ind w:left="720" w:hanging="720"/>
        <w:jc w:val="both"/>
        <w:rPr>
          <w:color w:val="auto"/>
        </w:rPr>
      </w:pPr>
      <w:r w:rsidRPr="00B80F16">
        <w:rPr>
          <w:color w:val="auto"/>
        </w:rPr>
        <w:t xml:space="preserve">Donaldson, L. &amp; Davis, J. (1994). Boards and </w:t>
      </w:r>
      <w:r w:rsidR="007F3743" w:rsidRPr="00B80F16">
        <w:rPr>
          <w:color w:val="auto"/>
        </w:rPr>
        <w:t>company performance- research challenges the conventional wisdom,</w:t>
      </w:r>
      <w:r w:rsidRPr="00B80F16">
        <w:rPr>
          <w:color w:val="auto"/>
        </w:rPr>
        <w:t xml:space="preserve"> </w:t>
      </w:r>
      <w:r w:rsidRPr="00B80F16">
        <w:rPr>
          <w:i/>
          <w:iCs/>
          <w:color w:val="auto"/>
        </w:rPr>
        <w:t xml:space="preserve">Corporate Governance, </w:t>
      </w:r>
      <w:r w:rsidRPr="00B80F16">
        <w:rPr>
          <w:color w:val="auto"/>
        </w:rPr>
        <w:t>2(3): 151-160.</w:t>
      </w:r>
    </w:p>
    <w:p w14:paraId="7FF5AE53" w14:textId="3CD185DE"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Donaldson, T. &amp; Preston, L.E. (1995). The </w:t>
      </w:r>
      <w:r w:rsidR="007F3743" w:rsidRPr="00B80F16">
        <w:rPr>
          <w:rFonts w:ascii="Times New Roman" w:hAnsi="Times New Roman" w:cs="Times New Roman"/>
          <w:sz w:val="24"/>
          <w:szCs w:val="24"/>
        </w:rPr>
        <w:t xml:space="preserve">stakeholder theory of the corporation: concepts, evidence and implications, </w:t>
      </w:r>
      <w:r w:rsidRPr="00B80F16">
        <w:rPr>
          <w:rFonts w:ascii="Times New Roman" w:hAnsi="Times New Roman" w:cs="Times New Roman"/>
          <w:i/>
          <w:iCs/>
          <w:sz w:val="24"/>
          <w:szCs w:val="24"/>
        </w:rPr>
        <w:t>Academy of Management Review</w:t>
      </w:r>
      <w:r w:rsidRPr="00B80F16">
        <w:rPr>
          <w:rFonts w:ascii="Times New Roman" w:hAnsi="Times New Roman" w:cs="Times New Roman"/>
          <w:sz w:val="24"/>
          <w:szCs w:val="24"/>
        </w:rPr>
        <w:t xml:space="preserve">, 20(1): 65-91. </w:t>
      </w:r>
    </w:p>
    <w:p w14:paraId="0F2DB006" w14:textId="4E72233A" w:rsidR="002F41E3" w:rsidRPr="00B80F16" w:rsidRDefault="002F41E3" w:rsidP="0062021B">
      <w:pPr>
        <w:pStyle w:val="Default"/>
        <w:ind w:left="720" w:hanging="720"/>
        <w:jc w:val="both"/>
        <w:rPr>
          <w:color w:val="auto"/>
        </w:rPr>
      </w:pPr>
      <w:r w:rsidRPr="00B80F16">
        <w:rPr>
          <w:color w:val="auto"/>
        </w:rPr>
        <w:t>Dowd</w:t>
      </w:r>
      <w:r w:rsidR="007F3743">
        <w:rPr>
          <w:color w:val="auto"/>
        </w:rPr>
        <w:t xml:space="preserve">ell, T. &amp; Krishnan, J. (2004). </w:t>
      </w:r>
      <w:r w:rsidRPr="00B80F16">
        <w:rPr>
          <w:color w:val="auto"/>
        </w:rPr>
        <w:t>F</w:t>
      </w:r>
      <w:r w:rsidR="007F3743" w:rsidRPr="00B80F16">
        <w:rPr>
          <w:color w:val="auto"/>
        </w:rPr>
        <w:t>ormer audit firm personnel as CFOS: effect on earnings managemen</w:t>
      </w:r>
      <w:r w:rsidR="007F3743">
        <w:rPr>
          <w:color w:val="auto"/>
        </w:rPr>
        <w:t>t</w:t>
      </w:r>
      <w:r w:rsidRPr="00B80F16">
        <w:rPr>
          <w:color w:val="auto"/>
        </w:rPr>
        <w:t xml:space="preserve">, </w:t>
      </w:r>
      <w:r w:rsidRPr="00B80F16">
        <w:rPr>
          <w:i/>
          <w:iCs/>
          <w:color w:val="auto"/>
        </w:rPr>
        <w:t>Canadian Accounting Perspectives</w:t>
      </w:r>
      <w:r w:rsidRPr="00B80F16">
        <w:rPr>
          <w:color w:val="auto"/>
        </w:rPr>
        <w:t xml:space="preserve">, 3(1):117-142.  </w:t>
      </w:r>
    </w:p>
    <w:p w14:paraId="66C6920C" w14:textId="2F7CF723" w:rsidR="002F41E3" w:rsidRPr="00B80F16" w:rsidRDefault="002F41E3" w:rsidP="0062021B">
      <w:pPr>
        <w:spacing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Ehikioya, B. I. (2009). Corporate </w:t>
      </w:r>
      <w:r w:rsidR="007F3743" w:rsidRPr="00B80F16">
        <w:rPr>
          <w:rFonts w:ascii="Times New Roman" w:hAnsi="Times New Roman" w:cs="Times New Roman"/>
          <w:sz w:val="24"/>
          <w:szCs w:val="24"/>
        </w:rPr>
        <w:t>governance structure and firm performance in developing economies: evidence from</w:t>
      </w:r>
      <w:r w:rsidRPr="00B80F16">
        <w:rPr>
          <w:rFonts w:ascii="Times New Roman" w:hAnsi="Times New Roman" w:cs="Times New Roman"/>
          <w:sz w:val="24"/>
          <w:szCs w:val="24"/>
        </w:rPr>
        <w:t xml:space="preserve"> Nigeria, </w:t>
      </w:r>
      <w:r w:rsidRPr="00B80F16">
        <w:rPr>
          <w:rFonts w:ascii="Times New Roman" w:hAnsi="Times New Roman" w:cs="Times New Roman"/>
          <w:i/>
          <w:iCs/>
          <w:sz w:val="24"/>
          <w:szCs w:val="24"/>
        </w:rPr>
        <w:t xml:space="preserve">Corporate Governance, </w:t>
      </w:r>
      <w:r w:rsidRPr="00B80F16">
        <w:rPr>
          <w:rFonts w:ascii="Times New Roman" w:hAnsi="Times New Roman" w:cs="Times New Roman"/>
          <w:sz w:val="24"/>
          <w:szCs w:val="24"/>
        </w:rPr>
        <w:t>9(3), 231-243.</w:t>
      </w:r>
    </w:p>
    <w:p w14:paraId="6ADDB537" w14:textId="1DE7AE53"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Ehsan, S. A. (2003).The </w:t>
      </w:r>
      <w:r w:rsidR="007F3743" w:rsidRPr="00B80F16">
        <w:rPr>
          <w:rFonts w:ascii="Times New Roman" w:hAnsi="Times New Roman" w:cs="Times New Roman"/>
          <w:sz w:val="24"/>
          <w:szCs w:val="24"/>
        </w:rPr>
        <w:t xml:space="preserve">effectiveness of audit committees within </w:t>
      </w:r>
      <w:r w:rsidR="007F3743">
        <w:rPr>
          <w:rFonts w:ascii="Times New Roman" w:hAnsi="Times New Roman" w:cs="Times New Roman"/>
          <w:sz w:val="24"/>
          <w:szCs w:val="24"/>
        </w:rPr>
        <w:t>S</w:t>
      </w:r>
      <w:r w:rsidR="007F3743" w:rsidRPr="00B80F16">
        <w:rPr>
          <w:rFonts w:ascii="Times New Roman" w:hAnsi="Times New Roman" w:cs="Times New Roman"/>
          <w:sz w:val="24"/>
          <w:szCs w:val="24"/>
        </w:rPr>
        <w:t xml:space="preserve">audi corporations: an empirical investigation. a doctoral thesis submitted in partial fulfilment of the requirement for the award of doctoral of philosophy business school </w:t>
      </w:r>
      <w:r w:rsidRPr="00B80F16">
        <w:rPr>
          <w:rFonts w:ascii="Times New Roman" w:hAnsi="Times New Roman" w:cs="Times New Roman"/>
          <w:sz w:val="24"/>
          <w:szCs w:val="24"/>
        </w:rPr>
        <w:t>Loughborough University UK</w:t>
      </w:r>
      <w:r w:rsidRPr="00B80F16">
        <w:rPr>
          <w:rFonts w:ascii="Times New Roman" w:hAnsi="Times New Roman" w:cs="Times New Roman"/>
          <w:sz w:val="20"/>
          <w:szCs w:val="20"/>
        </w:rPr>
        <w:t>:</w:t>
      </w:r>
      <w:r w:rsidRPr="00B80F16">
        <w:rPr>
          <w:rFonts w:ascii="Times New Roman" w:hAnsi="Times New Roman" w:cs="Times New Roman"/>
          <w:sz w:val="24"/>
          <w:szCs w:val="24"/>
        </w:rPr>
        <w:t xml:space="preserve"> https://dspace.lboro.ac.uk/2134/6972</w:t>
      </w:r>
    </w:p>
    <w:p w14:paraId="567DFD89" w14:textId="07954A11"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Eichenseher, J. W. </w:t>
      </w:r>
      <w:r w:rsidR="00CF5AE8" w:rsidRPr="00B80F16">
        <w:rPr>
          <w:rFonts w:ascii="Times New Roman" w:hAnsi="Times New Roman" w:cs="Times New Roman"/>
          <w:sz w:val="24"/>
          <w:szCs w:val="24"/>
        </w:rPr>
        <w:t>&amp;</w:t>
      </w:r>
      <w:r w:rsidRPr="00B80F16">
        <w:rPr>
          <w:rFonts w:ascii="Times New Roman" w:hAnsi="Times New Roman" w:cs="Times New Roman"/>
          <w:sz w:val="24"/>
          <w:szCs w:val="24"/>
        </w:rPr>
        <w:t xml:space="preserve"> Shields, D. (1985). Corporate </w:t>
      </w:r>
      <w:r w:rsidR="007F3743" w:rsidRPr="00B80F16">
        <w:rPr>
          <w:rFonts w:ascii="Times New Roman" w:hAnsi="Times New Roman" w:cs="Times New Roman"/>
          <w:sz w:val="24"/>
          <w:szCs w:val="24"/>
        </w:rPr>
        <w:t>director liabi</w:t>
      </w:r>
      <w:r w:rsidR="007F3743">
        <w:rPr>
          <w:rFonts w:ascii="Times New Roman" w:hAnsi="Times New Roman" w:cs="Times New Roman"/>
          <w:sz w:val="24"/>
          <w:szCs w:val="24"/>
        </w:rPr>
        <w:t>lity and monitoring preferences</w:t>
      </w:r>
      <w:r w:rsidR="007F3743" w:rsidRPr="00B80F16">
        <w:rPr>
          <w:rFonts w:ascii="Times New Roman" w:hAnsi="Times New Roman" w:cs="Times New Roman"/>
          <w:sz w:val="24"/>
          <w:szCs w:val="24"/>
        </w:rPr>
        <w:t xml:space="preserve">, </w:t>
      </w:r>
      <w:r w:rsidR="007F3743" w:rsidRPr="00B80F16">
        <w:rPr>
          <w:rFonts w:ascii="Times New Roman" w:hAnsi="Times New Roman" w:cs="Times New Roman"/>
          <w:i/>
          <w:iCs/>
          <w:sz w:val="24"/>
          <w:szCs w:val="24"/>
        </w:rPr>
        <w:t>j</w:t>
      </w:r>
      <w:r w:rsidRPr="00B80F16">
        <w:rPr>
          <w:rFonts w:ascii="Times New Roman" w:hAnsi="Times New Roman" w:cs="Times New Roman"/>
          <w:i/>
          <w:iCs/>
          <w:sz w:val="24"/>
          <w:szCs w:val="24"/>
        </w:rPr>
        <w:t xml:space="preserve">ournal of Accounting and Public Policy, </w:t>
      </w:r>
      <w:r w:rsidRPr="00B80F16">
        <w:rPr>
          <w:rFonts w:ascii="Times New Roman" w:hAnsi="Times New Roman" w:cs="Times New Roman"/>
          <w:sz w:val="24"/>
          <w:szCs w:val="24"/>
        </w:rPr>
        <w:t>4 (1): 13-31</w:t>
      </w:r>
    </w:p>
    <w:p w14:paraId="3A7442AB" w14:textId="3B273AE9"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Eisenhardt, </w:t>
      </w:r>
      <w:r w:rsidRPr="00B80F16">
        <w:rPr>
          <w:rFonts w:ascii="Times New Roman" w:hAnsi="Times New Roman" w:cs="Times New Roman"/>
          <w:i/>
          <w:iCs/>
          <w:sz w:val="24"/>
          <w:szCs w:val="24"/>
        </w:rPr>
        <w:t xml:space="preserve">J. </w:t>
      </w:r>
      <w:r w:rsidR="007F3743">
        <w:rPr>
          <w:rFonts w:ascii="Times New Roman" w:hAnsi="Times New Roman" w:cs="Times New Roman"/>
          <w:sz w:val="24"/>
          <w:szCs w:val="24"/>
        </w:rPr>
        <w:t xml:space="preserve">(1989). Agency theory: An assessment and review. </w:t>
      </w:r>
      <w:r w:rsidRPr="00B80F16">
        <w:rPr>
          <w:rFonts w:ascii="Times New Roman" w:hAnsi="Times New Roman" w:cs="Times New Roman"/>
          <w:sz w:val="24"/>
          <w:szCs w:val="24"/>
        </w:rPr>
        <w:t>Academy of Management Review 14(1): 55-74.</w:t>
      </w:r>
    </w:p>
    <w:p w14:paraId="192E620E" w14:textId="17BFD45D"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bCs/>
          <w:iCs/>
          <w:sz w:val="24"/>
          <w:szCs w:val="24"/>
        </w:rPr>
        <w:t xml:space="preserve">El Haddad, M. Y. </w:t>
      </w:r>
      <w:r w:rsidR="00CF5AE8" w:rsidRPr="00B80F16">
        <w:rPr>
          <w:rFonts w:ascii="Times New Roman" w:hAnsi="Times New Roman" w:cs="Times New Roman"/>
          <w:sz w:val="24"/>
          <w:szCs w:val="24"/>
        </w:rPr>
        <w:t>&amp;</w:t>
      </w:r>
      <w:r w:rsidRPr="00B80F16">
        <w:rPr>
          <w:rFonts w:ascii="Times New Roman" w:hAnsi="Times New Roman" w:cs="Times New Roman"/>
          <w:bCs/>
          <w:iCs/>
          <w:sz w:val="24"/>
          <w:szCs w:val="24"/>
        </w:rPr>
        <w:t xml:space="preserve"> Ez-Zarzari, Z. (2017).</w:t>
      </w:r>
      <w:r w:rsidRPr="00B80F16">
        <w:rPr>
          <w:rFonts w:ascii="Times New Roman" w:hAnsi="Times New Roman" w:cs="Times New Roman"/>
          <w:b/>
          <w:bCs/>
          <w:sz w:val="24"/>
          <w:szCs w:val="24"/>
        </w:rPr>
        <w:t xml:space="preserve"> </w:t>
      </w:r>
      <w:r w:rsidRPr="00B80F16">
        <w:rPr>
          <w:rFonts w:ascii="Times New Roman" w:hAnsi="Times New Roman" w:cs="Times New Roman"/>
          <w:bCs/>
          <w:i/>
          <w:sz w:val="24"/>
          <w:szCs w:val="24"/>
        </w:rPr>
        <w:t xml:space="preserve">The </w:t>
      </w:r>
      <w:r w:rsidR="007F3743" w:rsidRPr="00B80F16">
        <w:rPr>
          <w:rFonts w:ascii="Times New Roman" w:hAnsi="Times New Roman" w:cs="Times New Roman"/>
          <w:bCs/>
          <w:i/>
          <w:sz w:val="24"/>
          <w:szCs w:val="24"/>
        </w:rPr>
        <w:t xml:space="preserve">effect of the presence of audit committees on earnings management in </w:t>
      </w:r>
      <w:r w:rsidRPr="00B80F16">
        <w:rPr>
          <w:rFonts w:ascii="Times New Roman" w:hAnsi="Times New Roman" w:cs="Times New Roman"/>
          <w:bCs/>
          <w:i/>
          <w:sz w:val="24"/>
          <w:szCs w:val="24"/>
        </w:rPr>
        <w:t>Morocco</w:t>
      </w:r>
      <w:r w:rsidRPr="00B80F16">
        <w:rPr>
          <w:rFonts w:ascii="Times New Roman" w:hAnsi="Times New Roman" w:cs="Times New Roman"/>
          <w:bCs/>
          <w:sz w:val="24"/>
          <w:szCs w:val="24"/>
        </w:rPr>
        <w:t xml:space="preserve">. </w:t>
      </w:r>
      <w:r w:rsidRPr="00B80F16">
        <w:rPr>
          <w:rFonts w:ascii="Times New Roman" w:hAnsi="Times New Roman" w:cs="Times New Roman"/>
          <w:sz w:val="24"/>
          <w:szCs w:val="24"/>
        </w:rPr>
        <w:t xml:space="preserve">European Scientific Journal (13)4 1857 – 7881. </w:t>
      </w:r>
    </w:p>
    <w:p w14:paraId="237474F3" w14:textId="58878021"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Enofe, A., O., Aronmwan, E. J.</w:t>
      </w:r>
      <w:r w:rsidR="00CF5AE8" w:rsidRPr="00CF5AE8">
        <w:rPr>
          <w:rFonts w:ascii="Times New Roman" w:hAnsi="Times New Roman" w:cs="Times New Roman"/>
          <w:sz w:val="24"/>
          <w:szCs w:val="24"/>
        </w:rPr>
        <w:t xml:space="preserve"> </w:t>
      </w:r>
      <w:r w:rsidR="00CF5AE8" w:rsidRPr="00B80F16">
        <w:rPr>
          <w:rFonts w:ascii="Times New Roman" w:hAnsi="Times New Roman" w:cs="Times New Roman"/>
          <w:sz w:val="24"/>
          <w:szCs w:val="24"/>
        </w:rPr>
        <w:t>&amp;</w:t>
      </w:r>
      <w:r w:rsidRPr="00B80F16">
        <w:rPr>
          <w:rFonts w:ascii="Times New Roman" w:hAnsi="Times New Roman" w:cs="Times New Roman"/>
          <w:sz w:val="24"/>
          <w:szCs w:val="24"/>
        </w:rPr>
        <w:t xml:space="preserve"> Abadua, H. S. (2013). </w:t>
      </w:r>
      <w:r w:rsidRPr="00B80F16">
        <w:rPr>
          <w:rFonts w:ascii="Times New Roman" w:hAnsi="Times New Roman" w:cs="Times New Roman"/>
          <w:bCs/>
          <w:sz w:val="24"/>
          <w:szCs w:val="24"/>
        </w:rPr>
        <w:t xml:space="preserve">Audit </w:t>
      </w:r>
      <w:r w:rsidR="007F3743" w:rsidRPr="00B80F16">
        <w:rPr>
          <w:rFonts w:ascii="Times New Roman" w:hAnsi="Times New Roman" w:cs="Times New Roman"/>
          <w:bCs/>
          <w:sz w:val="24"/>
          <w:szCs w:val="24"/>
        </w:rPr>
        <w:t xml:space="preserve">committee report in corporate financial statements: users’ perception in </w:t>
      </w:r>
      <w:r w:rsidR="00911A47">
        <w:rPr>
          <w:rFonts w:ascii="Times New Roman" w:hAnsi="Times New Roman" w:cs="Times New Roman"/>
          <w:bCs/>
          <w:sz w:val="24"/>
          <w:szCs w:val="24"/>
        </w:rPr>
        <w:t>N</w:t>
      </w:r>
      <w:r w:rsidR="007F3743" w:rsidRPr="00B80F16">
        <w:rPr>
          <w:rFonts w:ascii="Times New Roman" w:hAnsi="Times New Roman" w:cs="Times New Roman"/>
          <w:bCs/>
          <w:sz w:val="24"/>
          <w:szCs w:val="24"/>
        </w:rPr>
        <w:t>igeria</w:t>
      </w:r>
      <w:r w:rsidRPr="00B80F16">
        <w:rPr>
          <w:rFonts w:ascii="Times New Roman" w:hAnsi="Times New Roman" w:cs="Times New Roman"/>
          <w:bCs/>
          <w:sz w:val="24"/>
          <w:szCs w:val="24"/>
        </w:rPr>
        <w:t xml:space="preserve">. </w:t>
      </w:r>
      <w:r w:rsidRPr="00B80F16">
        <w:rPr>
          <w:rFonts w:ascii="Times New Roman" w:hAnsi="Times New Roman" w:cs="Times New Roman"/>
          <w:sz w:val="24"/>
          <w:szCs w:val="24"/>
        </w:rPr>
        <w:t>European Journal of Accounting Auditing and Finance Research (1)1, 16-28.</w:t>
      </w:r>
    </w:p>
    <w:p w14:paraId="45B75B27" w14:textId="5C109CDB" w:rsidR="002F41E3" w:rsidRPr="00B80F16" w:rsidRDefault="002F41E3" w:rsidP="0062021B">
      <w:pPr>
        <w:pStyle w:val="Default"/>
        <w:ind w:left="720" w:hanging="720"/>
        <w:jc w:val="both"/>
        <w:rPr>
          <w:color w:val="auto"/>
        </w:rPr>
      </w:pPr>
      <w:r w:rsidRPr="00B80F16">
        <w:rPr>
          <w:color w:val="auto"/>
        </w:rPr>
        <w:t xml:space="preserve">Eriabie, S. O. &amp; Izedonni, F. (2016). Impact of </w:t>
      </w:r>
      <w:r w:rsidR="00911A47" w:rsidRPr="00B80F16">
        <w:rPr>
          <w:color w:val="auto"/>
        </w:rPr>
        <w:t xml:space="preserve">audit committee on financial reporting quality in </w:t>
      </w:r>
      <w:r w:rsidRPr="00B80F16">
        <w:rPr>
          <w:color w:val="auto"/>
        </w:rPr>
        <w:t xml:space="preserve">Nigeria </w:t>
      </w:r>
      <w:r w:rsidR="00911A47" w:rsidRPr="00B80F16">
        <w:rPr>
          <w:color w:val="auto"/>
        </w:rPr>
        <w:t>quoted companies</w:t>
      </w:r>
      <w:r w:rsidRPr="00B80F16">
        <w:rPr>
          <w:color w:val="auto"/>
        </w:rPr>
        <w:t xml:space="preserve">. ICAN </w:t>
      </w:r>
      <w:r w:rsidR="00911A47">
        <w:rPr>
          <w:color w:val="auto"/>
        </w:rPr>
        <w:t>J</w:t>
      </w:r>
      <w:r w:rsidRPr="00B80F16">
        <w:rPr>
          <w:color w:val="auto"/>
        </w:rPr>
        <w:t>ournal of Accounting and Finance (IJAF) 5(1):117-137.</w:t>
      </w:r>
    </w:p>
    <w:p w14:paraId="2630CEF2" w14:textId="14FD0689" w:rsidR="002F41E3" w:rsidRPr="00B80F16" w:rsidRDefault="002F41E3" w:rsidP="0062021B">
      <w:pPr>
        <w:pStyle w:val="Default"/>
        <w:ind w:left="720" w:hanging="720"/>
        <w:jc w:val="both"/>
        <w:rPr>
          <w:color w:val="auto"/>
        </w:rPr>
      </w:pPr>
      <w:r w:rsidRPr="00B80F16">
        <w:rPr>
          <w:color w:val="auto"/>
        </w:rPr>
        <w:t xml:space="preserve">Etzioni, A. (1975). A </w:t>
      </w:r>
      <w:r w:rsidR="00911A47" w:rsidRPr="00B80F16">
        <w:rPr>
          <w:color w:val="auto"/>
        </w:rPr>
        <w:t>comparative analysis of complex organizations: on power involvement and their correlates</w:t>
      </w:r>
      <w:r w:rsidRPr="00B80F16">
        <w:rPr>
          <w:color w:val="auto"/>
        </w:rPr>
        <w:t xml:space="preserve">, </w:t>
      </w:r>
      <w:r w:rsidR="0015240A" w:rsidRPr="00B80F16">
        <w:rPr>
          <w:color w:val="auto"/>
        </w:rPr>
        <w:t>free</w:t>
      </w:r>
      <w:r w:rsidRPr="00B80F16">
        <w:rPr>
          <w:color w:val="auto"/>
        </w:rPr>
        <w:t xml:space="preserve"> Press: New York. </w:t>
      </w:r>
    </w:p>
    <w:p w14:paraId="397FE358" w14:textId="248B68F1" w:rsidR="002F41E3" w:rsidRPr="00B80F16" w:rsidRDefault="002F41E3" w:rsidP="0062021B">
      <w:pPr>
        <w:pStyle w:val="Default"/>
        <w:ind w:left="720" w:hanging="720"/>
        <w:jc w:val="both"/>
        <w:rPr>
          <w:iCs/>
          <w:color w:val="auto"/>
        </w:rPr>
      </w:pPr>
      <w:r w:rsidRPr="00B80F16">
        <w:rPr>
          <w:bCs/>
          <w:color w:val="auto"/>
        </w:rPr>
        <w:t xml:space="preserve">Eyenubo, S. A.  Mohammed, M. </w:t>
      </w:r>
      <w:r w:rsidR="00CF5AE8" w:rsidRPr="00B80F16">
        <w:t>&amp;</w:t>
      </w:r>
      <w:r w:rsidRPr="00B80F16">
        <w:rPr>
          <w:bCs/>
          <w:color w:val="auto"/>
        </w:rPr>
        <w:t xml:space="preserve"> Ali,</w:t>
      </w:r>
      <w:r w:rsidRPr="00B80F16">
        <w:rPr>
          <w:color w:val="auto"/>
        </w:rPr>
        <w:t xml:space="preserve"> </w:t>
      </w:r>
      <w:r w:rsidRPr="00B80F16">
        <w:rPr>
          <w:bCs/>
          <w:color w:val="auto"/>
        </w:rPr>
        <w:t>M.</w:t>
      </w:r>
      <w:r w:rsidRPr="00B80F16">
        <w:rPr>
          <w:color w:val="auto"/>
        </w:rPr>
        <w:t xml:space="preserve"> (2017)</w:t>
      </w:r>
      <w:r w:rsidRPr="00B80F16">
        <w:rPr>
          <w:iCs/>
          <w:color w:val="auto"/>
        </w:rPr>
        <w:t xml:space="preserve">. </w:t>
      </w:r>
      <w:r w:rsidRPr="00B80F16">
        <w:rPr>
          <w:bCs/>
          <w:color w:val="auto"/>
        </w:rPr>
        <w:t xml:space="preserve">Audit </w:t>
      </w:r>
      <w:r w:rsidR="00911A47" w:rsidRPr="00B80F16">
        <w:rPr>
          <w:bCs/>
          <w:color w:val="auto"/>
        </w:rPr>
        <w:t>committee effectiveness of financial reporting quality in listed companies in</w:t>
      </w:r>
      <w:r w:rsidRPr="00B80F16">
        <w:rPr>
          <w:bCs/>
          <w:color w:val="auto"/>
        </w:rPr>
        <w:t xml:space="preserve"> Nigeria Stock Exchange. </w:t>
      </w:r>
      <w:r w:rsidRPr="00B80F16">
        <w:rPr>
          <w:color w:val="auto"/>
        </w:rPr>
        <w:t xml:space="preserve"> </w:t>
      </w:r>
      <w:r w:rsidRPr="00B80F16">
        <w:rPr>
          <w:bCs/>
          <w:iCs/>
          <w:color w:val="auto"/>
        </w:rPr>
        <w:t xml:space="preserve">International Journal of Academic Research in Business and Social Sciences </w:t>
      </w:r>
      <w:r w:rsidRPr="00B80F16">
        <w:rPr>
          <w:iCs/>
          <w:color w:val="auto"/>
        </w:rPr>
        <w:t>(7)6, 487-505.</w:t>
      </w:r>
    </w:p>
    <w:p w14:paraId="7A41811B" w14:textId="38CAC2DB"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Fama, E. F. &amp; Jensen, M. (1983). Agency </w:t>
      </w:r>
      <w:r w:rsidR="00911A47" w:rsidRPr="00B80F16">
        <w:rPr>
          <w:rFonts w:ascii="Times New Roman" w:hAnsi="Times New Roman" w:cs="Times New Roman"/>
          <w:sz w:val="24"/>
          <w:szCs w:val="24"/>
        </w:rPr>
        <w:t>problems and residual claims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Journal of Law and Economics</w:t>
      </w:r>
      <w:r w:rsidRPr="00B80F16">
        <w:rPr>
          <w:rFonts w:ascii="Times New Roman" w:hAnsi="Times New Roman" w:cs="Times New Roman"/>
          <w:sz w:val="24"/>
          <w:szCs w:val="24"/>
        </w:rPr>
        <w:t>, XXVI: 327–349.</w:t>
      </w:r>
    </w:p>
    <w:p w14:paraId="3E02D65B" w14:textId="14329874" w:rsidR="002F41E3" w:rsidRPr="00B80F16" w:rsidRDefault="002F41E3" w:rsidP="0062021B">
      <w:pPr>
        <w:pStyle w:val="Default"/>
        <w:ind w:left="720" w:hanging="720"/>
        <w:rPr>
          <w:i/>
          <w:iCs/>
          <w:color w:val="auto"/>
        </w:rPr>
      </w:pPr>
      <w:r w:rsidRPr="00B80F16">
        <w:rPr>
          <w:bCs/>
          <w:color w:val="auto"/>
        </w:rPr>
        <w:t xml:space="preserve">Fasua, H. K. </w:t>
      </w:r>
      <w:r w:rsidR="00CF5AE8" w:rsidRPr="00B80F16">
        <w:t>&amp;</w:t>
      </w:r>
      <w:r w:rsidR="00CF5AE8">
        <w:t xml:space="preserve"> </w:t>
      </w:r>
      <w:r w:rsidRPr="00B80F16">
        <w:rPr>
          <w:bCs/>
          <w:color w:val="auto"/>
        </w:rPr>
        <w:t>Osifo, O. U. I. (</w:t>
      </w:r>
      <w:r w:rsidRPr="00B80F16">
        <w:rPr>
          <w:iCs/>
          <w:color w:val="auto"/>
        </w:rPr>
        <w:t xml:space="preserve">2017). </w:t>
      </w:r>
      <w:r w:rsidRPr="00B80F16">
        <w:rPr>
          <w:bCs/>
          <w:color w:val="auto"/>
        </w:rPr>
        <w:t xml:space="preserve">Effective </w:t>
      </w:r>
      <w:r w:rsidR="00911A47" w:rsidRPr="00B80F16">
        <w:rPr>
          <w:bCs/>
          <w:color w:val="auto"/>
        </w:rPr>
        <w:t>whistle-blowing mechanism and audit committee in</w:t>
      </w:r>
      <w:r w:rsidRPr="00B80F16">
        <w:rPr>
          <w:bCs/>
          <w:color w:val="auto"/>
        </w:rPr>
        <w:t xml:space="preserve"> Nigerian </w:t>
      </w:r>
      <w:r w:rsidR="00911A47" w:rsidRPr="00B80F16">
        <w:rPr>
          <w:bCs/>
          <w:color w:val="auto"/>
        </w:rPr>
        <w:t>banking s</w:t>
      </w:r>
      <w:r w:rsidRPr="00B80F16">
        <w:rPr>
          <w:bCs/>
          <w:color w:val="auto"/>
        </w:rPr>
        <w:t xml:space="preserve">ector. </w:t>
      </w:r>
      <w:r w:rsidRPr="00B80F16">
        <w:rPr>
          <w:i/>
          <w:iCs/>
          <w:color w:val="auto"/>
        </w:rPr>
        <w:t>Journal of Business and Management Sciences, (5)1, 18-26.</w:t>
      </w:r>
    </w:p>
    <w:p w14:paraId="51EA7832" w14:textId="08FC4544"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Felo, A., Krishnamurthy, S.,</w:t>
      </w:r>
      <w:r w:rsidR="00CF5AE8">
        <w:rPr>
          <w:rFonts w:ascii="Times New Roman" w:hAnsi="Times New Roman" w:cs="Times New Roman"/>
          <w:sz w:val="24"/>
          <w:szCs w:val="24"/>
        </w:rPr>
        <w:t xml:space="preserve"> </w:t>
      </w:r>
      <w:r w:rsidR="00CF5AE8" w:rsidRPr="00B80F16">
        <w:rPr>
          <w:rFonts w:ascii="Times New Roman" w:hAnsi="Times New Roman" w:cs="Times New Roman"/>
          <w:sz w:val="24"/>
          <w:szCs w:val="24"/>
        </w:rPr>
        <w:t>&amp;</w:t>
      </w:r>
      <w:r w:rsidRPr="00B80F16">
        <w:rPr>
          <w:rFonts w:ascii="Times New Roman" w:hAnsi="Times New Roman" w:cs="Times New Roman"/>
          <w:sz w:val="24"/>
          <w:szCs w:val="24"/>
        </w:rPr>
        <w:t xml:space="preserve"> Solieri, S., (2003). Audit committee characteristics and the perceived quality of financial reporting: An empirical analysis, </w:t>
      </w:r>
      <w:r w:rsidRPr="00B80F16">
        <w:rPr>
          <w:rFonts w:ascii="Times New Roman" w:hAnsi="Times New Roman" w:cs="Times New Roman"/>
          <w:i/>
          <w:iCs/>
          <w:sz w:val="24"/>
          <w:szCs w:val="24"/>
        </w:rPr>
        <w:t>Working Paper</w:t>
      </w:r>
      <w:r w:rsidRPr="00B80F16">
        <w:rPr>
          <w:rFonts w:ascii="Times New Roman" w:hAnsi="Times New Roman" w:cs="Times New Roman"/>
          <w:sz w:val="24"/>
          <w:szCs w:val="24"/>
        </w:rPr>
        <w:t>, http://papers.ssrn.com/sol3/papers.cfm?abstract_id=401240, 21/04/2016.</w:t>
      </w:r>
    </w:p>
    <w:p w14:paraId="2B11F1F4" w14:textId="1100FFE5" w:rsidR="002F41E3" w:rsidRPr="00B80F16" w:rsidRDefault="002F41E3" w:rsidP="0062021B">
      <w:pPr>
        <w:autoSpaceDE w:val="0"/>
        <w:autoSpaceDN w:val="0"/>
        <w:adjustRightInd w:val="0"/>
        <w:spacing w:after="0" w:line="240" w:lineRule="auto"/>
        <w:ind w:left="720" w:hanging="720"/>
        <w:rPr>
          <w:rFonts w:ascii="Times New Roman" w:hAnsi="Times New Roman" w:cs="Times New Roman"/>
          <w:iCs/>
          <w:sz w:val="24"/>
          <w:szCs w:val="24"/>
        </w:rPr>
      </w:pPr>
      <w:r w:rsidRPr="00B80F16">
        <w:rPr>
          <w:rFonts w:ascii="Times New Roman" w:hAnsi="Times New Roman" w:cs="Times New Roman"/>
          <w:sz w:val="24"/>
          <w:szCs w:val="24"/>
        </w:rPr>
        <w:t xml:space="preserve">Financial Reporting Council (FRC) of Austrialia (2013). Integrated </w:t>
      </w:r>
      <w:r w:rsidR="00911A47" w:rsidRPr="00B80F16">
        <w:rPr>
          <w:rFonts w:ascii="Times New Roman" w:hAnsi="Times New Roman" w:cs="Times New Roman"/>
          <w:sz w:val="24"/>
          <w:szCs w:val="24"/>
        </w:rPr>
        <w:t xml:space="preserve">reporting task force </w:t>
      </w:r>
    </w:p>
    <w:p w14:paraId="6A7BE4AC" w14:textId="4B516EA4" w:rsidR="002F41E3" w:rsidRPr="00B80F16" w:rsidRDefault="002F41E3" w:rsidP="0062021B">
      <w:pPr>
        <w:autoSpaceDE w:val="0"/>
        <w:autoSpaceDN w:val="0"/>
        <w:adjustRightInd w:val="0"/>
        <w:spacing w:after="0" w:line="240" w:lineRule="auto"/>
        <w:ind w:left="720" w:hanging="720"/>
        <w:rPr>
          <w:rFonts w:ascii="Times New Roman" w:hAnsi="Times New Roman" w:cs="Times New Roman"/>
          <w:iCs/>
          <w:sz w:val="24"/>
          <w:szCs w:val="24"/>
        </w:rPr>
      </w:pPr>
      <w:r w:rsidRPr="00B80F16">
        <w:rPr>
          <w:rFonts w:ascii="Times New Roman" w:hAnsi="Times New Roman" w:cs="Times New Roman"/>
          <w:iCs/>
          <w:sz w:val="24"/>
          <w:szCs w:val="24"/>
        </w:rPr>
        <w:lastRenderedPageBreak/>
        <w:t xml:space="preserve">Financial Reporting Council (FRC) of Nigeria (2015). National </w:t>
      </w:r>
      <w:r w:rsidR="00911A47" w:rsidRPr="00B80F16">
        <w:rPr>
          <w:rFonts w:ascii="Times New Roman" w:hAnsi="Times New Roman" w:cs="Times New Roman"/>
          <w:iCs/>
          <w:sz w:val="24"/>
          <w:szCs w:val="24"/>
        </w:rPr>
        <w:t>code of corporate governance – private sector code.</w:t>
      </w:r>
    </w:p>
    <w:p w14:paraId="2E007BD1" w14:textId="1FEF3B02"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bCs/>
          <w:sz w:val="24"/>
          <w:szCs w:val="24"/>
        </w:rPr>
        <w:t xml:space="preserve">Fontaine, R. Khemakhem, H. </w:t>
      </w:r>
      <w:r w:rsidR="00CF5AE8" w:rsidRPr="00B80F16">
        <w:rPr>
          <w:rFonts w:ascii="Times New Roman" w:hAnsi="Times New Roman" w:cs="Times New Roman"/>
          <w:sz w:val="24"/>
          <w:szCs w:val="24"/>
        </w:rPr>
        <w:t>&amp;</w:t>
      </w:r>
      <w:r w:rsidRPr="00B80F16">
        <w:rPr>
          <w:rFonts w:ascii="Times New Roman" w:hAnsi="Times New Roman" w:cs="Times New Roman"/>
          <w:bCs/>
          <w:sz w:val="24"/>
          <w:szCs w:val="24"/>
        </w:rPr>
        <w:t xml:space="preserve"> Herda, D. N. (2015). </w:t>
      </w:r>
      <w:r w:rsidRPr="00B80F16">
        <w:rPr>
          <w:rFonts w:ascii="Times New Roman" w:hAnsi="Times New Roman" w:cs="Times New Roman"/>
          <w:iCs/>
          <w:sz w:val="24"/>
          <w:szCs w:val="24"/>
        </w:rPr>
        <w:t xml:space="preserve">Audit committee perspectives on mandatory audit firm rotation: evidence from Canada. </w:t>
      </w:r>
      <w:r w:rsidRPr="00B80F16">
        <w:rPr>
          <w:rFonts w:ascii="Times New Roman" w:hAnsi="Times New Roman" w:cs="Times New Roman"/>
          <w:bCs/>
          <w:sz w:val="24"/>
          <w:szCs w:val="24"/>
        </w:rPr>
        <w:t xml:space="preserve">Journal of Management and Governance 19(1). </w:t>
      </w:r>
      <w:r w:rsidRPr="00B80F16">
        <w:rPr>
          <w:rFonts w:ascii="Times New Roman" w:hAnsi="Times New Roman" w:cs="Times New Roman"/>
          <w:sz w:val="24"/>
          <w:szCs w:val="24"/>
        </w:rPr>
        <w:t>J Manag Gov DOI 10.1007/s10997-015-9308-2</w:t>
      </w:r>
    </w:p>
    <w:p w14:paraId="639AD8E4" w14:textId="46C0426E"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Francis, J.; LaFond, R.; Ols</w:t>
      </w:r>
      <w:r w:rsidR="00911A47">
        <w:rPr>
          <w:rFonts w:ascii="Times New Roman" w:hAnsi="Times New Roman" w:cs="Times New Roman"/>
          <w:sz w:val="24"/>
          <w:szCs w:val="24"/>
        </w:rPr>
        <w:t xml:space="preserve">son, P. &amp; Schipper, K. (2004). </w:t>
      </w:r>
      <w:r w:rsidRPr="00B80F16">
        <w:rPr>
          <w:rFonts w:ascii="Times New Roman" w:hAnsi="Times New Roman" w:cs="Times New Roman"/>
          <w:sz w:val="24"/>
          <w:szCs w:val="24"/>
        </w:rPr>
        <w:t xml:space="preserve">Costs of equity and earnings </w:t>
      </w:r>
    </w:p>
    <w:p w14:paraId="467F861C" w14:textId="2208F45C"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ab/>
      </w:r>
      <w:r w:rsidR="00911A47">
        <w:rPr>
          <w:rFonts w:ascii="Times New Roman" w:hAnsi="Times New Roman" w:cs="Times New Roman"/>
          <w:sz w:val="24"/>
          <w:szCs w:val="24"/>
        </w:rPr>
        <w:t>attributes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The Accounting Review</w:t>
      </w:r>
      <w:r w:rsidRPr="00B80F16">
        <w:rPr>
          <w:rFonts w:ascii="Times New Roman" w:hAnsi="Times New Roman" w:cs="Times New Roman"/>
          <w:sz w:val="24"/>
          <w:szCs w:val="24"/>
        </w:rPr>
        <w:t xml:space="preserve">, 79(4): 967-1010. </w:t>
      </w:r>
    </w:p>
    <w:p w14:paraId="2548AD80" w14:textId="246B8191" w:rsidR="002F41E3" w:rsidRPr="00B80F16" w:rsidRDefault="002F41E3" w:rsidP="0062021B">
      <w:pPr>
        <w:pStyle w:val="Default"/>
        <w:jc w:val="both"/>
        <w:rPr>
          <w:color w:val="auto"/>
        </w:rPr>
      </w:pPr>
      <w:r w:rsidRPr="00B80F16">
        <w:rPr>
          <w:color w:val="auto"/>
        </w:rPr>
        <w:t>Francis, J.; LaFond, R.; Ols</w:t>
      </w:r>
      <w:r w:rsidR="00911A47">
        <w:rPr>
          <w:color w:val="auto"/>
        </w:rPr>
        <w:t xml:space="preserve">son, P. &amp; Schipper, K. (2005). </w:t>
      </w:r>
      <w:r w:rsidRPr="00B80F16">
        <w:rPr>
          <w:color w:val="auto"/>
        </w:rPr>
        <w:t xml:space="preserve">The </w:t>
      </w:r>
      <w:r w:rsidR="00911A47" w:rsidRPr="00B80F16">
        <w:rPr>
          <w:color w:val="auto"/>
        </w:rPr>
        <w:t xml:space="preserve">market pricing of accruals </w:t>
      </w:r>
    </w:p>
    <w:p w14:paraId="7034CC5B" w14:textId="4C98BA48" w:rsidR="002F41E3" w:rsidRPr="00B80F16" w:rsidRDefault="00911A47" w:rsidP="0062021B">
      <w:pPr>
        <w:pStyle w:val="Default"/>
        <w:jc w:val="both"/>
        <w:rPr>
          <w:color w:val="auto"/>
        </w:rPr>
      </w:pPr>
      <w:r>
        <w:rPr>
          <w:color w:val="auto"/>
        </w:rPr>
        <w:tab/>
        <w:t>quality</w:t>
      </w:r>
      <w:r w:rsidR="002F41E3" w:rsidRPr="00B80F16">
        <w:rPr>
          <w:color w:val="auto"/>
        </w:rPr>
        <w:t xml:space="preserve">, </w:t>
      </w:r>
      <w:r w:rsidR="002F41E3" w:rsidRPr="00B80F16">
        <w:rPr>
          <w:i/>
          <w:iCs/>
          <w:color w:val="auto"/>
        </w:rPr>
        <w:t>Journal of Accounting and Economics</w:t>
      </w:r>
      <w:r w:rsidR="002F41E3" w:rsidRPr="00B80F16">
        <w:rPr>
          <w:color w:val="auto"/>
        </w:rPr>
        <w:t>, 39 (2):295-327.</w:t>
      </w:r>
    </w:p>
    <w:p w14:paraId="3490BC7D" w14:textId="09C08CED" w:rsidR="002F41E3" w:rsidRPr="00B80F16" w:rsidRDefault="002F41E3" w:rsidP="0062021B">
      <w:pPr>
        <w:pStyle w:val="Default"/>
        <w:jc w:val="both"/>
        <w:rPr>
          <w:color w:val="auto"/>
        </w:rPr>
      </w:pPr>
      <w:r w:rsidRPr="00B80F16">
        <w:rPr>
          <w:color w:val="auto"/>
        </w:rPr>
        <w:t xml:space="preserve">Francis, J., Nanda, D. &amp; Olsson, P. (2005). Voluntary </w:t>
      </w:r>
      <w:r w:rsidR="00911A47" w:rsidRPr="00B80F16">
        <w:rPr>
          <w:color w:val="auto"/>
        </w:rPr>
        <w:t xml:space="preserve">disclosure, information quality and </w:t>
      </w:r>
    </w:p>
    <w:p w14:paraId="2F9BE3F3" w14:textId="48877F34" w:rsidR="002F41E3" w:rsidRPr="00B80F16" w:rsidRDefault="00911A47" w:rsidP="0062021B">
      <w:pPr>
        <w:pStyle w:val="Default"/>
        <w:jc w:val="both"/>
        <w:rPr>
          <w:color w:val="auto"/>
        </w:rPr>
      </w:pPr>
      <w:r w:rsidRPr="00B80F16">
        <w:rPr>
          <w:color w:val="auto"/>
        </w:rPr>
        <w:tab/>
        <w:t xml:space="preserve">costs of capital, paper presented </w:t>
      </w:r>
      <w:r w:rsidR="002F41E3" w:rsidRPr="00B80F16">
        <w:rPr>
          <w:color w:val="auto"/>
        </w:rPr>
        <w:t xml:space="preserve">to the UTS Research Summer School, </w:t>
      </w:r>
    </w:p>
    <w:p w14:paraId="0A84A145" w14:textId="77777777" w:rsidR="002F41E3" w:rsidRPr="00B80F16" w:rsidRDefault="002F41E3" w:rsidP="0062021B">
      <w:pPr>
        <w:pStyle w:val="Default"/>
        <w:jc w:val="both"/>
        <w:rPr>
          <w:color w:val="auto"/>
        </w:rPr>
      </w:pPr>
      <w:r w:rsidRPr="00B80F16">
        <w:rPr>
          <w:color w:val="auto"/>
        </w:rPr>
        <w:tab/>
        <w:t>Sydney.</w:t>
      </w:r>
    </w:p>
    <w:p w14:paraId="1D2B8C31" w14:textId="004D8247" w:rsidR="002F41E3" w:rsidRPr="00B80F16" w:rsidRDefault="002F41E3" w:rsidP="0062021B">
      <w:pPr>
        <w:pStyle w:val="Default"/>
        <w:ind w:left="720" w:hanging="720"/>
        <w:jc w:val="both"/>
        <w:rPr>
          <w:color w:val="auto"/>
        </w:rPr>
      </w:pPr>
      <w:r w:rsidRPr="00B80F16">
        <w:rPr>
          <w:color w:val="auto"/>
        </w:rPr>
        <w:t>Frankel, R., Jo</w:t>
      </w:r>
      <w:r w:rsidR="00911A47">
        <w:rPr>
          <w:color w:val="auto"/>
        </w:rPr>
        <w:t xml:space="preserve">hnson, M. &amp; Nelson, K. (2002). </w:t>
      </w:r>
      <w:r w:rsidRPr="00B80F16">
        <w:rPr>
          <w:color w:val="auto"/>
        </w:rPr>
        <w:t xml:space="preserve">The </w:t>
      </w:r>
      <w:r w:rsidR="00911A47" w:rsidRPr="00B80F16">
        <w:rPr>
          <w:color w:val="auto"/>
        </w:rPr>
        <w:t>relation between auditors' fees for non-audit services and earning</w:t>
      </w:r>
      <w:r w:rsidR="00911A47">
        <w:rPr>
          <w:color w:val="auto"/>
        </w:rPr>
        <w:t>s management</w:t>
      </w:r>
      <w:r w:rsidR="00911A47" w:rsidRPr="00B80F16">
        <w:rPr>
          <w:color w:val="auto"/>
        </w:rPr>
        <w:t xml:space="preserve">. </w:t>
      </w:r>
      <w:r w:rsidRPr="00B80F16">
        <w:rPr>
          <w:i/>
          <w:iCs/>
          <w:color w:val="auto"/>
        </w:rPr>
        <w:t>The Accounting Review</w:t>
      </w:r>
      <w:r w:rsidRPr="00B80F16">
        <w:rPr>
          <w:color w:val="auto"/>
        </w:rPr>
        <w:t xml:space="preserve">, 77: 71-105.  </w:t>
      </w:r>
    </w:p>
    <w:p w14:paraId="2AADE927" w14:textId="5C70AB53"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Freeman, R. (1984). Strategic Management: A </w:t>
      </w:r>
      <w:r w:rsidR="00911A47" w:rsidRPr="00B80F16">
        <w:rPr>
          <w:rFonts w:ascii="Times New Roman" w:hAnsi="Times New Roman" w:cs="Times New Roman"/>
          <w:sz w:val="24"/>
          <w:szCs w:val="24"/>
        </w:rPr>
        <w:t>stakeholder approach</w:t>
      </w:r>
      <w:r w:rsidRPr="00B80F16">
        <w:rPr>
          <w:rFonts w:ascii="Times New Roman" w:hAnsi="Times New Roman" w:cs="Times New Roman"/>
          <w:sz w:val="24"/>
          <w:szCs w:val="24"/>
        </w:rPr>
        <w:t xml:space="preserve">, Pitman: Boston </w:t>
      </w:r>
    </w:p>
    <w:p w14:paraId="6CD63D3B" w14:textId="0AA5AA61"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French, J., &amp; Raven, B., (1959). </w:t>
      </w:r>
      <w:r w:rsidR="00AC41AC" w:rsidRPr="00B80F16">
        <w:rPr>
          <w:rFonts w:ascii="Times New Roman" w:hAnsi="Times New Roman" w:cs="Times New Roman"/>
          <w:sz w:val="24"/>
          <w:szCs w:val="24"/>
        </w:rPr>
        <w:t>The</w:t>
      </w:r>
      <w:r w:rsidR="00911A47" w:rsidRPr="00B80F16">
        <w:rPr>
          <w:rFonts w:ascii="Times New Roman" w:hAnsi="Times New Roman" w:cs="Times New Roman"/>
          <w:sz w:val="24"/>
          <w:szCs w:val="24"/>
        </w:rPr>
        <w:t xml:space="preserve"> bases of social power. in studies in social power</w:t>
      </w:r>
      <w:r w:rsidRPr="00B80F16">
        <w:rPr>
          <w:rFonts w:ascii="Times New Roman" w:hAnsi="Times New Roman" w:cs="Times New Roman"/>
          <w:sz w:val="24"/>
          <w:szCs w:val="24"/>
        </w:rPr>
        <w:t>, Ed. D. Cartwright, Institute for Social Research, Ann Arbor, Mich., 150- 167.</w:t>
      </w:r>
    </w:p>
    <w:p w14:paraId="71F7E5E2" w14:textId="3DA0BE65" w:rsidR="002F41E3" w:rsidRPr="00B80F16" w:rsidRDefault="002F41E3" w:rsidP="0062021B">
      <w:pPr>
        <w:pStyle w:val="Default"/>
        <w:ind w:left="720" w:hanging="720"/>
        <w:jc w:val="both"/>
        <w:rPr>
          <w:color w:val="auto"/>
        </w:rPr>
      </w:pPr>
      <w:r w:rsidRPr="00B80F16">
        <w:rPr>
          <w:color w:val="auto"/>
        </w:rPr>
        <w:t xml:space="preserve">Garcia-Meca, E. &amp; Sanchez-Ballesta, J.P. (2009). Corporate </w:t>
      </w:r>
      <w:r w:rsidR="00911A47" w:rsidRPr="00B80F16">
        <w:rPr>
          <w:color w:val="auto"/>
        </w:rPr>
        <w:t xml:space="preserve">governance and earnings management: a meta-analysis, </w:t>
      </w:r>
      <w:r w:rsidR="00911A47" w:rsidRPr="00B80F16">
        <w:rPr>
          <w:i/>
          <w:iCs/>
          <w:color w:val="auto"/>
        </w:rPr>
        <w:t>corporate governance</w:t>
      </w:r>
      <w:r w:rsidRPr="00B80F16">
        <w:rPr>
          <w:i/>
          <w:iCs/>
          <w:color w:val="auto"/>
        </w:rPr>
        <w:t xml:space="preserve">: An International Review, </w:t>
      </w:r>
      <w:r w:rsidRPr="00B80F16">
        <w:rPr>
          <w:color w:val="auto"/>
        </w:rPr>
        <w:t>17(5): 594-610.</w:t>
      </w:r>
    </w:p>
    <w:p w14:paraId="4E3B0D35" w14:textId="6B9775E1" w:rsidR="002F41E3" w:rsidRPr="00B80F16" w:rsidRDefault="002F41E3" w:rsidP="0062021B">
      <w:pPr>
        <w:autoSpaceDE w:val="0"/>
        <w:autoSpaceDN w:val="0"/>
        <w:adjustRightInd w:val="0"/>
        <w:spacing w:after="0" w:line="240" w:lineRule="auto"/>
        <w:rPr>
          <w:rFonts w:ascii="Times New Roman" w:hAnsi="Times New Roman" w:cs="Times New Roman"/>
          <w:sz w:val="24"/>
          <w:szCs w:val="24"/>
        </w:rPr>
      </w:pPr>
      <w:r w:rsidRPr="00B80F16">
        <w:rPr>
          <w:rFonts w:ascii="Times New Roman" w:hAnsi="Times New Roman" w:cs="Times New Roman"/>
          <w:sz w:val="24"/>
          <w:szCs w:val="24"/>
        </w:rPr>
        <w:t>Gendron, Y. Be´dard, J</w:t>
      </w:r>
      <w:r w:rsidR="00AC41AC" w:rsidRPr="00B80F16">
        <w:rPr>
          <w:rFonts w:ascii="Times New Roman" w:hAnsi="Times New Roman" w:cs="Times New Roman"/>
          <w:sz w:val="24"/>
          <w:szCs w:val="24"/>
        </w:rPr>
        <w:t>. (</w:t>
      </w:r>
      <w:r w:rsidRPr="00B80F16">
        <w:rPr>
          <w:rFonts w:ascii="Times New Roman" w:hAnsi="Times New Roman" w:cs="Times New Roman"/>
          <w:sz w:val="24"/>
          <w:szCs w:val="24"/>
        </w:rPr>
        <w:t xml:space="preserve">2006). </w:t>
      </w:r>
      <w:r w:rsidRPr="00B80F16">
        <w:rPr>
          <w:rFonts w:ascii="Times New Roman" w:eastAsia="AdvPSTim" w:hAnsi="Times New Roman" w:cs="Times New Roman"/>
          <w:sz w:val="24"/>
          <w:szCs w:val="24"/>
        </w:rPr>
        <w:t>On the constitution of audit committee effectiveness.</w:t>
      </w:r>
      <w:r w:rsidRPr="00B80F16">
        <w:rPr>
          <w:rFonts w:ascii="Times New Roman" w:hAnsi="Times New Roman" w:cs="Times New Roman"/>
          <w:sz w:val="24"/>
          <w:szCs w:val="24"/>
        </w:rPr>
        <w:t xml:space="preserve"> </w:t>
      </w:r>
      <w:r w:rsidRPr="00B80F16">
        <w:rPr>
          <w:rFonts w:ascii="Times New Roman" w:hAnsi="Times New Roman" w:cs="Times New Roman"/>
          <w:sz w:val="24"/>
          <w:szCs w:val="24"/>
        </w:rPr>
        <w:tab/>
      </w:r>
    </w:p>
    <w:p w14:paraId="4A7678B4" w14:textId="77777777" w:rsidR="002F41E3" w:rsidRPr="00B80F16" w:rsidRDefault="002F41E3" w:rsidP="0062021B">
      <w:pPr>
        <w:autoSpaceDE w:val="0"/>
        <w:autoSpaceDN w:val="0"/>
        <w:adjustRightInd w:val="0"/>
        <w:spacing w:after="0" w:line="240" w:lineRule="auto"/>
        <w:ind w:firstLine="720"/>
        <w:rPr>
          <w:rFonts w:ascii="Times New Roman" w:hAnsi="Times New Roman" w:cs="Times New Roman"/>
          <w:sz w:val="24"/>
          <w:szCs w:val="24"/>
        </w:rPr>
      </w:pPr>
      <w:r w:rsidRPr="00B80F16">
        <w:rPr>
          <w:rFonts w:ascii="Times New Roman" w:hAnsi="Times New Roman" w:cs="Times New Roman"/>
          <w:sz w:val="24"/>
          <w:szCs w:val="24"/>
        </w:rPr>
        <w:t>Accounting, Organizations and Society 31 211–239.</w:t>
      </w:r>
    </w:p>
    <w:p w14:paraId="3E01720C" w14:textId="6C06E5DC" w:rsidR="002F41E3" w:rsidRPr="00B80F16" w:rsidRDefault="002F41E3" w:rsidP="0062021B">
      <w:pPr>
        <w:pStyle w:val="Default"/>
        <w:ind w:left="720" w:hanging="720"/>
        <w:jc w:val="both"/>
        <w:rPr>
          <w:color w:val="auto"/>
        </w:rPr>
      </w:pPr>
      <w:r w:rsidRPr="00B80F16">
        <w:rPr>
          <w:color w:val="auto"/>
        </w:rPr>
        <w:t xml:space="preserve">Gendron, Y. &amp; Bedard, J. and Gosselin, M. (2004). Getting </w:t>
      </w:r>
      <w:r w:rsidR="00911A47" w:rsidRPr="00B80F16">
        <w:rPr>
          <w:color w:val="auto"/>
        </w:rPr>
        <w:t>inside the blackbox: a field study of practices in effective audit committee, auditing</w:t>
      </w:r>
      <w:r w:rsidRPr="00B80F16">
        <w:rPr>
          <w:i/>
          <w:iCs/>
          <w:color w:val="auto"/>
        </w:rPr>
        <w:t xml:space="preserve">: Journal of Practice and Theory, </w:t>
      </w:r>
      <w:r w:rsidRPr="00B80F16">
        <w:rPr>
          <w:color w:val="auto"/>
        </w:rPr>
        <w:t xml:space="preserve">23(1): 153-171. </w:t>
      </w:r>
    </w:p>
    <w:p w14:paraId="58811C56" w14:textId="487D62E5" w:rsidR="002F41E3" w:rsidRPr="00B80F16" w:rsidRDefault="002F41E3" w:rsidP="0062021B">
      <w:pPr>
        <w:pStyle w:val="Default"/>
        <w:ind w:left="720" w:hanging="720"/>
        <w:jc w:val="both"/>
        <w:rPr>
          <w:color w:val="auto"/>
        </w:rPr>
      </w:pPr>
      <w:r w:rsidRPr="00B80F16">
        <w:rPr>
          <w:color w:val="auto"/>
        </w:rPr>
        <w:t xml:space="preserve">Gendron, Y. &amp; Bedard, J. (2006). On the </w:t>
      </w:r>
      <w:r w:rsidR="00911A47" w:rsidRPr="00B80F16">
        <w:rPr>
          <w:color w:val="auto"/>
        </w:rPr>
        <w:t xml:space="preserve">constitution of audit committee effectiveness, </w:t>
      </w:r>
      <w:r w:rsidRPr="00B80F16">
        <w:rPr>
          <w:i/>
          <w:iCs/>
          <w:color w:val="auto"/>
        </w:rPr>
        <w:t xml:space="preserve">Accounting, Organizations and Society, </w:t>
      </w:r>
      <w:r w:rsidRPr="00B80F16">
        <w:rPr>
          <w:color w:val="auto"/>
        </w:rPr>
        <w:t>31 (3): 211–39.</w:t>
      </w:r>
    </w:p>
    <w:p w14:paraId="39AE2585" w14:textId="78149F54" w:rsidR="002F41E3" w:rsidRPr="00B80F16" w:rsidRDefault="002F41E3" w:rsidP="0062021B">
      <w:pPr>
        <w:pStyle w:val="Default"/>
        <w:ind w:left="720" w:hanging="720"/>
        <w:jc w:val="both"/>
        <w:rPr>
          <w:iCs/>
          <w:color w:val="auto"/>
        </w:rPr>
      </w:pPr>
      <w:r w:rsidRPr="00B80F16">
        <w:rPr>
          <w:color w:val="auto"/>
        </w:rPr>
        <w:t>Glover-Akpey, I.</w:t>
      </w:r>
      <w:r w:rsidR="00CF5AE8" w:rsidRPr="00CF5AE8">
        <w:t xml:space="preserve"> </w:t>
      </w:r>
      <w:r w:rsidR="00AC41AC" w:rsidRPr="00B80F16">
        <w:t>&amp;</w:t>
      </w:r>
      <w:r w:rsidR="00AC41AC" w:rsidRPr="00B80F16">
        <w:rPr>
          <w:color w:val="auto"/>
        </w:rPr>
        <w:t xml:space="preserve"> Azembila</w:t>
      </w:r>
      <w:r w:rsidRPr="00B80F16">
        <w:rPr>
          <w:color w:val="auto"/>
        </w:rPr>
        <w:t xml:space="preserve"> A. B. (2016). </w:t>
      </w:r>
      <w:r w:rsidRPr="00B80F16">
        <w:rPr>
          <w:bCs/>
          <w:color w:val="auto"/>
        </w:rPr>
        <w:t xml:space="preserve">The </w:t>
      </w:r>
      <w:r w:rsidR="00911A47" w:rsidRPr="00B80F16">
        <w:rPr>
          <w:bCs/>
          <w:color w:val="auto"/>
        </w:rPr>
        <w:t>effect of audit committees on the performance of firms listed on the</w:t>
      </w:r>
      <w:r w:rsidRPr="00B80F16">
        <w:rPr>
          <w:bCs/>
          <w:color w:val="auto"/>
        </w:rPr>
        <w:t xml:space="preserve"> Ghana Stock Exchange. </w:t>
      </w:r>
      <w:r w:rsidRPr="00B80F16">
        <w:rPr>
          <w:i/>
          <w:iCs/>
          <w:color w:val="auto"/>
        </w:rPr>
        <w:t>IOSR Journal of Business and Management (18)11 55-62</w:t>
      </w:r>
    </w:p>
    <w:p w14:paraId="68E2370E" w14:textId="59042356"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Goel, A.M. &amp; Thakor, A.V. (2008). Overconfidence, CEO </w:t>
      </w:r>
      <w:r w:rsidR="00911A47" w:rsidRPr="00B80F16">
        <w:rPr>
          <w:rFonts w:ascii="Times New Roman" w:hAnsi="Times New Roman" w:cs="Times New Roman"/>
          <w:sz w:val="24"/>
          <w:szCs w:val="24"/>
        </w:rPr>
        <w:t xml:space="preserve">selection and corporate governance, </w:t>
      </w:r>
      <w:r w:rsidRPr="00B80F16">
        <w:rPr>
          <w:rFonts w:ascii="Times New Roman" w:hAnsi="Times New Roman" w:cs="Times New Roman"/>
          <w:i/>
          <w:iCs/>
          <w:sz w:val="24"/>
          <w:szCs w:val="24"/>
        </w:rPr>
        <w:t>Journal of Finance</w:t>
      </w:r>
      <w:r w:rsidRPr="00B80F16">
        <w:rPr>
          <w:rFonts w:ascii="Times New Roman" w:hAnsi="Times New Roman" w:cs="Times New Roman"/>
          <w:sz w:val="24"/>
          <w:szCs w:val="24"/>
        </w:rPr>
        <w:t xml:space="preserve">, 63(6): 2737-2784. </w:t>
      </w:r>
    </w:p>
    <w:p w14:paraId="496708D3" w14:textId="55331499" w:rsidR="002F41E3" w:rsidRPr="00B80F16" w:rsidRDefault="002F41E3" w:rsidP="0062021B">
      <w:pPr>
        <w:spacing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Goh, B. W. (2009). Audit </w:t>
      </w:r>
      <w:r w:rsidR="00911A47" w:rsidRPr="00B80F16">
        <w:rPr>
          <w:rFonts w:ascii="Times New Roman" w:hAnsi="Times New Roman" w:cs="Times New Roman"/>
          <w:sz w:val="24"/>
          <w:szCs w:val="24"/>
        </w:rPr>
        <w:t xml:space="preserve">committees, boards of directors, and remediation of material weaknesses in internal control. </w:t>
      </w:r>
      <w:r w:rsidRPr="00B80F16">
        <w:rPr>
          <w:rFonts w:ascii="Times New Roman" w:hAnsi="Times New Roman" w:cs="Times New Roman"/>
          <w:i/>
          <w:iCs/>
          <w:sz w:val="24"/>
          <w:szCs w:val="24"/>
        </w:rPr>
        <w:t>Contemporary Accounting Research</w:t>
      </w:r>
      <w:r w:rsidRPr="00B80F16">
        <w:rPr>
          <w:rFonts w:ascii="Times New Roman" w:hAnsi="Times New Roman" w:cs="Times New Roman"/>
          <w:sz w:val="24"/>
          <w:szCs w:val="24"/>
        </w:rPr>
        <w:t xml:space="preserve">, 26, 549-579. </w:t>
      </w:r>
    </w:p>
    <w:p w14:paraId="10CA6058" w14:textId="517BB241" w:rsidR="002F41E3" w:rsidRPr="00B80F16" w:rsidRDefault="002F41E3" w:rsidP="0062021B">
      <w:pPr>
        <w:pStyle w:val="Default"/>
        <w:ind w:left="720" w:hanging="720"/>
        <w:jc w:val="both"/>
        <w:rPr>
          <w:color w:val="auto"/>
        </w:rPr>
      </w:pPr>
      <w:r w:rsidRPr="00B80F16">
        <w:rPr>
          <w:color w:val="auto"/>
        </w:rPr>
        <w:t xml:space="preserve">Goodwin, J. &amp; Yeo, T. Y. (2001). Two </w:t>
      </w:r>
      <w:r w:rsidR="00911A47" w:rsidRPr="00B80F16">
        <w:rPr>
          <w:color w:val="auto"/>
        </w:rPr>
        <w:t>factors affecting internal audit independence and objectivity: evidence from</w:t>
      </w:r>
      <w:r w:rsidRPr="00B80F16">
        <w:rPr>
          <w:color w:val="auto"/>
        </w:rPr>
        <w:t xml:space="preserve"> Singapore, </w:t>
      </w:r>
      <w:r w:rsidRPr="00B80F16">
        <w:rPr>
          <w:i/>
          <w:iCs/>
          <w:color w:val="auto"/>
        </w:rPr>
        <w:t>International Journal of Auditing</w:t>
      </w:r>
      <w:r w:rsidRPr="00B80F16">
        <w:rPr>
          <w:color w:val="auto"/>
        </w:rPr>
        <w:t>, 5: 107–125.</w:t>
      </w:r>
    </w:p>
    <w:p w14:paraId="3EDED3B4" w14:textId="67AA6C49"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Goodwin, J. (2003). The </w:t>
      </w:r>
      <w:r w:rsidR="00911A47" w:rsidRPr="00B80F16">
        <w:rPr>
          <w:rFonts w:ascii="Times New Roman" w:hAnsi="Times New Roman" w:cs="Times New Roman"/>
          <w:sz w:val="24"/>
          <w:szCs w:val="24"/>
        </w:rPr>
        <w:t>relationship between the audit committee and the internal audit function: evidence from</w:t>
      </w:r>
      <w:r w:rsidRPr="00B80F16">
        <w:rPr>
          <w:rFonts w:ascii="Times New Roman" w:hAnsi="Times New Roman" w:cs="Times New Roman"/>
          <w:sz w:val="24"/>
          <w:szCs w:val="24"/>
        </w:rPr>
        <w:t xml:space="preserve"> Australia and New Zealand. </w:t>
      </w:r>
      <w:r w:rsidRPr="00B80F16">
        <w:rPr>
          <w:rFonts w:ascii="Times New Roman" w:hAnsi="Times New Roman" w:cs="Times New Roman"/>
          <w:i/>
          <w:iCs/>
          <w:sz w:val="24"/>
          <w:szCs w:val="24"/>
        </w:rPr>
        <w:t>International Journal of Auditing</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7 </w:t>
      </w:r>
      <w:r w:rsidRPr="00B80F16">
        <w:rPr>
          <w:rFonts w:ascii="Times New Roman" w:hAnsi="Times New Roman" w:cs="Times New Roman"/>
          <w:sz w:val="24"/>
          <w:szCs w:val="24"/>
        </w:rPr>
        <w:t xml:space="preserve">(3), 263 - 278. </w:t>
      </w:r>
    </w:p>
    <w:p w14:paraId="056C8207" w14:textId="469619F6"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Goyer, M. (2001). Corporate </w:t>
      </w:r>
      <w:r w:rsidR="00911A47" w:rsidRPr="00B80F16">
        <w:rPr>
          <w:rFonts w:ascii="Times New Roman" w:hAnsi="Times New Roman" w:cs="Times New Roman"/>
          <w:sz w:val="24"/>
          <w:szCs w:val="24"/>
        </w:rPr>
        <w:t>governance and the innovation system in</w:t>
      </w:r>
      <w:r w:rsidRPr="00B80F16">
        <w:rPr>
          <w:rFonts w:ascii="Times New Roman" w:hAnsi="Times New Roman" w:cs="Times New Roman"/>
          <w:sz w:val="24"/>
          <w:szCs w:val="24"/>
        </w:rPr>
        <w:t xml:space="preserve"> France: 1985-2000‖, </w:t>
      </w:r>
      <w:r w:rsidRPr="00B80F16">
        <w:rPr>
          <w:rFonts w:ascii="Times New Roman" w:hAnsi="Times New Roman" w:cs="Times New Roman"/>
          <w:i/>
          <w:iCs/>
          <w:sz w:val="24"/>
          <w:szCs w:val="24"/>
        </w:rPr>
        <w:t>Industry and Innovation</w:t>
      </w:r>
      <w:r w:rsidRPr="00B80F16">
        <w:rPr>
          <w:rFonts w:ascii="Times New Roman" w:hAnsi="Times New Roman" w:cs="Times New Roman"/>
          <w:sz w:val="24"/>
          <w:szCs w:val="24"/>
        </w:rPr>
        <w:t>, 8(2): 135- 159.</w:t>
      </w:r>
    </w:p>
    <w:p w14:paraId="2EC4EDA8" w14:textId="2BD0FED4"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Gramling, A. A., Maletta, M. J., Schneider, A. &amp; Church, B. K. (2004). The </w:t>
      </w:r>
      <w:r w:rsidR="00911A47">
        <w:rPr>
          <w:rFonts w:ascii="Times New Roman" w:hAnsi="Times New Roman" w:cs="Times New Roman"/>
          <w:sz w:val="24"/>
          <w:szCs w:val="24"/>
        </w:rPr>
        <w:t>r</w:t>
      </w:r>
      <w:r w:rsidRPr="00B80F16">
        <w:rPr>
          <w:rFonts w:ascii="Times New Roman" w:hAnsi="Times New Roman" w:cs="Times New Roman"/>
          <w:sz w:val="24"/>
          <w:szCs w:val="24"/>
        </w:rPr>
        <w:t xml:space="preserve">ole of the </w:t>
      </w:r>
      <w:r w:rsidR="00911A47" w:rsidRPr="00B80F16">
        <w:rPr>
          <w:rFonts w:ascii="Times New Roman" w:hAnsi="Times New Roman" w:cs="Times New Roman"/>
          <w:sz w:val="24"/>
          <w:szCs w:val="24"/>
        </w:rPr>
        <w:t>internal audit function in corporate governance: a synthesis of the extant internal auditing literature and directions for future research</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The Journal of Accounting Literature, </w:t>
      </w:r>
      <w:r w:rsidRPr="00B80F16">
        <w:rPr>
          <w:rFonts w:ascii="Times New Roman" w:hAnsi="Times New Roman" w:cs="Times New Roman"/>
          <w:sz w:val="24"/>
          <w:szCs w:val="24"/>
        </w:rPr>
        <w:t xml:space="preserve">23, 194-244. </w:t>
      </w:r>
    </w:p>
    <w:p w14:paraId="53DE18D3" w14:textId="4C07932A"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Grant, G.H. (2003). The </w:t>
      </w:r>
      <w:r w:rsidR="00911A47" w:rsidRPr="00B80F16">
        <w:rPr>
          <w:rFonts w:ascii="Times New Roman" w:hAnsi="Times New Roman" w:cs="Times New Roman"/>
          <w:sz w:val="24"/>
          <w:szCs w:val="24"/>
        </w:rPr>
        <w:t xml:space="preserve">evolution of corporate governance and its impact on modern corporate </w:t>
      </w:r>
      <w:r w:rsidRPr="00B80F16">
        <w:rPr>
          <w:rFonts w:ascii="Times New Roman" w:hAnsi="Times New Roman" w:cs="Times New Roman"/>
          <w:sz w:val="24"/>
          <w:szCs w:val="24"/>
        </w:rPr>
        <w:t xml:space="preserve">America </w:t>
      </w:r>
      <w:r w:rsidRPr="00B80F16">
        <w:rPr>
          <w:rFonts w:ascii="Times New Roman" w:hAnsi="Times New Roman" w:cs="Times New Roman"/>
          <w:i/>
          <w:iCs/>
          <w:sz w:val="24"/>
          <w:szCs w:val="24"/>
        </w:rPr>
        <w:t xml:space="preserve">Management Decision, </w:t>
      </w:r>
      <w:r w:rsidRPr="00B80F16">
        <w:rPr>
          <w:rFonts w:ascii="Times New Roman" w:hAnsi="Times New Roman" w:cs="Times New Roman"/>
          <w:sz w:val="24"/>
          <w:szCs w:val="24"/>
        </w:rPr>
        <w:t xml:space="preserve">41(9). </w:t>
      </w:r>
    </w:p>
    <w:p w14:paraId="0A6B4BD8" w14:textId="4F479EB4"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i/>
          <w:iCs/>
          <w:sz w:val="24"/>
          <w:szCs w:val="24"/>
        </w:rPr>
      </w:pPr>
      <w:r w:rsidRPr="00B80F16">
        <w:rPr>
          <w:rFonts w:ascii="Times New Roman" w:hAnsi="Times New Roman" w:cs="Times New Roman"/>
          <w:sz w:val="24"/>
          <w:szCs w:val="24"/>
        </w:rPr>
        <w:t>G</w:t>
      </w:r>
      <w:r w:rsidR="009B7C7F">
        <w:rPr>
          <w:rFonts w:ascii="Times New Roman" w:hAnsi="Times New Roman" w:cs="Times New Roman"/>
          <w:sz w:val="24"/>
          <w:szCs w:val="24"/>
        </w:rPr>
        <w:t xml:space="preserve">rossman, S. &amp; Hart, O. (1988). </w:t>
      </w:r>
      <w:r w:rsidRPr="00B80F16">
        <w:rPr>
          <w:rFonts w:ascii="Times New Roman" w:hAnsi="Times New Roman" w:cs="Times New Roman"/>
          <w:sz w:val="24"/>
          <w:szCs w:val="24"/>
        </w:rPr>
        <w:t xml:space="preserve">The </w:t>
      </w:r>
      <w:r w:rsidR="00911A47" w:rsidRPr="00B80F16">
        <w:rPr>
          <w:rFonts w:ascii="Times New Roman" w:hAnsi="Times New Roman" w:cs="Times New Roman"/>
          <w:sz w:val="24"/>
          <w:szCs w:val="24"/>
        </w:rPr>
        <w:t>costs and benefits of ownership: a theory of vertical and lateral integration</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Journal of Political Economy. </w:t>
      </w:r>
    </w:p>
    <w:p w14:paraId="5149543E" w14:textId="144094EC" w:rsidR="002F41E3" w:rsidRPr="00B80F16" w:rsidRDefault="002F41E3" w:rsidP="0062021B">
      <w:pPr>
        <w:pStyle w:val="Default"/>
        <w:ind w:left="720" w:hanging="720"/>
        <w:jc w:val="both"/>
        <w:rPr>
          <w:color w:val="auto"/>
        </w:rPr>
      </w:pPr>
      <w:r w:rsidRPr="00B80F16">
        <w:rPr>
          <w:color w:val="auto"/>
        </w:rPr>
        <w:lastRenderedPageBreak/>
        <w:t>Gul, F</w:t>
      </w:r>
      <w:r w:rsidR="00911A47">
        <w:rPr>
          <w:color w:val="auto"/>
        </w:rPr>
        <w:t xml:space="preserve">., Chen, C. &amp; Tsui, J. (2003). </w:t>
      </w:r>
      <w:r w:rsidRPr="00B80F16">
        <w:rPr>
          <w:color w:val="auto"/>
        </w:rPr>
        <w:t xml:space="preserve">Discretionary </w:t>
      </w:r>
      <w:r w:rsidR="00911A47" w:rsidRPr="00B80F16">
        <w:rPr>
          <w:color w:val="auto"/>
        </w:rPr>
        <w:t>accounting accruals, managers' incentives and audit fees',</w:t>
      </w:r>
      <w:r w:rsidRPr="00B80F16">
        <w:rPr>
          <w:color w:val="auto"/>
        </w:rPr>
        <w:t xml:space="preserve"> </w:t>
      </w:r>
      <w:r w:rsidRPr="00B80F16">
        <w:rPr>
          <w:i/>
          <w:iCs/>
          <w:color w:val="auto"/>
        </w:rPr>
        <w:t>Contemporary Accounting Research</w:t>
      </w:r>
      <w:r w:rsidRPr="00B80F16">
        <w:rPr>
          <w:color w:val="auto"/>
        </w:rPr>
        <w:t>, 20 (3). 441-464.</w:t>
      </w:r>
    </w:p>
    <w:p w14:paraId="05319FE6" w14:textId="52DDB4FA"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Güneş N. </w:t>
      </w:r>
      <w:r w:rsidR="009B7C7F">
        <w:rPr>
          <w:rFonts w:ascii="Times New Roman" w:hAnsi="Times New Roman" w:cs="Times New Roman"/>
          <w:sz w:val="24"/>
          <w:szCs w:val="24"/>
        </w:rPr>
        <w:t>&amp;</w:t>
      </w:r>
      <w:r w:rsidRPr="00B80F16">
        <w:rPr>
          <w:rFonts w:ascii="Times New Roman" w:hAnsi="Times New Roman" w:cs="Times New Roman"/>
          <w:sz w:val="24"/>
          <w:szCs w:val="24"/>
        </w:rPr>
        <w:t xml:space="preserve"> Atılgan M. S. (2016). </w:t>
      </w:r>
      <w:r w:rsidRPr="00B80F16">
        <w:rPr>
          <w:rFonts w:ascii="Times New Roman" w:hAnsi="Times New Roman" w:cs="Times New Roman"/>
          <w:i/>
          <w:sz w:val="24"/>
          <w:szCs w:val="24"/>
        </w:rPr>
        <w:t xml:space="preserve">Comparison of the </w:t>
      </w:r>
      <w:r w:rsidR="009B7C7F" w:rsidRPr="00B80F16">
        <w:rPr>
          <w:rFonts w:ascii="Times New Roman" w:hAnsi="Times New Roman" w:cs="Times New Roman"/>
          <w:i/>
          <w:sz w:val="24"/>
          <w:szCs w:val="24"/>
        </w:rPr>
        <w:t xml:space="preserve">effectiveness of audit committees in the </w:t>
      </w:r>
      <w:r w:rsidRPr="00B80F16">
        <w:rPr>
          <w:rFonts w:ascii="Times New Roman" w:hAnsi="Times New Roman" w:cs="Times New Roman"/>
          <w:i/>
          <w:sz w:val="24"/>
          <w:szCs w:val="24"/>
        </w:rPr>
        <w:t>UK and Turkish Banks.</w:t>
      </w:r>
      <w:r w:rsidRPr="00B80F16">
        <w:rPr>
          <w:rFonts w:ascii="Times New Roman" w:hAnsi="Times New Roman" w:cs="Times New Roman"/>
          <w:sz w:val="24"/>
          <w:szCs w:val="24"/>
        </w:rPr>
        <w:t xml:space="preserve"> International Journal of Financial Research 7(2) 18-29</w:t>
      </w:r>
    </w:p>
    <w:p w14:paraId="546CA93F" w14:textId="502826EB" w:rsidR="002F41E3" w:rsidRPr="00B80F16" w:rsidRDefault="002F41E3" w:rsidP="0062021B">
      <w:pPr>
        <w:shd w:val="clear" w:color="auto" w:fill="FCFCFC"/>
        <w:spacing w:after="120" w:line="240" w:lineRule="auto"/>
        <w:ind w:left="720" w:hanging="720"/>
        <w:jc w:val="both"/>
        <w:rPr>
          <w:rFonts w:ascii="Times New Roman" w:eastAsia="Times New Roman" w:hAnsi="Times New Roman" w:cs="Times New Roman"/>
          <w:spacing w:val="4"/>
          <w:sz w:val="24"/>
          <w:szCs w:val="24"/>
        </w:rPr>
      </w:pPr>
      <w:r w:rsidRPr="00B80F16">
        <w:rPr>
          <w:rFonts w:ascii="Times New Roman" w:eastAsia="Times New Roman" w:hAnsi="Times New Roman" w:cs="Times New Roman"/>
          <w:sz w:val="24"/>
          <w:szCs w:val="24"/>
        </w:rPr>
        <w:t xml:space="preserve">Habbash, M. Sindezinguen, C </w:t>
      </w:r>
      <w:r w:rsidR="009B7C7F">
        <w:t>&amp;</w:t>
      </w:r>
      <w:r w:rsidRPr="00B80F16">
        <w:rPr>
          <w:rFonts w:ascii="Times New Roman" w:eastAsia="Times New Roman" w:hAnsi="Times New Roman" w:cs="Times New Roman"/>
          <w:sz w:val="24"/>
          <w:szCs w:val="24"/>
        </w:rPr>
        <w:t xml:space="preserve"> Salama, A </w:t>
      </w:r>
      <w:r w:rsidRPr="00B80F16">
        <w:rPr>
          <w:rFonts w:ascii="Times New Roman" w:eastAsia="Times New Roman" w:hAnsi="Times New Roman" w:cs="Times New Roman"/>
          <w:spacing w:val="4"/>
          <w:sz w:val="24"/>
          <w:szCs w:val="24"/>
        </w:rPr>
        <w:t>(2013). </w:t>
      </w:r>
      <w:r w:rsidRPr="00B80F16">
        <w:rPr>
          <w:rFonts w:ascii="Times New Roman" w:eastAsia="Times New Roman" w:hAnsi="Times New Roman" w:cs="Times New Roman"/>
          <w:spacing w:val="2"/>
          <w:kern w:val="36"/>
          <w:sz w:val="24"/>
          <w:szCs w:val="24"/>
          <w:lang w:val="en"/>
        </w:rPr>
        <w:t xml:space="preserve">The effect of audit committee characteristics on earnings management: </w:t>
      </w:r>
      <w:r w:rsidR="009B7C7F">
        <w:rPr>
          <w:rFonts w:ascii="Times New Roman" w:eastAsia="Times New Roman" w:hAnsi="Times New Roman" w:cs="Times New Roman"/>
          <w:spacing w:val="2"/>
          <w:kern w:val="36"/>
          <w:sz w:val="24"/>
          <w:szCs w:val="24"/>
          <w:lang w:val="en"/>
        </w:rPr>
        <w:t>e</w:t>
      </w:r>
      <w:r w:rsidRPr="00B80F16">
        <w:rPr>
          <w:rFonts w:ascii="Times New Roman" w:eastAsia="Times New Roman" w:hAnsi="Times New Roman" w:cs="Times New Roman"/>
          <w:spacing w:val="2"/>
          <w:kern w:val="36"/>
          <w:sz w:val="24"/>
          <w:szCs w:val="24"/>
          <w:lang w:val="en"/>
        </w:rPr>
        <w:t xml:space="preserve">vidence from the United Kingdom. </w:t>
      </w:r>
      <w:hyperlink r:id="rId42" w:tooltip="International Journal of Disclosure and Governance" w:history="1">
        <w:r w:rsidRPr="00B80F16">
          <w:rPr>
            <w:rFonts w:ascii="Times New Roman" w:eastAsia="Times New Roman" w:hAnsi="Times New Roman" w:cs="Times New Roman"/>
            <w:spacing w:val="4"/>
            <w:sz w:val="24"/>
            <w:szCs w:val="24"/>
          </w:rPr>
          <w:t>International Journal of Disclosure and Governance</w:t>
        </w:r>
      </w:hyperlink>
      <w:r w:rsidRPr="00B80F16">
        <w:rPr>
          <w:rFonts w:ascii="Times New Roman" w:eastAsia="Times New Roman" w:hAnsi="Times New Roman" w:cs="Times New Roman"/>
          <w:spacing w:val="4"/>
          <w:sz w:val="24"/>
          <w:szCs w:val="24"/>
        </w:rPr>
        <w:t>, 10(1), 13–38</w:t>
      </w:r>
    </w:p>
    <w:p w14:paraId="67A5C680" w14:textId="200872A7" w:rsidR="002F41E3" w:rsidRPr="00B80F16" w:rsidRDefault="002F41E3" w:rsidP="0062021B">
      <w:pPr>
        <w:autoSpaceDE w:val="0"/>
        <w:autoSpaceDN w:val="0"/>
        <w:adjustRightInd w:val="0"/>
        <w:spacing w:after="0" w:line="240" w:lineRule="auto"/>
        <w:ind w:left="720" w:hanging="720"/>
        <w:rPr>
          <w:rFonts w:ascii="Times New Roman" w:hAnsi="Times New Roman" w:cs="Times New Roman"/>
          <w:b/>
          <w:sz w:val="24"/>
          <w:szCs w:val="24"/>
        </w:rPr>
      </w:pPr>
      <w:r w:rsidRPr="00B80F16">
        <w:rPr>
          <w:rFonts w:ascii="Times New Roman" w:hAnsi="Times New Roman" w:cs="Times New Roman"/>
          <w:sz w:val="24"/>
          <w:szCs w:val="24"/>
        </w:rPr>
        <w:t xml:space="preserve">Hansell, C., (2002). Canadian </w:t>
      </w:r>
      <w:r w:rsidR="009B7C7F" w:rsidRPr="00B80F16">
        <w:rPr>
          <w:rFonts w:ascii="Times New Roman" w:hAnsi="Times New Roman" w:cs="Times New Roman"/>
          <w:sz w:val="24"/>
          <w:szCs w:val="24"/>
        </w:rPr>
        <w:t>audit committees</w:t>
      </w:r>
      <w:r w:rsidRPr="00B80F16">
        <w:rPr>
          <w:rFonts w:ascii="Times New Roman" w:hAnsi="Times New Roman" w:cs="Times New Roman"/>
          <w:sz w:val="24"/>
          <w:szCs w:val="24"/>
        </w:rPr>
        <w:t xml:space="preserve">: </w:t>
      </w:r>
      <w:r w:rsidR="009B7C7F" w:rsidRPr="00B80F16">
        <w:rPr>
          <w:rFonts w:ascii="Times New Roman" w:hAnsi="Times New Roman" w:cs="Times New Roman"/>
          <w:sz w:val="24"/>
          <w:szCs w:val="24"/>
        </w:rPr>
        <w:t xml:space="preserve">a history of leadership, </w:t>
      </w:r>
      <w:r w:rsidR="009B7C7F" w:rsidRPr="00B80F16">
        <w:rPr>
          <w:rFonts w:ascii="Times New Roman" w:hAnsi="Times New Roman" w:cs="Times New Roman"/>
          <w:i/>
          <w:iCs/>
          <w:sz w:val="24"/>
          <w:szCs w:val="24"/>
        </w:rPr>
        <w:t>i</w:t>
      </w:r>
      <w:r w:rsidRPr="00B80F16">
        <w:rPr>
          <w:rFonts w:ascii="Times New Roman" w:hAnsi="Times New Roman" w:cs="Times New Roman"/>
          <w:i/>
          <w:iCs/>
          <w:sz w:val="24"/>
          <w:szCs w:val="24"/>
        </w:rPr>
        <w:t>nternational Financial Law Review</w:t>
      </w:r>
      <w:r w:rsidRPr="00B80F16">
        <w:rPr>
          <w:rFonts w:ascii="Times New Roman" w:hAnsi="Times New Roman" w:cs="Times New Roman"/>
          <w:sz w:val="24"/>
          <w:szCs w:val="24"/>
        </w:rPr>
        <w:t xml:space="preserve">, Supplement, Corporate Governance. </w:t>
      </w:r>
    </w:p>
    <w:p w14:paraId="5DBD1CED" w14:textId="020ED28A" w:rsidR="002F41E3" w:rsidRPr="00B80F16" w:rsidRDefault="002F41E3" w:rsidP="0062021B">
      <w:pPr>
        <w:pStyle w:val="Default"/>
        <w:ind w:left="720" w:hanging="720"/>
        <w:jc w:val="both"/>
        <w:rPr>
          <w:color w:val="auto"/>
        </w:rPr>
      </w:pPr>
      <w:r w:rsidRPr="00B80F16">
        <w:rPr>
          <w:color w:val="auto"/>
        </w:rPr>
        <w:t xml:space="preserve">Harrison, J.R. (1987). The </w:t>
      </w:r>
      <w:r w:rsidR="009B7C7F" w:rsidRPr="00B80F16">
        <w:rPr>
          <w:color w:val="auto"/>
        </w:rPr>
        <w:t>strategic use of board committees</w:t>
      </w:r>
      <w:r w:rsidRPr="00B80F16">
        <w:rPr>
          <w:color w:val="auto"/>
        </w:rPr>
        <w:t xml:space="preserve">, </w:t>
      </w:r>
      <w:r w:rsidRPr="00B80F16">
        <w:rPr>
          <w:i/>
          <w:iCs/>
          <w:color w:val="auto"/>
        </w:rPr>
        <w:t xml:space="preserve">California Management Review, </w:t>
      </w:r>
      <w:r w:rsidRPr="00B80F16">
        <w:rPr>
          <w:color w:val="auto"/>
        </w:rPr>
        <w:t xml:space="preserve">30 (1): 109-125. </w:t>
      </w:r>
    </w:p>
    <w:p w14:paraId="3B0B96AD" w14:textId="3FEF7FCA" w:rsidR="002F41E3" w:rsidRPr="00B80F16" w:rsidRDefault="002F41E3" w:rsidP="0062021B">
      <w:pPr>
        <w:pStyle w:val="Default"/>
        <w:ind w:left="720" w:hanging="720"/>
        <w:jc w:val="both"/>
        <w:rPr>
          <w:color w:val="auto"/>
        </w:rPr>
      </w:pPr>
      <w:r w:rsidRPr="00B80F16">
        <w:rPr>
          <w:color w:val="auto"/>
        </w:rPr>
        <w:t xml:space="preserve">Hawley, J. P. &amp; Williams, A. (1996). Corporate </w:t>
      </w:r>
      <w:r w:rsidR="009B7C7F" w:rsidRPr="00B80F16">
        <w:rPr>
          <w:color w:val="auto"/>
        </w:rPr>
        <w:t xml:space="preserve">governance in the </w:t>
      </w:r>
      <w:r w:rsidRPr="00B80F16">
        <w:rPr>
          <w:color w:val="auto"/>
        </w:rPr>
        <w:t xml:space="preserve">United States: The </w:t>
      </w:r>
      <w:r w:rsidR="009B7C7F" w:rsidRPr="00B80F16">
        <w:rPr>
          <w:color w:val="auto"/>
        </w:rPr>
        <w:t xml:space="preserve">rise of fiduciary capitalism, working paper, </w:t>
      </w:r>
      <w:r w:rsidRPr="00B80F16">
        <w:rPr>
          <w:color w:val="auto"/>
        </w:rPr>
        <w:t xml:space="preserve">St. Mary's College of California, School of Economics and Business Administration. </w:t>
      </w:r>
    </w:p>
    <w:p w14:paraId="46A037E0" w14:textId="288D8F84" w:rsidR="002F41E3" w:rsidRPr="00B80F16" w:rsidRDefault="002F41E3" w:rsidP="0062021B">
      <w:pPr>
        <w:pStyle w:val="Default"/>
        <w:ind w:left="720" w:hanging="720"/>
        <w:jc w:val="both"/>
        <w:rPr>
          <w:color w:val="auto"/>
        </w:rPr>
      </w:pPr>
      <w:r w:rsidRPr="00B80F16">
        <w:rPr>
          <w:color w:val="auto"/>
        </w:rPr>
        <w:t>H</w:t>
      </w:r>
      <w:r w:rsidR="009B7C7F">
        <w:rPr>
          <w:color w:val="auto"/>
        </w:rPr>
        <w:t xml:space="preserve">ealy, P. &amp; Wahlen, J.  (1999). </w:t>
      </w:r>
      <w:r w:rsidRPr="00B80F16">
        <w:rPr>
          <w:color w:val="auto"/>
        </w:rPr>
        <w:t xml:space="preserve">A </w:t>
      </w:r>
      <w:r w:rsidR="009B7C7F" w:rsidRPr="00B80F16">
        <w:rPr>
          <w:color w:val="auto"/>
        </w:rPr>
        <w:t xml:space="preserve">review of earnings management literature and its implications for standard setting, </w:t>
      </w:r>
      <w:r w:rsidRPr="00B80F16">
        <w:rPr>
          <w:i/>
          <w:iCs/>
          <w:color w:val="auto"/>
        </w:rPr>
        <w:t>Accounting Horizons</w:t>
      </w:r>
      <w:r w:rsidRPr="00B80F16">
        <w:rPr>
          <w:color w:val="auto"/>
        </w:rPr>
        <w:t xml:space="preserve">, 13(4):365-383. </w:t>
      </w:r>
    </w:p>
    <w:p w14:paraId="0B8C5BBA" w14:textId="5379BCE8" w:rsidR="002F41E3" w:rsidRPr="00B80F16" w:rsidRDefault="002F41E3" w:rsidP="0062021B">
      <w:pPr>
        <w:pStyle w:val="Default"/>
        <w:jc w:val="both"/>
        <w:rPr>
          <w:bCs/>
          <w:color w:val="auto"/>
        </w:rPr>
      </w:pPr>
      <w:r w:rsidRPr="00B80F16">
        <w:rPr>
          <w:bCs/>
          <w:color w:val="auto"/>
        </w:rPr>
        <w:t>Hematfar</w:t>
      </w:r>
      <w:r w:rsidRPr="00B80F16">
        <w:rPr>
          <w:color w:val="auto"/>
        </w:rPr>
        <w:t xml:space="preserve"> &amp;</w:t>
      </w:r>
      <w:r w:rsidRPr="00B80F16">
        <w:rPr>
          <w:bCs/>
          <w:color w:val="auto"/>
        </w:rPr>
        <w:t xml:space="preserve"> Azizifar (2014). Study the </w:t>
      </w:r>
      <w:r w:rsidR="009B7C7F" w:rsidRPr="00B80F16">
        <w:rPr>
          <w:bCs/>
          <w:color w:val="auto"/>
        </w:rPr>
        <w:t xml:space="preserve">relationship between the quality and effectiveness </w:t>
      </w:r>
    </w:p>
    <w:p w14:paraId="22A7AFC3" w14:textId="6096CD3F" w:rsidR="002F41E3" w:rsidRPr="00B80F16" w:rsidRDefault="009B7C7F" w:rsidP="0062021B">
      <w:pPr>
        <w:pStyle w:val="Default"/>
        <w:ind w:left="720"/>
        <w:jc w:val="both"/>
        <w:rPr>
          <w:i/>
          <w:iCs/>
          <w:color w:val="auto"/>
        </w:rPr>
      </w:pPr>
      <w:r w:rsidRPr="00B80F16">
        <w:rPr>
          <w:bCs/>
          <w:color w:val="auto"/>
        </w:rPr>
        <w:t>of audit committees with a focus on the quality of financial reporting</w:t>
      </w:r>
      <w:r w:rsidR="002F41E3" w:rsidRPr="00B80F16">
        <w:rPr>
          <w:bCs/>
          <w:color w:val="auto"/>
        </w:rPr>
        <w:t xml:space="preserve"> (case study: listed companies in Tehran Stock Exchange) </w:t>
      </w:r>
      <w:r w:rsidR="002F41E3" w:rsidRPr="00B80F16">
        <w:rPr>
          <w:i/>
          <w:iCs/>
          <w:color w:val="auto"/>
        </w:rPr>
        <w:t xml:space="preserve">Indian Journal </w:t>
      </w:r>
      <w:r w:rsidR="00AC41AC" w:rsidRPr="00B80F16">
        <w:rPr>
          <w:i/>
          <w:iCs/>
          <w:color w:val="auto"/>
        </w:rPr>
        <w:t>of Fundamental</w:t>
      </w:r>
      <w:r w:rsidR="002F41E3" w:rsidRPr="00B80F16">
        <w:rPr>
          <w:i/>
          <w:iCs/>
          <w:color w:val="auto"/>
        </w:rPr>
        <w:t xml:space="preserve"> and Applied Life Sciences ISSN: 2231– 6345 (Online) An Open  Access, Online International Journal Available at http://  </w:t>
      </w:r>
    </w:p>
    <w:p w14:paraId="160E805E" w14:textId="77777777" w:rsidR="002F41E3" w:rsidRPr="00B80F16" w:rsidRDefault="00C71161" w:rsidP="0062021B">
      <w:pPr>
        <w:pStyle w:val="Default"/>
        <w:ind w:firstLine="720"/>
        <w:jc w:val="both"/>
        <w:rPr>
          <w:i/>
          <w:iCs/>
          <w:color w:val="auto"/>
        </w:rPr>
      </w:pPr>
      <w:hyperlink r:id="rId43" w:history="1">
        <w:r w:rsidR="002F41E3" w:rsidRPr="00B80F16">
          <w:rPr>
            <w:rStyle w:val="Hyperlink"/>
            <w:i/>
            <w:iCs/>
            <w:color w:val="auto"/>
          </w:rPr>
          <w:t>http://www.cibtech.org/sp.ed/jls/2014/01/jls.htm</w:t>
        </w:r>
      </w:hyperlink>
      <w:r w:rsidR="002F41E3" w:rsidRPr="00B80F16">
        <w:rPr>
          <w:i/>
          <w:iCs/>
          <w:color w:val="auto"/>
        </w:rPr>
        <w:t xml:space="preserve">.  2014 4 (S1) April-June, </w:t>
      </w:r>
    </w:p>
    <w:p w14:paraId="455F5649" w14:textId="0B5EB971"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Hendry, J. (2005). Beyond </w:t>
      </w:r>
      <w:r w:rsidR="009B7C7F" w:rsidRPr="00B80F16">
        <w:rPr>
          <w:rFonts w:ascii="Times New Roman" w:hAnsi="Times New Roman" w:cs="Times New Roman"/>
          <w:sz w:val="24"/>
          <w:szCs w:val="24"/>
        </w:rPr>
        <w:t>self-interest: agency theory and the board in a satisfying world</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British Journal of Management</w:t>
      </w:r>
      <w:r w:rsidRPr="00B80F16">
        <w:rPr>
          <w:rFonts w:ascii="Times New Roman" w:hAnsi="Times New Roman" w:cs="Times New Roman"/>
          <w:sz w:val="24"/>
          <w:szCs w:val="24"/>
        </w:rPr>
        <w:t xml:space="preserve">, 16: 55-S63. </w:t>
      </w:r>
    </w:p>
    <w:p w14:paraId="757E1AF0" w14:textId="3E919FF5" w:rsidR="002F41E3" w:rsidRPr="00B80F16" w:rsidRDefault="002F41E3" w:rsidP="0062021B">
      <w:pPr>
        <w:pStyle w:val="Default"/>
        <w:ind w:left="720" w:hanging="720"/>
        <w:jc w:val="both"/>
        <w:rPr>
          <w:color w:val="auto"/>
        </w:rPr>
      </w:pPr>
      <w:r w:rsidRPr="00B80F16">
        <w:rPr>
          <w:color w:val="auto"/>
        </w:rPr>
        <w:t>Hill, C.W. &amp; Jones, T.M. (1992). Stakeholder-</w:t>
      </w:r>
      <w:r w:rsidR="009B7C7F" w:rsidRPr="00B80F16">
        <w:rPr>
          <w:color w:val="auto"/>
        </w:rPr>
        <w:t>agency theory</w:t>
      </w:r>
      <w:r w:rsidRPr="00B80F16">
        <w:rPr>
          <w:color w:val="auto"/>
        </w:rPr>
        <w:t xml:space="preserve">, </w:t>
      </w:r>
      <w:r w:rsidRPr="00B80F16">
        <w:rPr>
          <w:i/>
          <w:iCs/>
          <w:color w:val="auto"/>
        </w:rPr>
        <w:t xml:space="preserve">Journal of Management Studies, </w:t>
      </w:r>
      <w:r w:rsidRPr="00B80F16">
        <w:rPr>
          <w:color w:val="auto"/>
        </w:rPr>
        <w:t xml:space="preserve">29: 134-154. </w:t>
      </w:r>
    </w:p>
    <w:p w14:paraId="01DC6306" w14:textId="18A6B568"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Hillman, A.J., Keim, G.D. &amp; Luce, R.L. (2001). Board </w:t>
      </w:r>
      <w:r w:rsidR="009B7C7F" w:rsidRPr="00B80F16">
        <w:rPr>
          <w:rFonts w:ascii="Times New Roman" w:hAnsi="Times New Roman" w:cs="Times New Roman"/>
          <w:sz w:val="24"/>
          <w:szCs w:val="24"/>
        </w:rPr>
        <w:t xml:space="preserve">composition and stakeholder </w:t>
      </w:r>
    </w:p>
    <w:p w14:paraId="7ECF9E24" w14:textId="21704F60" w:rsidR="002F41E3" w:rsidRPr="00B80F16" w:rsidRDefault="009B7C7F" w:rsidP="0062021B">
      <w:pPr>
        <w:autoSpaceDE w:val="0"/>
        <w:autoSpaceDN w:val="0"/>
        <w:adjustRightInd w:val="0"/>
        <w:spacing w:after="0" w:line="240" w:lineRule="auto"/>
        <w:jc w:val="both"/>
        <w:rPr>
          <w:rFonts w:ascii="Times New Roman" w:hAnsi="Times New Roman" w:cs="Times New Roman"/>
          <w:i/>
          <w:iCs/>
          <w:sz w:val="24"/>
          <w:szCs w:val="24"/>
        </w:rPr>
      </w:pPr>
      <w:r w:rsidRPr="00B80F16">
        <w:rPr>
          <w:rFonts w:ascii="Times New Roman" w:hAnsi="Times New Roman" w:cs="Times New Roman"/>
          <w:sz w:val="24"/>
          <w:szCs w:val="24"/>
        </w:rPr>
        <w:tab/>
        <w:t>performance: do shareholder directors make difference</w:t>
      </w:r>
      <w:r w:rsidR="002F41E3" w:rsidRPr="00B80F16">
        <w:rPr>
          <w:rFonts w:ascii="Times New Roman" w:hAnsi="Times New Roman" w:cs="Times New Roman"/>
          <w:sz w:val="24"/>
          <w:szCs w:val="24"/>
        </w:rPr>
        <w:t xml:space="preserve">? </w:t>
      </w:r>
      <w:r w:rsidR="002F41E3" w:rsidRPr="00B80F16">
        <w:rPr>
          <w:rFonts w:ascii="Times New Roman" w:hAnsi="Times New Roman" w:cs="Times New Roman"/>
          <w:i/>
          <w:iCs/>
          <w:sz w:val="24"/>
          <w:szCs w:val="24"/>
        </w:rPr>
        <w:t xml:space="preserve">Business </w:t>
      </w:r>
    </w:p>
    <w:p w14:paraId="7DF2B76C" w14:textId="77777777"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i/>
          <w:iCs/>
          <w:sz w:val="24"/>
          <w:szCs w:val="24"/>
        </w:rPr>
        <w:tab/>
        <w:t xml:space="preserve">Society, </w:t>
      </w:r>
      <w:r w:rsidRPr="00B80F16">
        <w:rPr>
          <w:rFonts w:ascii="Times New Roman" w:hAnsi="Times New Roman" w:cs="Times New Roman"/>
          <w:sz w:val="24"/>
          <w:szCs w:val="24"/>
        </w:rPr>
        <w:t xml:space="preserve">40(3): 295-314. </w:t>
      </w:r>
    </w:p>
    <w:p w14:paraId="6373B42D" w14:textId="165D0BDE"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Hillman, A. &amp; Dalziel, T. (2003). Boards of </w:t>
      </w:r>
      <w:r w:rsidR="009B7C7F" w:rsidRPr="00B80F16">
        <w:rPr>
          <w:rFonts w:ascii="Times New Roman" w:hAnsi="Times New Roman" w:cs="Times New Roman"/>
          <w:sz w:val="24"/>
          <w:szCs w:val="24"/>
        </w:rPr>
        <w:t xml:space="preserve">directors and firm performance: integrating agency and resource dependence perspectives, </w:t>
      </w:r>
      <w:r w:rsidRPr="00B80F16">
        <w:rPr>
          <w:rFonts w:ascii="Times New Roman" w:hAnsi="Times New Roman" w:cs="Times New Roman"/>
          <w:i/>
          <w:iCs/>
          <w:sz w:val="24"/>
          <w:szCs w:val="24"/>
        </w:rPr>
        <w:t>Academy of Management Review</w:t>
      </w:r>
      <w:r w:rsidRPr="00B80F16">
        <w:rPr>
          <w:rFonts w:ascii="Times New Roman" w:hAnsi="Times New Roman" w:cs="Times New Roman"/>
          <w:sz w:val="24"/>
          <w:szCs w:val="24"/>
        </w:rPr>
        <w:t xml:space="preserve">, 28: 383–396. </w:t>
      </w:r>
    </w:p>
    <w:p w14:paraId="68D40B9F" w14:textId="5B589DE6" w:rsidR="002F41E3" w:rsidRPr="00B80F16" w:rsidRDefault="002F41E3" w:rsidP="0062021B">
      <w:pPr>
        <w:pStyle w:val="Default"/>
        <w:ind w:left="720" w:hanging="720"/>
        <w:jc w:val="both"/>
        <w:rPr>
          <w:color w:val="auto"/>
        </w:rPr>
      </w:pPr>
      <w:r w:rsidRPr="00B80F16">
        <w:rPr>
          <w:color w:val="auto"/>
        </w:rPr>
        <w:t xml:space="preserve">Hodge, F. (2003). 'Investors' </w:t>
      </w:r>
      <w:r w:rsidR="009B7C7F" w:rsidRPr="00B80F16">
        <w:rPr>
          <w:color w:val="auto"/>
        </w:rPr>
        <w:t>perceptions of earnings quality, auditor independence, and the usefulness of audited financial information',</w:t>
      </w:r>
      <w:r w:rsidRPr="00B80F16">
        <w:rPr>
          <w:color w:val="auto"/>
        </w:rPr>
        <w:t xml:space="preserve"> </w:t>
      </w:r>
      <w:r w:rsidRPr="00B80F16">
        <w:rPr>
          <w:i/>
          <w:iCs/>
          <w:color w:val="auto"/>
        </w:rPr>
        <w:t>Accounting Horizons</w:t>
      </w:r>
      <w:r w:rsidRPr="00B80F16">
        <w:rPr>
          <w:color w:val="auto"/>
        </w:rPr>
        <w:t xml:space="preserve">, 17: 37-48. </w:t>
      </w:r>
    </w:p>
    <w:p w14:paraId="29CEB478" w14:textId="48E5A554"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Hoitrash, U., Hoitash, R. &amp; Bedard, J.C. (2009). Corporate </w:t>
      </w:r>
      <w:r w:rsidR="009B7C7F" w:rsidRPr="00B80F16">
        <w:rPr>
          <w:rFonts w:ascii="Times New Roman" w:hAnsi="Times New Roman" w:cs="Times New Roman"/>
          <w:sz w:val="24"/>
          <w:szCs w:val="24"/>
        </w:rPr>
        <w:t xml:space="preserve">governance and internal control over financial reporting: a comparison of regulatory regimes, </w:t>
      </w:r>
      <w:r w:rsidRPr="00B80F16">
        <w:rPr>
          <w:rFonts w:ascii="Times New Roman" w:hAnsi="Times New Roman" w:cs="Times New Roman"/>
          <w:sz w:val="24"/>
          <w:szCs w:val="24"/>
        </w:rPr>
        <w:t>The</w:t>
      </w:r>
      <w:r w:rsidRPr="00B80F16">
        <w:rPr>
          <w:rFonts w:ascii="Times New Roman" w:hAnsi="Times New Roman" w:cs="Times New Roman"/>
          <w:i/>
          <w:iCs/>
          <w:sz w:val="24"/>
          <w:szCs w:val="24"/>
        </w:rPr>
        <w:t xml:space="preserve"> Accounting Review, </w:t>
      </w:r>
      <w:r w:rsidRPr="00B80F16">
        <w:rPr>
          <w:rFonts w:ascii="Times New Roman" w:hAnsi="Times New Roman" w:cs="Times New Roman"/>
          <w:sz w:val="24"/>
          <w:szCs w:val="24"/>
        </w:rPr>
        <w:t>84(3): 839-867.</w:t>
      </w:r>
    </w:p>
    <w:p w14:paraId="79EE3409" w14:textId="1CDB28F0" w:rsidR="002F41E3" w:rsidRPr="00B80F16" w:rsidRDefault="002F41E3" w:rsidP="0062021B">
      <w:pPr>
        <w:pStyle w:val="Default"/>
        <w:ind w:left="720" w:hanging="720"/>
        <w:jc w:val="both"/>
        <w:rPr>
          <w:color w:val="auto"/>
        </w:rPr>
      </w:pPr>
      <w:r w:rsidRPr="00B80F16">
        <w:rPr>
          <w:color w:val="auto"/>
        </w:rPr>
        <w:t xml:space="preserve">Holm, C. &amp; Laursen, P. B. (2007). Risk and </w:t>
      </w:r>
      <w:r w:rsidR="009B7C7F" w:rsidRPr="00B80F16">
        <w:rPr>
          <w:color w:val="auto"/>
        </w:rPr>
        <w:t>control developments in corporate governance: changing the role of the external auditor</w:t>
      </w:r>
      <w:r w:rsidRPr="00B80F16">
        <w:rPr>
          <w:color w:val="auto"/>
        </w:rPr>
        <w:t xml:space="preserve">? </w:t>
      </w:r>
      <w:r w:rsidRPr="00B80F16">
        <w:rPr>
          <w:i/>
          <w:iCs/>
          <w:color w:val="auto"/>
        </w:rPr>
        <w:t>Corporate Governance: An International Review</w:t>
      </w:r>
      <w:r w:rsidRPr="00B80F16">
        <w:rPr>
          <w:color w:val="auto"/>
        </w:rPr>
        <w:t>, 15: 322–333.</w:t>
      </w:r>
    </w:p>
    <w:p w14:paraId="424F324F" w14:textId="0598882B"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bCs/>
          <w:sz w:val="24"/>
          <w:szCs w:val="24"/>
        </w:rPr>
        <w:t xml:space="preserve">Ibadin, L. Ayemere,D. &amp; Afensimi. E. (2015). Audit </w:t>
      </w:r>
      <w:r w:rsidR="009B7C7F" w:rsidRPr="00B80F16">
        <w:rPr>
          <w:rFonts w:ascii="Times New Roman" w:hAnsi="Times New Roman" w:cs="Times New Roman"/>
          <w:bCs/>
          <w:sz w:val="24"/>
          <w:szCs w:val="24"/>
        </w:rPr>
        <w:t xml:space="preserve">committee attributes and earnings management: evidence from </w:t>
      </w:r>
      <w:r w:rsidRPr="00B80F16">
        <w:rPr>
          <w:rFonts w:ascii="Times New Roman" w:hAnsi="Times New Roman" w:cs="Times New Roman"/>
          <w:bCs/>
          <w:sz w:val="24"/>
          <w:szCs w:val="24"/>
        </w:rPr>
        <w:t xml:space="preserve">Nigeria. </w:t>
      </w:r>
      <w:r w:rsidRPr="00B80F16">
        <w:rPr>
          <w:rFonts w:ascii="Times New Roman" w:hAnsi="Times New Roman" w:cs="Times New Roman"/>
          <w:sz w:val="24"/>
          <w:szCs w:val="24"/>
        </w:rPr>
        <w:t>International Journal of Business and Social Research 05 (04).</w:t>
      </w:r>
    </w:p>
    <w:p w14:paraId="7349D00C" w14:textId="16012DA5" w:rsidR="002F41E3" w:rsidRPr="00B80F16" w:rsidRDefault="002F41E3" w:rsidP="0062021B">
      <w:pPr>
        <w:pStyle w:val="Default"/>
        <w:ind w:left="720" w:hanging="720"/>
        <w:jc w:val="both"/>
        <w:rPr>
          <w:color w:val="auto"/>
        </w:rPr>
      </w:pPr>
      <w:r w:rsidRPr="00B80F16">
        <w:rPr>
          <w:color w:val="auto"/>
        </w:rPr>
        <w:t xml:space="preserve">Imam, M.O. &amp; Malik, M. (2007). Firm </w:t>
      </w:r>
      <w:r w:rsidR="009B7C7F" w:rsidRPr="00B80F16">
        <w:rPr>
          <w:color w:val="auto"/>
        </w:rPr>
        <w:t>performance and corporate governance through ownership structure: evidence from</w:t>
      </w:r>
      <w:r w:rsidRPr="00B80F16">
        <w:rPr>
          <w:color w:val="auto"/>
        </w:rPr>
        <w:t xml:space="preserve"> Bangladesh Stock Market, International Review of Business Research Papers, 3(4), 88-110.</w:t>
      </w:r>
    </w:p>
    <w:p w14:paraId="71BF43E8" w14:textId="3F9B3670" w:rsidR="002F41E3" w:rsidRPr="00B80F16" w:rsidRDefault="002F41E3" w:rsidP="0062021B">
      <w:pPr>
        <w:pStyle w:val="Default"/>
        <w:ind w:left="720" w:hanging="720"/>
        <w:jc w:val="both"/>
        <w:rPr>
          <w:color w:val="auto"/>
        </w:rPr>
      </w:pPr>
      <w:r w:rsidRPr="00B80F16">
        <w:rPr>
          <w:color w:val="auto"/>
        </w:rPr>
        <w:t xml:space="preserve">Institute of Chartered Accountants of England and Wales (ICAEW), (2001). The </w:t>
      </w:r>
      <w:r w:rsidR="009B7C7F" w:rsidRPr="00B80F16">
        <w:rPr>
          <w:color w:val="auto"/>
        </w:rPr>
        <w:t>effective audit committee: a challenging role</w:t>
      </w:r>
      <w:r w:rsidRPr="00B80F16">
        <w:rPr>
          <w:color w:val="auto"/>
        </w:rPr>
        <w:t>, ICAEW: London.</w:t>
      </w:r>
    </w:p>
    <w:p w14:paraId="519D1CAF" w14:textId="62DA8743"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Institute of Internal Auditors, (2004). </w:t>
      </w:r>
      <w:r w:rsidRPr="00B80F16">
        <w:rPr>
          <w:rFonts w:ascii="Times New Roman" w:hAnsi="Times New Roman" w:cs="Times New Roman"/>
          <w:i/>
          <w:iCs/>
          <w:sz w:val="24"/>
          <w:szCs w:val="24"/>
        </w:rPr>
        <w:t xml:space="preserve">International </w:t>
      </w:r>
      <w:r w:rsidR="009B7C7F" w:rsidRPr="00B80F16">
        <w:rPr>
          <w:rFonts w:ascii="Times New Roman" w:hAnsi="Times New Roman" w:cs="Times New Roman"/>
          <w:i/>
          <w:iCs/>
          <w:sz w:val="24"/>
          <w:szCs w:val="24"/>
        </w:rPr>
        <w:t xml:space="preserve">standards for the professional practice of internal auditing. </w:t>
      </w:r>
      <w:r w:rsidR="00AC41AC" w:rsidRPr="00B80F16">
        <w:rPr>
          <w:rFonts w:ascii="Times New Roman" w:hAnsi="Times New Roman" w:cs="Times New Roman"/>
          <w:sz w:val="24"/>
          <w:szCs w:val="24"/>
        </w:rPr>
        <w:t>Available</w:t>
      </w:r>
      <w:r w:rsidR="009B7C7F" w:rsidRPr="00B80F16">
        <w:rPr>
          <w:rFonts w:ascii="Times New Roman" w:hAnsi="Times New Roman" w:cs="Times New Roman"/>
          <w:sz w:val="24"/>
          <w:szCs w:val="24"/>
        </w:rPr>
        <w:t xml:space="preserve"> </w:t>
      </w:r>
      <w:r w:rsidRPr="00B80F16">
        <w:rPr>
          <w:rFonts w:ascii="Times New Roman" w:hAnsi="Times New Roman" w:cs="Times New Roman"/>
          <w:sz w:val="24"/>
          <w:szCs w:val="24"/>
        </w:rPr>
        <w:t>from: http://www.theiia.org/?doc_id =1499.</w:t>
      </w:r>
    </w:p>
    <w:p w14:paraId="136233BA" w14:textId="3902A420"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lastRenderedPageBreak/>
        <w:t xml:space="preserve">Jackling, B. &amp; Johl, S. (2009). Board </w:t>
      </w:r>
      <w:r w:rsidR="009B7C7F" w:rsidRPr="00B80F16">
        <w:rPr>
          <w:rFonts w:ascii="Times New Roman" w:hAnsi="Times New Roman" w:cs="Times New Roman"/>
          <w:sz w:val="24"/>
          <w:szCs w:val="24"/>
        </w:rPr>
        <w:t>structure and firm performance: evidence from</w:t>
      </w:r>
      <w:r w:rsidRPr="00B80F16">
        <w:rPr>
          <w:rFonts w:ascii="Times New Roman" w:hAnsi="Times New Roman" w:cs="Times New Roman"/>
          <w:sz w:val="24"/>
          <w:szCs w:val="24"/>
        </w:rPr>
        <w:t xml:space="preserve"> India‘s </w:t>
      </w:r>
      <w:r w:rsidR="009B7C7F" w:rsidRPr="00B80F16">
        <w:rPr>
          <w:rFonts w:ascii="Times New Roman" w:hAnsi="Times New Roman" w:cs="Times New Roman"/>
          <w:sz w:val="24"/>
          <w:szCs w:val="24"/>
        </w:rPr>
        <w:t>top companies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Corporate Governance: An International Review</w:t>
      </w:r>
      <w:r w:rsidRPr="00B80F16">
        <w:rPr>
          <w:rFonts w:ascii="Times New Roman" w:hAnsi="Times New Roman" w:cs="Times New Roman"/>
          <w:sz w:val="24"/>
          <w:szCs w:val="24"/>
        </w:rPr>
        <w:t xml:space="preserve">, 17(4): 492–509. </w:t>
      </w:r>
    </w:p>
    <w:p w14:paraId="39672B5B" w14:textId="1F57D0FC" w:rsidR="002F41E3" w:rsidRPr="00B80F16" w:rsidRDefault="002F41E3" w:rsidP="0062021B">
      <w:pPr>
        <w:spacing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James, K. L. (2003). The </w:t>
      </w:r>
      <w:r w:rsidR="009B7C7F" w:rsidRPr="00B80F16">
        <w:rPr>
          <w:rFonts w:ascii="Times New Roman" w:hAnsi="Times New Roman" w:cs="Times New Roman"/>
          <w:sz w:val="24"/>
          <w:szCs w:val="24"/>
        </w:rPr>
        <w:t xml:space="preserve">effects of internal audit structure on perceived financial statement fraud prevention. </w:t>
      </w:r>
      <w:r w:rsidRPr="00B80F16">
        <w:rPr>
          <w:rFonts w:ascii="Times New Roman" w:hAnsi="Times New Roman" w:cs="Times New Roman"/>
          <w:i/>
          <w:iCs/>
          <w:sz w:val="24"/>
          <w:szCs w:val="24"/>
        </w:rPr>
        <w:t>Accounting Horizons</w:t>
      </w:r>
      <w:r w:rsidRPr="00B80F16">
        <w:rPr>
          <w:rFonts w:ascii="Times New Roman" w:hAnsi="Times New Roman" w:cs="Times New Roman"/>
          <w:sz w:val="24"/>
          <w:szCs w:val="24"/>
        </w:rPr>
        <w:t xml:space="preserve">, 17: 315–327. </w:t>
      </w:r>
    </w:p>
    <w:p w14:paraId="45F71228" w14:textId="617CF26C" w:rsidR="002F41E3" w:rsidRPr="00B80F16" w:rsidRDefault="002F41E3" w:rsidP="0062021B">
      <w:pPr>
        <w:pStyle w:val="Default"/>
        <w:ind w:left="720" w:hanging="720"/>
        <w:jc w:val="both"/>
        <w:rPr>
          <w:color w:val="auto"/>
        </w:rPr>
      </w:pPr>
      <w:r w:rsidRPr="00B80F16">
        <w:rPr>
          <w:color w:val="auto"/>
        </w:rPr>
        <w:t xml:space="preserve">Jennings, M. M. (2002). Where was the </w:t>
      </w:r>
      <w:r w:rsidR="009B7C7F" w:rsidRPr="00B80F16">
        <w:rPr>
          <w:color w:val="auto"/>
        </w:rPr>
        <w:t>audit committee</w:t>
      </w:r>
      <w:r w:rsidRPr="00B80F16">
        <w:rPr>
          <w:color w:val="auto"/>
        </w:rPr>
        <w:t xml:space="preserve">? </w:t>
      </w:r>
      <w:r w:rsidRPr="00B80F16">
        <w:rPr>
          <w:i/>
          <w:iCs/>
          <w:color w:val="auto"/>
        </w:rPr>
        <w:t xml:space="preserve">Internal Auditing, </w:t>
      </w:r>
      <w:r w:rsidRPr="00B80F16">
        <w:rPr>
          <w:color w:val="auto"/>
        </w:rPr>
        <w:t xml:space="preserve">17(3) May/June: 42-45.  </w:t>
      </w:r>
    </w:p>
    <w:p w14:paraId="3280690A" w14:textId="1D0082B4"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Jensen, M., &amp; Meckling, W. (1976). Theory of the </w:t>
      </w:r>
      <w:r w:rsidR="009B7C7F" w:rsidRPr="00B80F16">
        <w:rPr>
          <w:rFonts w:ascii="Times New Roman" w:hAnsi="Times New Roman" w:cs="Times New Roman"/>
          <w:sz w:val="24"/>
          <w:szCs w:val="24"/>
        </w:rPr>
        <w:t xml:space="preserve">firm: managerial behaviour, agency costs and capital structure. </w:t>
      </w:r>
      <w:r w:rsidRPr="00B80F16">
        <w:rPr>
          <w:rFonts w:ascii="Times New Roman" w:hAnsi="Times New Roman" w:cs="Times New Roman"/>
          <w:i/>
          <w:iCs/>
          <w:sz w:val="24"/>
          <w:szCs w:val="24"/>
        </w:rPr>
        <w:t>Journal of Financial Economics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3</w:t>
      </w:r>
      <w:r w:rsidRPr="00B80F16">
        <w:rPr>
          <w:rFonts w:ascii="Times New Roman" w:hAnsi="Times New Roman" w:cs="Times New Roman"/>
          <w:sz w:val="24"/>
          <w:szCs w:val="24"/>
        </w:rPr>
        <w:t>, 305-360.</w:t>
      </w:r>
    </w:p>
    <w:p w14:paraId="034A7CAD" w14:textId="4CE66736" w:rsidR="002F41E3" w:rsidRPr="00B80F16" w:rsidRDefault="002F41E3" w:rsidP="0062021B">
      <w:pPr>
        <w:autoSpaceDE w:val="0"/>
        <w:autoSpaceDN w:val="0"/>
        <w:adjustRightInd w:val="0"/>
        <w:spacing w:after="0" w:line="240" w:lineRule="auto"/>
        <w:ind w:left="720" w:hanging="720"/>
        <w:rPr>
          <w:rFonts w:ascii="Times New Roman" w:hAnsi="Times New Roman" w:cs="Times New Roman"/>
        </w:rPr>
      </w:pPr>
      <w:r w:rsidRPr="00B80F16">
        <w:rPr>
          <w:rFonts w:ascii="Times New Roman" w:hAnsi="Times New Roman" w:cs="Times New Roman"/>
          <w:bCs/>
          <w:sz w:val="24"/>
          <w:szCs w:val="24"/>
        </w:rPr>
        <w:t xml:space="preserve">Jerubet, S. Chepng’eno, W. </w:t>
      </w:r>
      <w:r w:rsidR="00CF5AE8" w:rsidRPr="00B80F16">
        <w:rPr>
          <w:rFonts w:ascii="Times New Roman" w:hAnsi="Times New Roman" w:cs="Times New Roman"/>
          <w:sz w:val="24"/>
          <w:szCs w:val="24"/>
        </w:rPr>
        <w:t>&amp;</w:t>
      </w:r>
      <w:r w:rsidRPr="00B80F16">
        <w:rPr>
          <w:rFonts w:ascii="Times New Roman" w:hAnsi="Times New Roman" w:cs="Times New Roman"/>
          <w:bCs/>
          <w:sz w:val="24"/>
          <w:szCs w:val="24"/>
        </w:rPr>
        <w:t xml:space="preserve"> Tenai, J. (2017</w:t>
      </w:r>
      <w:r w:rsidRPr="00B80F16">
        <w:rPr>
          <w:rFonts w:ascii="Times New Roman" w:hAnsi="Times New Roman" w:cs="Times New Roman"/>
          <w:bCs/>
          <w:i/>
          <w:sz w:val="24"/>
          <w:szCs w:val="24"/>
        </w:rPr>
        <w:t xml:space="preserve">). Effects of </w:t>
      </w:r>
      <w:r w:rsidR="009B7C7F" w:rsidRPr="00B80F16">
        <w:rPr>
          <w:rFonts w:ascii="Times New Roman" w:hAnsi="Times New Roman" w:cs="Times New Roman"/>
          <w:bCs/>
          <w:i/>
          <w:sz w:val="24"/>
          <w:szCs w:val="24"/>
        </w:rPr>
        <w:t>audit committee characteristics on quality of financial reporting among firms listed in</w:t>
      </w:r>
      <w:r w:rsidRPr="00B80F16">
        <w:rPr>
          <w:rFonts w:ascii="Times New Roman" w:hAnsi="Times New Roman" w:cs="Times New Roman"/>
          <w:bCs/>
          <w:i/>
          <w:sz w:val="24"/>
          <w:szCs w:val="24"/>
        </w:rPr>
        <w:t xml:space="preserve"> Nairobi Securities Exchange, Kenya</w:t>
      </w:r>
      <w:r w:rsidRPr="00B80F16">
        <w:rPr>
          <w:rFonts w:ascii="Times New Roman" w:hAnsi="Times New Roman" w:cs="Times New Roman"/>
          <w:bCs/>
          <w:sz w:val="24"/>
          <w:szCs w:val="24"/>
        </w:rPr>
        <w:t>. International Journal of Economics, Commerce and Management.</w:t>
      </w:r>
      <w:r w:rsidRPr="00B80F16">
        <w:rPr>
          <w:rFonts w:ascii="Times New Roman" w:hAnsi="Times New Roman" w:cs="Times New Roman"/>
        </w:rPr>
        <w:t xml:space="preserve"> (V) 1, 553- 569.</w:t>
      </w:r>
    </w:p>
    <w:p w14:paraId="5B9DBCBB" w14:textId="07E841F1"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Jimoh, W., &amp; Metu, P. (2013). Don’t trust </w:t>
      </w:r>
      <w:r w:rsidR="009B7C7F" w:rsidRPr="00B80F16">
        <w:rPr>
          <w:rFonts w:ascii="Times New Roman" w:hAnsi="Times New Roman" w:cs="Times New Roman"/>
          <w:sz w:val="24"/>
          <w:szCs w:val="24"/>
        </w:rPr>
        <w:t xml:space="preserve">audit committee reports. </w:t>
      </w:r>
      <w:r w:rsidR="00AC41AC" w:rsidRPr="00B80F16">
        <w:rPr>
          <w:rFonts w:ascii="Times New Roman" w:hAnsi="Times New Roman" w:cs="Times New Roman"/>
          <w:sz w:val="24"/>
          <w:szCs w:val="24"/>
        </w:rPr>
        <w:t>Retrieved</w:t>
      </w:r>
      <w:r w:rsidR="009B7C7F" w:rsidRPr="00B80F16">
        <w:rPr>
          <w:rFonts w:ascii="Times New Roman" w:hAnsi="Times New Roman" w:cs="Times New Roman"/>
          <w:sz w:val="24"/>
          <w:szCs w:val="24"/>
        </w:rPr>
        <w:t xml:space="preserve"> </w:t>
      </w:r>
      <w:r w:rsidRPr="00B80F16">
        <w:rPr>
          <w:rFonts w:ascii="Times New Roman" w:hAnsi="Times New Roman" w:cs="Times New Roman"/>
          <w:sz w:val="24"/>
          <w:szCs w:val="24"/>
        </w:rPr>
        <w:t>April 29, 2016</w:t>
      </w:r>
    </w:p>
    <w:p w14:paraId="4D5E4181" w14:textId="77777777" w:rsidR="002F41E3" w:rsidRPr="00B80F16" w:rsidRDefault="002F41E3" w:rsidP="0062021B">
      <w:pPr>
        <w:autoSpaceDE w:val="0"/>
        <w:autoSpaceDN w:val="0"/>
        <w:adjustRightInd w:val="0"/>
        <w:spacing w:after="0" w:line="24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from all Africa.com.</w:t>
      </w:r>
    </w:p>
    <w:p w14:paraId="3403CE1A" w14:textId="36E0216B"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John, K., Litov, L. &amp; Yeung, B. (2008). Corporate </w:t>
      </w:r>
      <w:r w:rsidR="009B7C7F" w:rsidRPr="00B80F16">
        <w:rPr>
          <w:rFonts w:ascii="Times New Roman" w:hAnsi="Times New Roman" w:cs="Times New Roman"/>
          <w:sz w:val="24"/>
          <w:szCs w:val="24"/>
        </w:rPr>
        <w:t>governance and risk taking,</w:t>
      </w:r>
    </w:p>
    <w:p w14:paraId="110685ED" w14:textId="77777777" w:rsidR="002F41E3" w:rsidRPr="00B80F16" w:rsidRDefault="002F41E3" w:rsidP="0062021B">
      <w:pPr>
        <w:autoSpaceDE w:val="0"/>
        <w:autoSpaceDN w:val="0"/>
        <w:adjustRightInd w:val="0"/>
        <w:spacing w:after="0" w:line="240" w:lineRule="auto"/>
        <w:ind w:left="720" w:firstLine="720"/>
        <w:jc w:val="both"/>
        <w:rPr>
          <w:rFonts w:ascii="Times New Roman" w:hAnsi="Times New Roman" w:cs="Times New Roman"/>
          <w:sz w:val="24"/>
          <w:szCs w:val="24"/>
        </w:rPr>
      </w:pP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Journal of Finance, </w:t>
      </w:r>
      <w:r w:rsidRPr="00B80F16">
        <w:rPr>
          <w:rFonts w:ascii="Times New Roman" w:hAnsi="Times New Roman" w:cs="Times New Roman"/>
          <w:sz w:val="24"/>
          <w:szCs w:val="24"/>
        </w:rPr>
        <w:t>63(4): 1979-1728.</w:t>
      </w:r>
    </w:p>
    <w:p w14:paraId="424C9DB4" w14:textId="0D59972B" w:rsidR="002F41E3" w:rsidRPr="00B80F16" w:rsidRDefault="002F41E3" w:rsidP="0062021B">
      <w:pPr>
        <w:pStyle w:val="Default"/>
        <w:ind w:left="720" w:hanging="720"/>
        <w:jc w:val="both"/>
        <w:rPr>
          <w:color w:val="auto"/>
        </w:rPr>
      </w:pPr>
      <w:r w:rsidRPr="00B80F16">
        <w:rPr>
          <w:color w:val="auto"/>
        </w:rPr>
        <w:t>Jona</w:t>
      </w:r>
      <w:r w:rsidR="009B7C7F">
        <w:rPr>
          <w:color w:val="auto"/>
        </w:rPr>
        <w:t xml:space="preserve">s, G. and Blanchet, J. (2000). </w:t>
      </w:r>
      <w:r w:rsidRPr="00B80F16">
        <w:rPr>
          <w:color w:val="auto"/>
        </w:rPr>
        <w:t xml:space="preserve">Assessing </w:t>
      </w:r>
      <w:r w:rsidR="009B7C7F" w:rsidRPr="00B80F16">
        <w:rPr>
          <w:color w:val="auto"/>
        </w:rPr>
        <w:t>quality of financial reporting</w:t>
      </w:r>
      <w:r w:rsidRPr="00B80F16">
        <w:rPr>
          <w:color w:val="auto"/>
        </w:rPr>
        <w:t xml:space="preserve">, </w:t>
      </w:r>
      <w:r w:rsidRPr="00B80F16">
        <w:rPr>
          <w:i/>
          <w:iCs/>
          <w:color w:val="auto"/>
        </w:rPr>
        <w:t>Accounting Horizons</w:t>
      </w:r>
      <w:r w:rsidRPr="00B80F16">
        <w:rPr>
          <w:color w:val="auto"/>
        </w:rPr>
        <w:t xml:space="preserve">, 14(3):353-363.  </w:t>
      </w:r>
    </w:p>
    <w:p w14:paraId="104ADC9C" w14:textId="0153056C" w:rsidR="002F41E3" w:rsidRPr="00B80F16" w:rsidRDefault="009B7C7F" w:rsidP="0062021B">
      <w:pPr>
        <w:pStyle w:val="Default"/>
        <w:ind w:left="720" w:hanging="720"/>
        <w:jc w:val="both"/>
        <w:rPr>
          <w:color w:val="auto"/>
        </w:rPr>
      </w:pPr>
      <w:r>
        <w:rPr>
          <w:color w:val="auto"/>
        </w:rPr>
        <w:t xml:space="preserve">Jones, J. (1991). </w:t>
      </w:r>
      <w:r w:rsidR="002F41E3" w:rsidRPr="00B80F16">
        <w:rPr>
          <w:color w:val="auto"/>
        </w:rPr>
        <w:t>Ea</w:t>
      </w:r>
      <w:r w:rsidRPr="00B80F16">
        <w:rPr>
          <w:color w:val="auto"/>
        </w:rPr>
        <w:t>rnings management during import relief investigations</w:t>
      </w:r>
      <w:r w:rsidR="002F41E3" w:rsidRPr="00B80F16">
        <w:rPr>
          <w:color w:val="auto"/>
        </w:rPr>
        <w:t xml:space="preserve">, </w:t>
      </w:r>
      <w:r w:rsidR="002F41E3" w:rsidRPr="00B80F16">
        <w:rPr>
          <w:i/>
          <w:iCs/>
          <w:color w:val="auto"/>
        </w:rPr>
        <w:t>Journal of Accounting Research</w:t>
      </w:r>
      <w:r w:rsidR="002F41E3" w:rsidRPr="00B80F16">
        <w:rPr>
          <w:color w:val="auto"/>
        </w:rPr>
        <w:t xml:space="preserve">, 29 (2): 193-228. </w:t>
      </w:r>
    </w:p>
    <w:p w14:paraId="22FDF476" w14:textId="1A6FD242"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Jones. T. M. &amp; Wicks, A. C. (1999). Convergent </w:t>
      </w:r>
      <w:r w:rsidR="00870EBF" w:rsidRPr="00B80F16">
        <w:rPr>
          <w:rFonts w:ascii="Times New Roman" w:hAnsi="Times New Roman" w:cs="Times New Roman"/>
          <w:sz w:val="24"/>
          <w:szCs w:val="24"/>
        </w:rPr>
        <w:t>stockholder theory</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Academy of Management Review, </w:t>
      </w:r>
      <w:r w:rsidRPr="00B80F16">
        <w:rPr>
          <w:rFonts w:ascii="Times New Roman" w:hAnsi="Times New Roman" w:cs="Times New Roman"/>
          <w:sz w:val="24"/>
          <w:szCs w:val="24"/>
        </w:rPr>
        <w:t xml:space="preserve">24: 206-221. </w:t>
      </w:r>
    </w:p>
    <w:p w14:paraId="039817A8" w14:textId="68754536" w:rsidR="002F41E3" w:rsidRPr="00B80F16" w:rsidRDefault="002F41E3" w:rsidP="0062021B">
      <w:pPr>
        <w:autoSpaceDE w:val="0"/>
        <w:autoSpaceDN w:val="0"/>
        <w:adjustRightInd w:val="0"/>
        <w:spacing w:after="0" w:line="240" w:lineRule="auto"/>
        <w:ind w:left="720" w:hanging="720"/>
        <w:rPr>
          <w:rStyle w:val="Emphasis"/>
          <w:rFonts w:ascii="Times New Roman" w:hAnsi="Times New Roman" w:cs="Times New Roman"/>
          <w:color w:val="auto"/>
          <w:sz w:val="24"/>
          <w:szCs w:val="24"/>
        </w:rPr>
      </w:pPr>
      <w:r w:rsidRPr="00B80F16">
        <w:rPr>
          <w:rFonts w:ascii="Times New Roman" w:hAnsi="Times New Roman" w:cs="Times New Roman"/>
          <w:sz w:val="24"/>
          <w:szCs w:val="24"/>
        </w:rPr>
        <w:t xml:space="preserve">Joppe, M. (2000). </w:t>
      </w:r>
      <w:r w:rsidRPr="00B80F16">
        <w:rPr>
          <w:rFonts w:ascii="Times New Roman" w:hAnsi="Times New Roman" w:cs="Times New Roman"/>
          <w:i/>
          <w:iCs/>
          <w:sz w:val="24"/>
          <w:szCs w:val="24"/>
        </w:rPr>
        <w:t xml:space="preserve">The </w:t>
      </w:r>
      <w:r w:rsidR="00870EBF" w:rsidRPr="00B80F16">
        <w:rPr>
          <w:rFonts w:ascii="Times New Roman" w:hAnsi="Times New Roman" w:cs="Times New Roman"/>
          <w:i/>
          <w:iCs/>
          <w:sz w:val="24"/>
          <w:szCs w:val="24"/>
        </w:rPr>
        <w:t xml:space="preserve">research process. </w:t>
      </w:r>
      <w:r w:rsidR="00AC41AC" w:rsidRPr="00B80F16">
        <w:rPr>
          <w:rFonts w:ascii="Times New Roman" w:hAnsi="Times New Roman" w:cs="Times New Roman"/>
          <w:sz w:val="24"/>
          <w:szCs w:val="24"/>
        </w:rPr>
        <w:t>Retrieved</w:t>
      </w:r>
      <w:r w:rsidR="00870EBF" w:rsidRPr="00B80F16">
        <w:rPr>
          <w:rFonts w:ascii="Times New Roman" w:hAnsi="Times New Roman" w:cs="Times New Roman"/>
          <w:sz w:val="24"/>
          <w:szCs w:val="24"/>
        </w:rPr>
        <w:t xml:space="preserve"> </w:t>
      </w:r>
      <w:r w:rsidRPr="00B80F16">
        <w:rPr>
          <w:rFonts w:ascii="Times New Roman" w:hAnsi="Times New Roman" w:cs="Times New Roman"/>
          <w:sz w:val="24"/>
          <w:szCs w:val="24"/>
        </w:rPr>
        <w:t xml:space="preserve">February 25, 1998, from </w:t>
      </w:r>
      <w:hyperlink r:id="rId44" w:history="1">
        <w:r w:rsidRPr="00B80F16">
          <w:rPr>
            <w:rStyle w:val="Hyperlink"/>
            <w:rFonts w:ascii="Times New Roman" w:hAnsi="Times New Roman" w:cs="Times New Roman"/>
            <w:color w:val="auto"/>
            <w:sz w:val="24"/>
            <w:szCs w:val="24"/>
          </w:rPr>
          <w:t>http://www.ryerson.ca/~mjoppe/rp.htm</w:t>
        </w:r>
      </w:hyperlink>
    </w:p>
    <w:p w14:paraId="7CD031C3" w14:textId="7606108B"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bCs/>
          <w:sz w:val="24"/>
          <w:szCs w:val="24"/>
        </w:rPr>
      </w:pPr>
      <w:r w:rsidRPr="00B80F16">
        <w:rPr>
          <w:rFonts w:ascii="Times New Roman" w:hAnsi="Times New Roman" w:cs="Times New Roman"/>
          <w:sz w:val="24"/>
          <w:szCs w:val="24"/>
        </w:rPr>
        <w:t xml:space="preserve">Juhmani, O. (2017). Audit </w:t>
      </w:r>
      <w:r w:rsidR="00870EBF" w:rsidRPr="00B80F16">
        <w:rPr>
          <w:rFonts w:ascii="Times New Roman" w:hAnsi="Times New Roman" w:cs="Times New Roman"/>
          <w:sz w:val="24"/>
          <w:szCs w:val="24"/>
        </w:rPr>
        <w:t>committee characteristics and earnings management: the case o</w:t>
      </w:r>
      <w:r w:rsidRPr="00B80F16">
        <w:rPr>
          <w:rFonts w:ascii="Times New Roman" w:hAnsi="Times New Roman" w:cs="Times New Roman"/>
          <w:sz w:val="24"/>
          <w:szCs w:val="24"/>
        </w:rPr>
        <w:t xml:space="preserve">f Bahrain. </w:t>
      </w:r>
      <w:r w:rsidRPr="00B80F16">
        <w:rPr>
          <w:rFonts w:ascii="Times New Roman" w:hAnsi="Times New Roman" w:cs="Times New Roman"/>
          <w:bCs/>
          <w:sz w:val="24"/>
          <w:szCs w:val="24"/>
        </w:rPr>
        <w:t>International Journal of Accounting and Financial Reporting 7(1). 11-31,</w:t>
      </w:r>
    </w:p>
    <w:p w14:paraId="5A120CB6" w14:textId="11902C5D"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Kalbers, L.P, &amp; Fogarty, T., (1993). Audit </w:t>
      </w:r>
      <w:r w:rsidR="00870EBF" w:rsidRPr="00B80F16">
        <w:rPr>
          <w:rFonts w:ascii="Times New Roman" w:hAnsi="Times New Roman" w:cs="Times New Roman"/>
          <w:sz w:val="24"/>
          <w:szCs w:val="24"/>
        </w:rPr>
        <w:t xml:space="preserve">committee effectiveness: an empirical investigation of the contribution of power. </w:t>
      </w:r>
      <w:r w:rsidRPr="00B80F16">
        <w:rPr>
          <w:rFonts w:ascii="Times New Roman" w:hAnsi="Times New Roman" w:cs="Times New Roman"/>
          <w:i/>
          <w:iCs/>
          <w:sz w:val="24"/>
          <w:szCs w:val="24"/>
        </w:rPr>
        <w:t>Auditing: A Journal of Practice and Theory</w:t>
      </w:r>
      <w:r w:rsidRPr="00B80F16">
        <w:rPr>
          <w:rFonts w:ascii="Times New Roman" w:hAnsi="Times New Roman" w:cs="Times New Roman"/>
          <w:sz w:val="24"/>
          <w:szCs w:val="24"/>
        </w:rPr>
        <w:t>, 12(1): 24-49.</w:t>
      </w:r>
    </w:p>
    <w:p w14:paraId="017E7A29" w14:textId="75D2C873"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Kalbers, L.P &amp; Fogarty, T. J. (1998). </w:t>
      </w:r>
      <w:r w:rsidRPr="00B80F16">
        <w:rPr>
          <w:rFonts w:ascii="Times New Roman" w:hAnsi="Times New Roman" w:cs="Times New Roman"/>
          <w:i/>
          <w:sz w:val="24"/>
          <w:szCs w:val="24"/>
        </w:rPr>
        <w:t xml:space="preserve">Organizational and </w:t>
      </w:r>
      <w:r w:rsidR="00870EBF" w:rsidRPr="00B80F16">
        <w:rPr>
          <w:rFonts w:ascii="Times New Roman" w:hAnsi="Times New Roman" w:cs="Times New Roman"/>
          <w:i/>
          <w:sz w:val="24"/>
          <w:szCs w:val="24"/>
        </w:rPr>
        <w:t>economic explanations of audit committee oversight.</w:t>
      </w:r>
      <w:r w:rsidRPr="00B80F16">
        <w:rPr>
          <w:rFonts w:ascii="Times New Roman" w:hAnsi="Times New Roman" w:cs="Times New Roman"/>
          <w:i/>
          <w:sz w:val="24"/>
          <w:szCs w:val="24"/>
        </w:rPr>
        <w:t xml:space="preserve"> </w:t>
      </w:r>
      <w:r w:rsidRPr="00B80F16">
        <w:rPr>
          <w:rFonts w:ascii="Times New Roman" w:hAnsi="Times New Roman" w:cs="Times New Roman"/>
          <w:sz w:val="24"/>
          <w:szCs w:val="24"/>
        </w:rPr>
        <w:t>Journal of Managerial Issues, 10 (2), 129-150. 9.</w:t>
      </w:r>
    </w:p>
    <w:p w14:paraId="7BB8F3B3" w14:textId="60639255" w:rsidR="00F845FA" w:rsidRDefault="002F41E3" w:rsidP="0062021B">
      <w:pPr>
        <w:autoSpaceDE w:val="0"/>
        <w:autoSpaceDN w:val="0"/>
        <w:adjustRightInd w:val="0"/>
        <w:spacing w:after="560" w:line="240" w:lineRule="auto"/>
        <w:ind w:left="720" w:hanging="720"/>
        <w:jc w:val="both"/>
        <w:rPr>
          <w:rFonts w:ascii="Times New Roman" w:hAnsi="Times New Roman" w:cs="Times New Roman"/>
          <w:bCs/>
          <w:sz w:val="24"/>
          <w:szCs w:val="24"/>
        </w:rPr>
      </w:pPr>
      <w:r w:rsidRPr="00B80F16">
        <w:rPr>
          <w:rFonts w:ascii="Times New Roman" w:hAnsi="Times New Roman" w:cs="Times New Roman"/>
          <w:bCs/>
          <w:sz w:val="24"/>
          <w:szCs w:val="24"/>
        </w:rPr>
        <w:t xml:space="preserve">Karajeh, A. I. </w:t>
      </w:r>
      <w:r w:rsidR="00CF5AE8" w:rsidRPr="00B80F16">
        <w:rPr>
          <w:rFonts w:ascii="Times New Roman" w:hAnsi="Times New Roman" w:cs="Times New Roman"/>
          <w:sz w:val="24"/>
          <w:szCs w:val="24"/>
        </w:rPr>
        <w:t>&amp;</w:t>
      </w:r>
      <w:r w:rsidRPr="00B80F16">
        <w:rPr>
          <w:rFonts w:ascii="Times New Roman" w:hAnsi="Times New Roman" w:cs="Times New Roman"/>
          <w:bCs/>
          <w:sz w:val="24"/>
          <w:szCs w:val="24"/>
        </w:rPr>
        <w:t xml:space="preserve"> Ibrahim, M. Y. B. </w:t>
      </w:r>
      <w:r w:rsidRPr="00B80F16">
        <w:rPr>
          <w:rFonts w:ascii="Times New Roman" w:hAnsi="Times New Roman" w:cs="Times New Roman"/>
          <w:bCs/>
        </w:rPr>
        <w:t xml:space="preserve"> (2017</w:t>
      </w:r>
      <w:r w:rsidRPr="00B80F16">
        <w:rPr>
          <w:rFonts w:ascii="Times New Roman" w:hAnsi="Times New Roman" w:cs="Times New Roman"/>
          <w:bCs/>
          <w:sz w:val="24"/>
          <w:szCs w:val="24"/>
        </w:rPr>
        <w:t xml:space="preserve">). </w:t>
      </w:r>
      <w:r w:rsidRPr="00B80F16">
        <w:rPr>
          <w:rFonts w:ascii="Times New Roman" w:hAnsi="Times New Roman" w:cs="Times New Roman"/>
          <w:bCs/>
          <w:i/>
          <w:sz w:val="24"/>
          <w:szCs w:val="24"/>
        </w:rPr>
        <w:t xml:space="preserve">Impact </w:t>
      </w:r>
      <w:r w:rsidR="00870EBF" w:rsidRPr="00B80F16">
        <w:rPr>
          <w:rFonts w:ascii="Times New Roman" w:hAnsi="Times New Roman" w:cs="Times New Roman"/>
          <w:bCs/>
          <w:i/>
          <w:sz w:val="24"/>
          <w:szCs w:val="24"/>
        </w:rPr>
        <w:t>of audit committee on the association between financial reporting quality and shareholder value</w:t>
      </w:r>
      <w:r w:rsidRPr="00B80F16">
        <w:rPr>
          <w:rFonts w:ascii="Times New Roman" w:hAnsi="Times New Roman" w:cs="Times New Roman"/>
          <w:bCs/>
          <w:i/>
          <w:sz w:val="24"/>
          <w:szCs w:val="24"/>
        </w:rPr>
        <w:t>.</w:t>
      </w:r>
      <w:r w:rsidRPr="00B80F16">
        <w:rPr>
          <w:rFonts w:ascii="Times New Roman" w:hAnsi="Times New Roman" w:cs="Times New Roman"/>
          <w:sz w:val="24"/>
          <w:szCs w:val="24"/>
        </w:rPr>
        <w:t xml:space="preserve"> </w:t>
      </w:r>
      <w:r w:rsidRPr="00B80F16">
        <w:rPr>
          <w:rFonts w:ascii="Times New Roman" w:hAnsi="Times New Roman" w:cs="Times New Roman"/>
          <w:bCs/>
          <w:sz w:val="24"/>
          <w:szCs w:val="24"/>
        </w:rPr>
        <w:t>International Journal of Economics and Financial Issues, 2017, 7(3), 14-19.</w:t>
      </w:r>
    </w:p>
    <w:p w14:paraId="2391F100" w14:textId="77777777" w:rsidR="00AC41AC" w:rsidRDefault="002F41E3" w:rsidP="0062021B">
      <w:pPr>
        <w:autoSpaceDE w:val="0"/>
        <w:autoSpaceDN w:val="0"/>
        <w:adjustRightInd w:val="0"/>
        <w:spacing w:after="56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Kasznik, R. (1999). </w:t>
      </w:r>
      <w:r w:rsidRPr="00B80F16">
        <w:rPr>
          <w:rFonts w:ascii="Times New Roman" w:hAnsi="Times New Roman" w:cs="Times New Roman"/>
          <w:i/>
          <w:sz w:val="24"/>
          <w:szCs w:val="24"/>
        </w:rPr>
        <w:t xml:space="preserve">On the Association between </w:t>
      </w:r>
      <w:r w:rsidR="00F845FA" w:rsidRPr="00B80F16">
        <w:rPr>
          <w:rFonts w:ascii="Times New Roman" w:hAnsi="Times New Roman" w:cs="Times New Roman"/>
          <w:i/>
          <w:sz w:val="24"/>
          <w:szCs w:val="24"/>
        </w:rPr>
        <w:t>voluntary dis</w:t>
      </w:r>
      <w:r w:rsidR="00F845FA">
        <w:rPr>
          <w:rFonts w:ascii="Times New Roman" w:hAnsi="Times New Roman" w:cs="Times New Roman"/>
          <w:i/>
          <w:sz w:val="24"/>
          <w:szCs w:val="24"/>
        </w:rPr>
        <w:t>closure and earnings management</w:t>
      </w:r>
      <w:r w:rsidR="00F845FA" w:rsidRPr="00B80F16">
        <w:rPr>
          <w:rFonts w:ascii="Times New Roman" w:hAnsi="Times New Roman" w:cs="Times New Roman"/>
          <w:i/>
          <w:sz w:val="24"/>
          <w:szCs w:val="24"/>
        </w:rPr>
        <w:t>.</w:t>
      </w:r>
      <w:r w:rsidR="00F845FA" w:rsidRPr="00B80F16">
        <w:rPr>
          <w:rFonts w:ascii="Times New Roman" w:hAnsi="Times New Roman" w:cs="Times New Roman"/>
          <w:i/>
          <w:iCs/>
          <w:sz w:val="24"/>
          <w:szCs w:val="24"/>
        </w:rPr>
        <w:t xml:space="preserve"> </w:t>
      </w:r>
      <w:r w:rsidRPr="00B80F16">
        <w:rPr>
          <w:rFonts w:ascii="Times New Roman" w:hAnsi="Times New Roman" w:cs="Times New Roman"/>
          <w:i/>
          <w:iCs/>
          <w:sz w:val="24"/>
          <w:szCs w:val="24"/>
        </w:rPr>
        <w:t>Journal of Accounting Research</w:t>
      </w:r>
      <w:r w:rsidRPr="00B80F16">
        <w:rPr>
          <w:rFonts w:ascii="Times New Roman" w:hAnsi="Times New Roman" w:cs="Times New Roman"/>
          <w:sz w:val="24"/>
          <w:szCs w:val="24"/>
        </w:rPr>
        <w:t>, 37 (1): 57-81.</w:t>
      </w:r>
    </w:p>
    <w:p w14:paraId="06449623" w14:textId="6B5ADE47" w:rsidR="002F41E3" w:rsidRPr="00B80F16" w:rsidRDefault="002F41E3" w:rsidP="0062021B">
      <w:pPr>
        <w:autoSpaceDE w:val="0"/>
        <w:autoSpaceDN w:val="0"/>
        <w:adjustRightInd w:val="0"/>
        <w:spacing w:after="560" w:line="240" w:lineRule="auto"/>
        <w:ind w:left="720" w:hanging="720"/>
        <w:jc w:val="both"/>
        <w:rPr>
          <w:rFonts w:ascii="Times New Roman" w:hAnsi="Times New Roman" w:cs="Times New Roman"/>
        </w:rPr>
      </w:pPr>
      <w:r w:rsidRPr="00B80F16">
        <w:rPr>
          <w:rFonts w:ascii="Times New Roman" w:hAnsi="Times New Roman" w:cs="Times New Roman"/>
        </w:rPr>
        <w:t xml:space="preserve">Kay, J. &amp; Silberston, A. (1995). </w:t>
      </w:r>
      <w:r w:rsidRPr="00B80F16">
        <w:rPr>
          <w:rFonts w:ascii="Times New Roman" w:hAnsi="Times New Roman" w:cs="Times New Roman"/>
          <w:i/>
        </w:rPr>
        <w:t xml:space="preserve">Corporate </w:t>
      </w:r>
      <w:r w:rsidR="00F845FA">
        <w:rPr>
          <w:rFonts w:ascii="Times New Roman" w:hAnsi="Times New Roman" w:cs="Times New Roman"/>
          <w:i/>
        </w:rPr>
        <w:t>g</w:t>
      </w:r>
      <w:r w:rsidRPr="00B80F16">
        <w:rPr>
          <w:rFonts w:ascii="Times New Roman" w:hAnsi="Times New Roman" w:cs="Times New Roman"/>
          <w:i/>
        </w:rPr>
        <w:t>overnance.</w:t>
      </w:r>
      <w:r w:rsidRPr="00B80F16">
        <w:rPr>
          <w:rFonts w:ascii="Times New Roman" w:hAnsi="Times New Roman" w:cs="Times New Roman"/>
        </w:rPr>
        <w:t xml:space="preserve"> </w:t>
      </w:r>
      <w:r w:rsidRPr="00B80F16">
        <w:rPr>
          <w:rFonts w:ascii="Times New Roman" w:hAnsi="Times New Roman" w:cs="Times New Roman"/>
          <w:iCs/>
        </w:rPr>
        <w:t xml:space="preserve">National Institute Economic Review, </w:t>
      </w:r>
      <w:r w:rsidRPr="00B80F16">
        <w:rPr>
          <w:rFonts w:ascii="Times New Roman" w:hAnsi="Times New Roman" w:cs="Times New Roman"/>
        </w:rPr>
        <w:t>153</w:t>
      </w:r>
      <w:r w:rsidR="00AC41AC" w:rsidRPr="00B80F16">
        <w:rPr>
          <w:rFonts w:ascii="Times New Roman" w:hAnsi="Times New Roman" w:cs="Times New Roman"/>
        </w:rPr>
        <w:t>, 84</w:t>
      </w:r>
      <w:r w:rsidRPr="00B80F16">
        <w:rPr>
          <w:rFonts w:ascii="Times New Roman" w:hAnsi="Times New Roman" w:cs="Times New Roman"/>
        </w:rPr>
        <w:t>-98.</w:t>
      </w:r>
    </w:p>
    <w:p w14:paraId="10406FD2" w14:textId="473AE81E" w:rsidR="002F41E3" w:rsidRPr="00B80F16" w:rsidRDefault="002F41E3" w:rsidP="0062021B">
      <w:pPr>
        <w:pStyle w:val="Default"/>
        <w:ind w:left="720" w:hanging="720"/>
        <w:rPr>
          <w:rStyle w:val="A0"/>
          <w:rFonts w:cs="Times New Roman"/>
          <w:color w:val="auto"/>
          <w:sz w:val="24"/>
          <w:szCs w:val="24"/>
        </w:rPr>
      </w:pPr>
      <w:r w:rsidRPr="00B80F16">
        <w:rPr>
          <w:color w:val="auto"/>
        </w:rPr>
        <w:t xml:space="preserve">Kituku, K. S. </w:t>
      </w:r>
      <w:r w:rsidR="00CF5AE8" w:rsidRPr="00B80F16">
        <w:t>&amp;</w:t>
      </w:r>
      <w:r w:rsidRPr="00B80F16">
        <w:rPr>
          <w:color w:val="auto"/>
        </w:rPr>
        <w:t xml:space="preserve"> Ahmad, A. (2016).</w:t>
      </w:r>
      <w:r w:rsidRPr="00B80F16">
        <w:rPr>
          <w:b/>
          <w:color w:val="auto"/>
        </w:rPr>
        <w:t xml:space="preserve"> </w:t>
      </w:r>
      <w:r w:rsidRPr="00B80F16">
        <w:rPr>
          <w:rStyle w:val="A1"/>
          <w:rFonts w:cs="Times New Roman"/>
          <w:b w:val="0"/>
          <w:i/>
          <w:color w:val="auto"/>
          <w:sz w:val="24"/>
          <w:szCs w:val="24"/>
        </w:rPr>
        <w:t xml:space="preserve">Factors </w:t>
      </w:r>
      <w:r w:rsidR="00F845FA" w:rsidRPr="00B80F16">
        <w:rPr>
          <w:rStyle w:val="A1"/>
          <w:rFonts w:cs="Times New Roman"/>
          <w:b w:val="0"/>
          <w:i/>
          <w:color w:val="auto"/>
          <w:sz w:val="24"/>
          <w:szCs w:val="24"/>
        </w:rPr>
        <w:t xml:space="preserve">influencing the effectiveness </w:t>
      </w:r>
      <w:r w:rsidRPr="00B80F16">
        <w:rPr>
          <w:rStyle w:val="A1"/>
          <w:rFonts w:cs="Times New Roman"/>
          <w:b w:val="0"/>
          <w:i/>
          <w:color w:val="auto"/>
          <w:sz w:val="24"/>
          <w:szCs w:val="24"/>
        </w:rPr>
        <w:t xml:space="preserve">of Malaysian </w:t>
      </w:r>
      <w:r w:rsidR="00F845FA" w:rsidRPr="00B80F16">
        <w:rPr>
          <w:rStyle w:val="A1"/>
          <w:rFonts w:cs="Times New Roman"/>
          <w:b w:val="0"/>
          <w:i/>
          <w:color w:val="auto"/>
          <w:sz w:val="24"/>
          <w:szCs w:val="24"/>
        </w:rPr>
        <w:t>audit committees in performing their role</w:t>
      </w:r>
      <w:r w:rsidRPr="00B80F16">
        <w:rPr>
          <w:rStyle w:val="A1"/>
          <w:rFonts w:cs="Times New Roman"/>
          <w:b w:val="0"/>
          <w:i/>
          <w:color w:val="auto"/>
          <w:sz w:val="24"/>
          <w:szCs w:val="24"/>
        </w:rPr>
        <w:t>s.</w:t>
      </w:r>
      <w:r w:rsidRPr="00B80F16">
        <w:rPr>
          <w:rStyle w:val="A1"/>
          <w:rFonts w:cs="Times New Roman"/>
          <w:b w:val="0"/>
          <w:color w:val="auto"/>
          <w:sz w:val="24"/>
          <w:szCs w:val="24"/>
        </w:rPr>
        <w:t xml:space="preserve"> Taylors Business Review </w:t>
      </w:r>
      <w:r w:rsidRPr="00B80F16">
        <w:rPr>
          <w:rStyle w:val="A0"/>
          <w:rFonts w:cs="Times New Roman"/>
          <w:color w:val="auto"/>
          <w:sz w:val="24"/>
          <w:szCs w:val="24"/>
        </w:rPr>
        <w:t xml:space="preserve">A Contemporary Business Journal </w:t>
      </w:r>
      <w:r w:rsidRPr="00B80F16">
        <w:rPr>
          <w:rStyle w:val="A1"/>
          <w:rFonts w:cs="Times New Roman"/>
          <w:color w:val="auto"/>
          <w:sz w:val="24"/>
          <w:szCs w:val="24"/>
        </w:rPr>
        <w:t xml:space="preserve"> </w:t>
      </w:r>
      <w:r w:rsidRPr="00B80F16">
        <w:rPr>
          <w:rStyle w:val="A0"/>
          <w:rFonts w:cs="Times New Roman"/>
          <w:color w:val="auto"/>
          <w:sz w:val="24"/>
          <w:szCs w:val="24"/>
        </w:rPr>
        <w:t xml:space="preserve"> (6) 1-13</w:t>
      </w:r>
    </w:p>
    <w:p w14:paraId="130E7A1F" w14:textId="14303DDC" w:rsidR="002F41E3" w:rsidRPr="00B80F16" w:rsidRDefault="002F41E3" w:rsidP="0062021B">
      <w:pPr>
        <w:pStyle w:val="Default"/>
        <w:ind w:left="720" w:hanging="720"/>
        <w:rPr>
          <w:color w:val="auto"/>
        </w:rPr>
      </w:pPr>
      <w:r w:rsidRPr="00B80F16">
        <w:rPr>
          <w:color w:val="auto"/>
        </w:rPr>
        <w:t xml:space="preserve">Klein, A. (1998). Economic </w:t>
      </w:r>
      <w:r w:rsidR="00F845FA" w:rsidRPr="00B80F16">
        <w:rPr>
          <w:color w:val="auto"/>
        </w:rPr>
        <w:t xml:space="preserve">determinants of audit committee composition and activity, working paper, </w:t>
      </w:r>
      <w:r w:rsidRPr="00B80F16">
        <w:rPr>
          <w:color w:val="auto"/>
        </w:rPr>
        <w:t xml:space="preserve">New York University. </w:t>
      </w:r>
    </w:p>
    <w:p w14:paraId="2D6FBEE5" w14:textId="4B24746E" w:rsidR="002F41E3" w:rsidRPr="00B80F16" w:rsidRDefault="002F41E3" w:rsidP="0062021B">
      <w:pPr>
        <w:pStyle w:val="Default"/>
        <w:ind w:left="720" w:hanging="720"/>
        <w:jc w:val="both"/>
        <w:rPr>
          <w:color w:val="auto"/>
        </w:rPr>
      </w:pPr>
      <w:r w:rsidRPr="00B80F16">
        <w:rPr>
          <w:color w:val="auto"/>
        </w:rPr>
        <w:lastRenderedPageBreak/>
        <w:t xml:space="preserve">Klein, A. (1998). Firm </w:t>
      </w:r>
      <w:r w:rsidR="00F845FA" w:rsidRPr="00B80F16">
        <w:rPr>
          <w:color w:val="auto"/>
        </w:rPr>
        <w:t xml:space="preserve">performance and board committee structure, </w:t>
      </w:r>
      <w:r w:rsidRPr="00B80F16">
        <w:rPr>
          <w:i/>
          <w:iCs/>
          <w:color w:val="auto"/>
        </w:rPr>
        <w:t xml:space="preserve">Journal of Law and Economics, </w:t>
      </w:r>
      <w:r w:rsidRPr="00B80F16">
        <w:rPr>
          <w:color w:val="auto"/>
        </w:rPr>
        <w:t>41(1): 275-303.</w:t>
      </w:r>
    </w:p>
    <w:p w14:paraId="32FB238B" w14:textId="46B42820" w:rsidR="002F41E3" w:rsidRPr="00B80F16" w:rsidRDefault="002F41E3" w:rsidP="0062021B">
      <w:pPr>
        <w:pStyle w:val="Default"/>
        <w:ind w:left="720" w:hanging="720"/>
        <w:jc w:val="both"/>
        <w:rPr>
          <w:color w:val="auto"/>
        </w:rPr>
      </w:pPr>
      <w:r w:rsidRPr="00B80F16">
        <w:rPr>
          <w:color w:val="auto"/>
        </w:rPr>
        <w:t xml:space="preserve">Klein, A. (2002a). Economic </w:t>
      </w:r>
      <w:r w:rsidR="00F845FA" w:rsidRPr="00B80F16">
        <w:rPr>
          <w:color w:val="auto"/>
        </w:rPr>
        <w:t>determinants of audit committee independence</w:t>
      </w:r>
      <w:r w:rsidRPr="00B80F16">
        <w:rPr>
          <w:color w:val="auto"/>
        </w:rPr>
        <w:t xml:space="preserve">. </w:t>
      </w:r>
      <w:r w:rsidRPr="00B80F16">
        <w:rPr>
          <w:i/>
          <w:iCs/>
          <w:color w:val="auto"/>
        </w:rPr>
        <w:t xml:space="preserve">The Accounting Review, </w:t>
      </w:r>
      <w:r w:rsidRPr="00B80F16">
        <w:rPr>
          <w:color w:val="auto"/>
        </w:rPr>
        <w:t>77 (4), 435-452.</w:t>
      </w:r>
    </w:p>
    <w:p w14:paraId="678F68DB" w14:textId="1521F8A2"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Klein, A. (2002b). Audit </w:t>
      </w:r>
      <w:r w:rsidR="00F845FA" w:rsidRPr="00B80F16">
        <w:rPr>
          <w:rFonts w:ascii="Times New Roman" w:hAnsi="Times New Roman" w:cs="Times New Roman"/>
          <w:sz w:val="24"/>
          <w:szCs w:val="24"/>
        </w:rPr>
        <w:t xml:space="preserve">committee, board of director characteristics, and earning management, </w:t>
      </w:r>
      <w:r w:rsidRPr="00B80F16">
        <w:rPr>
          <w:rFonts w:ascii="Times New Roman" w:hAnsi="Times New Roman" w:cs="Times New Roman"/>
          <w:i/>
          <w:iCs/>
          <w:sz w:val="24"/>
          <w:szCs w:val="24"/>
        </w:rPr>
        <w:t xml:space="preserve">Journal of Accounting and Economics, </w:t>
      </w:r>
      <w:r w:rsidRPr="00B80F16">
        <w:rPr>
          <w:rFonts w:ascii="Times New Roman" w:hAnsi="Times New Roman" w:cs="Times New Roman"/>
          <w:sz w:val="24"/>
          <w:szCs w:val="24"/>
        </w:rPr>
        <w:t>33(3): 375-400.</w:t>
      </w:r>
    </w:p>
    <w:p w14:paraId="03B67FD7" w14:textId="28B86E91"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Knapp, M.C. (1987). An Empirical </w:t>
      </w:r>
      <w:r w:rsidR="00F845FA" w:rsidRPr="00B80F16">
        <w:rPr>
          <w:rFonts w:ascii="Times New Roman" w:hAnsi="Times New Roman" w:cs="Times New Roman"/>
          <w:sz w:val="24"/>
          <w:szCs w:val="24"/>
        </w:rPr>
        <w:t>study of audit committee support for auditors involved in technical disputes with client management,</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The Accounting Review, </w:t>
      </w:r>
      <w:r w:rsidRPr="00B80F16">
        <w:rPr>
          <w:rFonts w:ascii="Times New Roman" w:hAnsi="Times New Roman" w:cs="Times New Roman"/>
          <w:sz w:val="24"/>
          <w:szCs w:val="24"/>
        </w:rPr>
        <w:t>62: 578-588.</w:t>
      </w:r>
    </w:p>
    <w:p w14:paraId="0B530C43" w14:textId="7317BCF9"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Knapp, M. C. (1991). Factors that A</w:t>
      </w:r>
      <w:r w:rsidR="00F845FA" w:rsidRPr="00B80F16">
        <w:rPr>
          <w:rFonts w:ascii="Times New Roman" w:hAnsi="Times New Roman" w:cs="Times New Roman"/>
          <w:sz w:val="24"/>
          <w:szCs w:val="24"/>
        </w:rPr>
        <w:t xml:space="preserve">udit committee members use as surrogates for audit quality, </w:t>
      </w:r>
      <w:r w:rsidRPr="00B80F16">
        <w:rPr>
          <w:rFonts w:ascii="Times New Roman" w:hAnsi="Times New Roman" w:cs="Times New Roman"/>
          <w:i/>
          <w:iCs/>
          <w:sz w:val="24"/>
          <w:szCs w:val="24"/>
        </w:rPr>
        <w:t xml:space="preserve">Auditing: A Journal of Practice &amp; Theory, </w:t>
      </w:r>
      <w:r w:rsidRPr="00B80F16">
        <w:rPr>
          <w:rFonts w:ascii="Times New Roman" w:hAnsi="Times New Roman" w:cs="Times New Roman"/>
          <w:sz w:val="24"/>
          <w:szCs w:val="24"/>
        </w:rPr>
        <w:t xml:space="preserve">10(1) </w:t>
      </w:r>
      <w:r w:rsidR="00AC41AC" w:rsidRPr="00B80F16">
        <w:rPr>
          <w:rFonts w:ascii="Times New Roman" w:hAnsi="Times New Roman" w:cs="Times New Roman"/>
          <w:sz w:val="24"/>
          <w:szCs w:val="24"/>
        </w:rPr>
        <w:t>spring</w:t>
      </w:r>
      <w:r w:rsidRPr="00B80F16">
        <w:rPr>
          <w:rFonts w:ascii="Times New Roman" w:hAnsi="Times New Roman" w:cs="Times New Roman"/>
          <w:sz w:val="24"/>
          <w:szCs w:val="24"/>
        </w:rPr>
        <w:t>: 35-52.</w:t>
      </w:r>
    </w:p>
    <w:p w14:paraId="0C0A1FD0" w14:textId="2DCB8514" w:rsidR="002F41E3" w:rsidRPr="00B80F16" w:rsidRDefault="002F41E3" w:rsidP="0062021B">
      <w:pPr>
        <w:pStyle w:val="Default"/>
        <w:ind w:left="720" w:hanging="720"/>
        <w:jc w:val="both"/>
        <w:rPr>
          <w:color w:val="auto"/>
        </w:rPr>
      </w:pPr>
      <w:r w:rsidRPr="00B80F16">
        <w:rPr>
          <w:color w:val="auto"/>
        </w:rPr>
        <w:t xml:space="preserve">Koh, P. (2003). 'On the </w:t>
      </w:r>
      <w:r w:rsidR="00F845FA">
        <w:rPr>
          <w:color w:val="auto"/>
        </w:rPr>
        <w:t>a</w:t>
      </w:r>
      <w:r w:rsidRPr="00B80F16">
        <w:rPr>
          <w:color w:val="auto"/>
        </w:rPr>
        <w:t xml:space="preserve">ssociation between </w:t>
      </w:r>
      <w:r w:rsidR="00F845FA" w:rsidRPr="00B80F16">
        <w:rPr>
          <w:color w:val="auto"/>
        </w:rPr>
        <w:t xml:space="preserve">institutional ownership and aggressive corporate earnings management in </w:t>
      </w:r>
      <w:r w:rsidRPr="00B80F16">
        <w:rPr>
          <w:color w:val="auto"/>
        </w:rPr>
        <w:t xml:space="preserve">Australia', </w:t>
      </w:r>
      <w:r w:rsidRPr="00B80F16">
        <w:rPr>
          <w:i/>
          <w:iCs/>
          <w:color w:val="auto"/>
        </w:rPr>
        <w:t>The British Accounting Review</w:t>
      </w:r>
      <w:r w:rsidRPr="00B80F16">
        <w:rPr>
          <w:color w:val="auto"/>
        </w:rPr>
        <w:t xml:space="preserve">, 35 (1):105-128. </w:t>
      </w:r>
    </w:p>
    <w:p w14:paraId="7B732E40" w14:textId="3A9AC444"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Kolafe, B. (2012). ICAN </w:t>
      </w:r>
      <w:r w:rsidR="00F845FA" w:rsidRPr="00B80F16">
        <w:rPr>
          <w:rFonts w:ascii="Times New Roman" w:hAnsi="Times New Roman" w:cs="Times New Roman"/>
          <w:sz w:val="24"/>
          <w:szCs w:val="24"/>
        </w:rPr>
        <w:t xml:space="preserve">queries efficacy of audit committees </w:t>
      </w:r>
      <w:r w:rsidRPr="00B80F16">
        <w:rPr>
          <w:rFonts w:ascii="Times New Roman" w:hAnsi="Times New Roman" w:cs="Times New Roman"/>
          <w:sz w:val="24"/>
          <w:szCs w:val="24"/>
        </w:rPr>
        <w:t xml:space="preserve">in Nigeria. Vanguard. </w:t>
      </w:r>
    </w:p>
    <w:p w14:paraId="0CC2363A" w14:textId="77777777" w:rsidR="002F41E3" w:rsidRPr="00B80F16" w:rsidRDefault="002F41E3" w:rsidP="0062021B">
      <w:pPr>
        <w:spacing w:line="240" w:lineRule="auto"/>
        <w:jc w:val="both"/>
        <w:rPr>
          <w:rFonts w:ascii="Times New Roman" w:hAnsi="Times New Roman" w:cs="Times New Roman"/>
          <w:sz w:val="24"/>
          <w:szCs w:val="24"/>
        </w:rPr>
      </w:pPr>
      <w:r w:rsidRPr="00B80F16">
        <w:rPr>
          <w:rFonts w:ascii="Times New Roman" w:hAnsi="Times New Roman" w:cs="Times New Roman"/>
          <w:sz w:val="24"/>
          <w:szCs w:val="24"/>
        </w:rPr>
        <w:tab/>
        <w:t>Lagos</w:t>
      </w:r>
    </w:p>
    <w:p w14:paraId="11A714FB" w14:textId="1B5B59E2" w:rsidR="002F41E3" w:rsidRPr="00B80F16" w:rsidRDefault="00CF5AE8" w:rsidP="0062021B">
      <w:pPr>
        <w:pStyle w:val="Default"/>
        <w:ind w:left="720" w:hanging="720"/>
        <w:jc w:val="both"/>
        <w:rPr>
          <w:color w:val="auto"/>
        </w:rPr>
      </w:pPr>
      <w:r>
        <w:rPr>
          <w:color w:val="auto"/>
        </w:rPr>
        <w:t xml:space="preserve">Krishnan, G. (2003). </w:t>
      </w:r>
      <w:r w:rsidR="002F41E3" w:rsidRPr="00B80F16">
        <w:rPr>
          <w:color w:val="auto"/>
        </w:rPr>
        <w:t xml:space="preserve">Does big 6 </w:t>
      </w:r>
      <w:r w:rsidR="00F845FA" w:rsidRPr="00B80F16">
        <w:rPr>
          <w:color w:val="auto"/>
        </w:rPr>
        <w:t>auditor industry expertise constrain earnings management</w:t>
      </w:r>
      <w:r w:rsidR="002F41E3" w:rsidRPr="00B80F16">
        <w:rPr>
          <w:color w:val="auto"/>
        </w:rPr>
        <w:t xml:space="preserve">? </w:t>
      </w:r>
      <w:r w:rsidR="002F41E3" w:rsidRPr="00B80F16">
        <w:rPr>
          <w:i/>
          <w:iCs/>
          <w:color w:val="auto"/>
        </w:rPr>
        <w:t>Accounting Horizons</w:t>
      </w:r>
      <w:r w:rsidR="002F41E3" w:rsidRPr="00B80F16">
        <w:rPr>
          <w:color w:val="auto"/>
        </w:rPr>
        <w:t xml:space="preserve">, 17: 1-16. </w:t>
      </w:r>
    </w:p>
    <w:p w14:paraId="51DCA6B7" w14:textId="73767515" w:rsidR="002F41E3" w:rsidRPr="00B80F16" w:rsidRDefault="002F41E3" w:rsidP="0062021B">
      <w:pPr>
        <w:spacing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Krishnan, J. (2005). Audit </w:t>
      </w:r>
      <w:r w:rsidR="00F845FA" w:rsidRPr="00B80F16">
        <w:rPr>
          <w:rFonts w:ascii="Times New Roman" w:hAnsi="Times New Roman" w:cs="Times New Roman"/>
          <w:sz w:val="24"/>
          <w:szCs w:val="24"/>
        </w:rPr>
        <w:t>committee quality and internal control: an empirical analysis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The Accounting Review</w:t>
      </w:r>
      <w:r w:rsidRPr="00B80F16">
        <w:rPr>
          <w:rFonts w:ascii="Times New Roman" w:hAnsi="Times New Roman" w:cs="Times New Roman"/>
          <w:sz w:val="24"/>
          <w:szCs w:val="24"/>
        </w:rPr>
        <w:t>, 80 (2):649-676.</w:t>
      </w:r>
    </w:p>
    <w:p w14:paraId="18F4A9E7" w14:textId="381B40C4"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Lang, M. </w:t>
      </w:r>
      <w:r w:rsidR="00CF5AE8" w:rsidRPr="00B80F16">
        <w:rPr>
          <w:rFonts w:ascii="Times New Roman" w:hAnsi="Times New Roman" w:cs="Times New Roman"/>
          <w:sz w:val="24"/>
          <w:szCs w:val="24"/>
        </w:rPr>
        <w:t>&amp;</w:t>
      </w:r>
      <w:r w:rsidRPr="00B80F16">
        <w:rPr>
          <w:rFonts w:ascii="Times New Roman" w:hAnsi="Times New Roman" w:cs="Times New Roman"/>
          <w:sz w:val="24"/>
          <w:szCs w:val="24"/>
        </w:rPr>
        <w:t xml:space="preserve"> Lundholm, R. (1993). “Cross-sectional determinants of analyst ratings of corporate disclosures”, </w:t>
      </w:r>
      <w:r w:rsidRPr="00B80F16">
        <w:rPr>
          <w:rFonts w:ascii="Times New Roman" w:hAnsi="Times New Roman" w:cs="Times New Roman"/>
          <w:i/>
          <w:iCs/>
          <w:sz w:val="24"/>
          <w:szCs w:val="24"/>
        </w:rPr>
        <w:t>Journal of Accounting Research</w:t>
      </w:r>
      <w:r w:rsidRPr="00B80F16">
        <w:rPr>
          <w:rFonts w:ascii="Times New Roman" w:hAnsi="Times New Roman" w:cs="Times New Roman"/>
          <w:sz w:val="24"/>
          <w:szCs w:val="24"/>
        </w:rPr>
        <w:t>, 31(2), 246-271.</w:t>
      </w:r>
    </w:p>
    <w:p w14:paraId="7D26BA36" w14:textId="2667105D"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Lang, M. </w:t>
      </w:r>
      <w:r w:rsidR="00CF5AE8" w:rsidRPr="00B80F16">
        <w:rPr>
          <w:rFonts w:ascii="Times New Roman" w:hAnsi="Times New Roman" w:cs="Times New Roman"/>
          <w:sz w:val="24"/>
          <w:szCs w:val="24"/>
        </w:rPr>
        <w:t>&amp;</w:t>
      </w:r>
      <w:r w:rsidRPr="00B80F16">
        <w:rPr>
          <w:rFonts w:ascii="Times New Roman" w:hAnsi="Times New Roman" w:cs="Times New Roman"/>
          <w:sz w:val="24"/>
          <w:szCs w:val="24"/>
        </w:rPr>
        <w:t xml:space="preserve"> Lundholm, R. (1996). “Corporate disclosure policy and analyst behavior”, </w:t>
      </w:r>
      <w:r w:rsidRPr="00B80F16">
        <w:rPr>
          <w:rFonts w:ascii="Times New Roman" w:hAnsi="Times New Roman" w:cs="Times New Roman"/>
          <w:i/>
          <w:iCs/>
          <w:sz w:val="24"/>
          <w:szCs w:val="24"/>
        </w:rPr>
        <w:t>The Accounting Review</w:t>
      </w:r>
      <w:r w:rsidRPr="00B80F16">
        <w:rPr>
          <w:rFonts w:ascii="Times New Roman" w:hAnsi="Times New Roman" w:cs="Times New Roman"/>
          <w:sz w:val="24"/>
          <w:szCs w:val="24"/>
        </w:rPr>
        <w:t>, 71(4), 467-492.</w:t>
      </w:r>
    </w:p>
    <w:p w14:paraId="51C2ABC4" w14:textId="388CDD82"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La Porta, R., Lopez-de-Silanes, F. &amp; Shleifer, A. (1999). "Corporate </w:t>
      </w:r>
      <w:r w:rsidR="00F845FA">
        <w:rPr>
          <w:rFonts w:ascii="Times New Roman" w:hAnsi="Times New Roman" w:cs="Times New Roman"/>
          <w:sz w:val="24"/>
          <w:szCs w:val="24"/>
        </w:rPr>
        <w:t>o</w:t>
      </w:r>
      <w:r w:rsidRPr="00B80F16">
        <w:rPr>
          <w:rFonts w:ascii="Times New Roman" w:hAnsi="Times New Roman" w:cs="Times New Roman"/>
          <w:sz w:val="24"/>
          <w:szCs w:val="24"/>
        </w:rPr>
        <w:t xml:space="preserve">wnership around </w:t>
      </w:r>
    </w:p>
    <w:p w14:paraId="34446BAD" w14:textId="77777777"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ab/>
        <w:t xml:space="preserve">the World", </w:t>
      </w:r>
      <w:r w:rsidRPr="00B80F16">
        <w:rPr>
          <w:rFonts w:ascii="Times New Roman" w:hAnsi="Times New Roman" w:cs="Times New Roman"/>
          <w:i/>
          <w:iCs/>
          <w:sz w:val="24"/>
          <w:szCs w:val="24"/>
        </w:rPr>
        <w:t>Journal of Finance</w:t>
      </w:r>
      <w:r w:rsidRPr="00B80F16">
        <w:rPr>
          <w:rFonts w:ascii="Times New Roman" w:hAnsi="Times New Roman" w:cs="Times New Roman"/>
          <w:sz w:val="24"/>
          <w:szCs w:val="24"/>
        </w:rPr>
        <w:t>, 54(2), 471-517.</w:t>
      </w:r>
    </w:p>
    <w:p w14:paraId="3FE38DC9" w14:textId="0BFADAAB"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Larcker, D. &amp; Richardson, S. (2004). 'Fees </w:t>
      </w:r>
      <w:r w:rsidR="00F845FA" w:rsidRPr="00B80F16">
        <w:rPr>
          <w:rFonts w:ascii="Times New Roman" w:hAnsi="Times New Roman" w:cs="Times New Roman"/>
          <w:sz w:val="24"/>
          <w:szCs w:val="24"/>
        </w:rPr>
        <w:t>paid to audit firms, accrual choices and corporate governance</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Journal of Accounting Research</w:t>
      </w:r>
      <w:r w:rsidRPr="00B80F16">
        <w:rPr>
          <w:rFonts w:ascii="Times New Roman" w:hAnsi="Times New Roman" w:cs="Times New Roman"/>
          <w:sz w:val="24"/>
          <w:szCs w:val="24"/>
        </w:rPr>
        <w:t xml:space="preserve">, 42 (3):625-658. </w:t>
      </w:r>
    </w:p>
    <w:p w14:paraId="17C32BDE" w14:textId="39FF5540"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Laux, C. &amp; Laux, V. (2009). Board </w:t>
      </w:r>
      <w:r w:rsidR="00F845FA">
        <w:rPr>
          <w:rFonts w:ascii="Times New Roman" w:hAnsi="Times New Roman" w:cs="Times New Roman"/>
          <w:sz w:val="24"/>
          <w:szCs w:val="24"/>
        </w:rPr>
        <w:t>c</w:t>
      </w:r>
      <w:r w:rsidRPr="00B80F16">
        <w:rPr>
          <w:rFonts w:ascii="Times New Roman" w:hAnsi="Times New Roman" w:cs="Times New Roman"/>
          <w:sz w:val="24"/>
          <w:szCs w:val="24"/>
        </w:rPr>
        <w:t xml:space="preserve">ommittees, CEO </w:t>
      </w:r>
      <w:r w:rsidR="00F845FA" w:rsidRPr="00B80F16">
        <w:rPr>
          <w:rFonts w:ascii="Times New Roman" w:hAnsi="Times New Roman" w:cs="Times New Roman"/>
          <w:sz w:val="24"/>
          <w:szCs w:val="24"/>
        </w:rPr>
        <w:t>compensation, and earnings management</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The Accounting Review</w:t>
      </w:r>
      <w:r w:rsidRPr="00B80F16">
        <w:rPr>
          <w:rFonts w:ascii="Times New Roman" w:hAnsi="Times New Roman" w:cs="Times New Roman"/>
          <w:sz w:val="24"/>
          <w:szCs w:val="24"/>
        </w:rPr>
        <w:t xml:space="preserve">, 84(3): 869-891.  </w:t>
      </w:r>
    </w:p>
    <w:p w14:paraId="3576A0F1" w14:textId="3D4C2D1F"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Lazarides, T. &amp; Drimpetas, E. (2008). The </w:t>
      </w:r>
      <w:r w:rsidR="00F845FA" w:rsidRPr="00B80F16">
        <w:rPr>
          <w:rFonts w:ascii="Times New Roman" w:hAnsi="Times New Roman" w:cs="Times New Roman"/>
          <w:sz w:val="24"/>
          <w:szCs w:val="24"/>
        </w:rPr>
        <w:t>missing link to an effective corporate governance system,</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Corporate Governance, </w:t>
      </w:r>
      <w:r w:rsidRPr="00B80F16">
        <w:rPr>
          <w:rFonts w:ascii="Times New Roman" w:hAnsi="Times New Roman" w:cs="Times New Roman"/>
          <w:sz w:val="24"/>
          <w:szCs w:val="24"/>
        </w:rPr>
        <w:t>8(1): 73-82.</w:t>
      </w:r>
    </w:p>
    <w:p w14:paraId="2309075B" w14:textId="7BA9FF77" w:rsidR="002F41E3" w:rsidRPr="00B80F16" w:rsidRDefault="002F41E3" w:rsidP="0062021B">
      <w:pPr>
        <w:pStyle w:val="Default"/>
        <w:ind w:left="720" w:hanging="720"/>
        <w:jc w:val="both"/>
        <w:rPr>
          <w:color w:val="auto"/>
        </w:rPr>
      </w:pPr>
      <w:r w:rsidRPr="00B80F16">
        <w:rPr>
          <w:color w:val="auto"/>
        </w:rPr>
        <w:t xml:space="preserve">Lee, H.Y., Mandle, V. &amp; Ortman, R. (2004). The </w:t>
      </w:r>
      <w:r w:rsidR="00F845FA" w:rsidRPr="00B80F16">
        <w:rPr>
          <w:color w:val="auto"/>
        </w:rPr>
        <w:t>effect of auditors’ and board of directors’ independence on auditor registration,</w:t>
      </w:r>
      <w:r w:rsidRPr="00B80F16">
        <w:rPr>
          <w:color w:val="auto"/>
        </w:rPr>
        <w:t xml:space="preserve"> </w:t>
      </w:r>
      <w:r w:rsidRPr="00B80F16">
        <w:rPr>
          <w:i/>
          <w:iCs/>
          <w:color w:val="auto"/>
        </w:rPr>
        <w:t xml:space="preserve">Auditing: A Journal of Practice and Theory, </w:t>
      </w:r>
      <w:r w:rsidRPr="00B80F16">
        <w:rPr>
          <w:color w:val="auto"/>
        </w:rPr>
        <w:t xml:space="preserve">23(2): 131-146. </w:t>
      </w:r>
    </w:p>
    <w:p w14:paraId="2C6C04AD" w14:textId="0C9DBD51"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Lee, P. (2014) .A </w:t>
      </w:r>
      <w:r w:rsidR="00F845FA" w:rsidRPr="00B80F16">
        <w:rPr>
          <w:rFonts w:ascii="Times New Roman" w:hAnsi="Times New Roman" w:cs="Times New Roman"/>
          <w:sz w:val="24"/>
          <w:szCs w:val="24"/>
        </w:rPr>
        <w:t xml:space="preserve">theoretical analysis of the audit committee’s role </w:t>
      </w:r>
      <w:r w:rsidRPr="00B80F16">
        <w:rPr>
          <w:rFonts w:ascii="Times New Roman" w:hAnsi="Times New Roman" w:cs="Times New Roman"/>
          <w:sz w:val="24"/>
          <w:szCs w:val="24"/>
        </w:rPr>
        <w:t>in China. Global Journal of Management and Business Research: Accounting and Auditing. (14) 5</w:t>
      </w:r>
    </w:p>
    <w:p w14:paraId="46FC39CA" w14:textId="04D9B5E2"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Lee, T. &amp; Stone, M., (1997). Economic </w:t>
      </w:r>
      <w:r w:rsidR="00F845FA" w:rsidRPr="00B80F16">
        <w:rPr>
          <w:rFonts w:ascii="Times New Roman" w:hAnsi="Times New Roman" w:cs="Times New Roman"/>
          <w:sz w:val="24"/>
          <w:szCs w:val="24"/>
        </w:rPr>
        <w:t>agency and audit committees: responsibilities and membership composition.</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International Journal of Auditing</w:t>
      </w:r>
      <w:r w:rsidRPr="00B80F16">
        <w:rPr>
          <w:rFonts w:ascii="Times New Roman" w:hAnsi="Times New Roman" w:cs="Times New Roman"/>
          <w:sz w:val="24"/>
          <w:szCs w:val="24"/>
        </w:rPr>
        <w:t>, 1(2):97- 116.</w:t>
      </w:r>
    </w:p>
    <w:p w14:paraId="5541C529" w14:textId="79F2C01F"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Lennox, C. S. &amp; C. W. Park (2007). Audit </w:t>
      </w:r>
      <w:r w:rsidR="00F845FA" w:rsidRPr="00B80F16">
        <w:rPr>
          <w:rFonts w:ascii="Times New Roman" w:hAnsi="Times New Roman" w:cs="Times New Roman"/>
          <w:sz w:val="24"/>
          <w:szCs w:val="24"/>
        </w:rPr>
        <w:t xml:space="preserve">firm appointments, audit firm alumni, and audit committee independence, </w:t>
      </w:r>
      <w:r w:rsidRPr="00B80F16">
        <w:rPr>
          <w:rFonts w:ascii="Times New Roman" w:hAnsi="Times New Roman" w:cs="Times New Roman"/>
          <w:i/>
          <w:iCs/>
          <w:sz w:val="24"/>
          <w:szCs w:val="24"/>
        </w:rPr>
        <w:t xml:space="preserve">Contemporary Accounting Research </w:t>
      </w:r>
      <w:r w:rsidRPr="00B80F16">
        <w:rPr>
          <w:rFonts w:ascii="Times New Roman" w:hAnsi="Times New Roman" w:cs="Times New Roman"/>
          <w:sz w:val="24"/>
          <w:szCs w:val="24"/>
        </w:rPr>
        <w:t>24 (1): 235–58.</w:t>
      </w:r>
    </w:p>
    <w:p w14:paraId="57359A5F" w14:textId="1A040501"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Leong, K.S.; Wang, J; Suwardy, T.; </w:t>
      </w:r>
      <w:r w:rsidR="00CF5AE8" w:rsidRPr="00B80F16">
        <w:rPr>
          <w:rFonts w:ascii="Times New Roman" w:hAnsi="Times New Roman" w:cs="Times New Roman"/>
          <w:sz w:val="24"/>
          <w:szCs w:val="24"/>
        </w:rPr>
        <w:t>&amp;</w:t>
      </w:r>
      <w:r w:rsidRPr="00B80F16">
        <w:rPr>
          <w:rFonts w:ascii="Times New Roman" w:hAnsi="Times New Roman" w:cs="Times New Roman"/>
          <w:sz w:val="24"/>
          <w:szCs w:val="24"/>
        </w:rPr>
        <w:t xml:space="preserve"> Kusnadi, Y. (2015). Audit </w:t>
      </w:r>
      <w:r w:rsidR="00F845FA" w:rsidRPr="00B80F16">
        <w:rPr>
          <w:rFonts w:ascii="Times New Roman" w:hAnsi="Times New Roman" w:cs="Times New Roman"/>
          <w:sz w:val="24"/>
          <w:szCs w:val="24"/>
        </w:rPr>
        <w:t xml:space="preserve">committees and financial reporting quality in </w:t>
      </w:r>
      <w:r w:rsidRPr="00B80F16">
        <w:rPr>
          <w:rFonts w:ascii="Times New Roman" w:hAnsi="Times New Roman" w:cs="Times New Roman"/>
          <w:sz w:val="24"/>
          <w:szCs w:val="24"/>
        </w:rPr>
        <w:t xml:space="preserve">Singapore. </w:t>
      </w:r>
      <w:r w:rsidRPr="00B80F16">
        <w:rPr>
          <w:rFonts w:ascii="Times New Roman" w:hAnsi="Times New Roman" w:cs="Times New Roman"/>
          <w:i/>
          <w:iCs/>
          <w:sz w:val="24"/>
          <w:szCs w:val="24"/>
        </w:rPr>
        <w:t>European Accounting Association 38th Annual Congress, 28-30 April 2015</w:t>
      </w:r>
      <w:r w:rsidRPr="00B80F16">
        <w:rPr>
          <w:rFonts w:ascii="Times New Roman" w:hAnsi="Times New Roman" w:cs="Times New Roman"/>
          <w:sz w:val="24"/>
          <w:szCs w:val="24"/>
        </w:rPr>
        <w:t xml:space="preserve">. </w:t>
      </w:r>
      <w:r w:rsidR="00AC41AC" w:rsidRPr="00B80F16">
        <w:rPr>
          <w:rFonts w:ascii="Times New Roman" w:hAnsi="Times New Roman" w:cs="Times New Roman"/>
          <w:sz w:val="24"/>
          <w:szCs w:val="24"/>
        </w:rPr>
        <w:t>Research</w:t>
      </w:r>
      <w:r w:rsidR="00F845FA" w:rsidRPr="00B80F16">
        <w:rPr>
          <w:rFonts w:ascii="Times New Roman" w:hAnsi="Times New Roman" w:cs="Times New Roman"/>
          <w:sz w:val="24"/>
          <w:szCs w:val="24"/>
        </w:rPr>
        <w:t xml:space="preserve"> collection </w:t>
      </w:r>
      <w:r w:rsidRPr="00B80F16">
        <w:rPr>
          <w:rFonts w:ascii="Times New Roman" w:hAnsi="Times New Roman" w:cs="Times New Roman"/>
          <w:sz w:val="24"/>
          <w:szCs w:val="24"/>
        </w:rPr>
        <w:t>School of Accountancy.</w:t>
      </w:r>
      <w:r w:rsidRPr="00B80F16">
        <w:rPr>
          <w:rFonts w:ascii="Times New Roman" w:hAnsi="Times New Roman" w:cs="Times New Roman"/>
          <w:b/>
          <w:bCs/>
          <w:sz w:val="24"/>
          <w:szCs w:val="24"/>
        </w:rPr>
        <w:t xml:space="preserve"> </w:t>
      </w:r>
      <w:r w:rsidRPr="00B80F16">
        <w:rPr>
          <w:rFonts w:ascii="Times New Roman" w:hAnsi="Times New Roman" w:cs="Times New Roman"/>
          <w:sz w:val="24"/>
          <w:szCs w:val="24"/>
        </w:rPr>
        <w:t>http://ink.library.smu.edu.sg/soa_research/1381</w:t>
      </w:r>
    </w:p>
    <w:p w14:paraId="3E701E9B" w14:textId="24D3C7AD"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Levitt, A., (1998). </w:t>
      </w:r>
      <w:r w:rsidRPr="00B80F16">
        <w:rPr>
          <w:rFonts w:ascii="Times New Roman" w:hAnsi="Times New Roman" w:cs="Times New Roman"/>
          <w:i/>
          <w:iCs/>
          <w:sz w:val="24"/>
          <w:szCs w:val="24"/>
        </w:rPr>
        <w:t xml:space="preserve">The </w:t>
      </w:r>
      <w:r w:rsidR="00F845FA" w:rsidRPr="00B80F16">
        <w:rPr>
          <w:rFonts w:ascii="Times New Roman" w:hAnsi="Times New Roman" w:cs="Times New Roman"/>
          <w:i/>
          <w:iCs/>
          <w:sz w:val="24"/>
          <w:szCs w:val="24"/>
        </w:rPr>
        <w:t>numbers game</w:t>
      </w:r>
      <w:r w:rsidR="00F845FA" w:rsidRPr="00B80F16">
        <w:rPr>
          <w:rFonts w:ascii="Times New Roman" w:hAnsi="Times New Roman" w:cs="Times New Roman"/>
          <w:sz w:val="24"/>
          <w:szCs w:val="24"/>
        </w:rPr>
        <w:t xml:space="preserve">, speech by chairman </w:t>
      </w:r>
      <w:r w:rsidRPr="00B80F16">
        <w:rPr>
          <w:rFonts w:ascii="Times New Roman" w:hAnsi="Times New Roman" w:cs="Times New Roman"/>
          <w:sz w:val="24"/>
          <w:szCs w:val="24"/>
        </w:rPr>
        <w:t>Arthur Levitt, U.S. Securities and Exchange Commission, at New York University's Center for Law and Business. New York, NY: SEC.</w:t>
      </w:r>
    </w:p>
    <w:p w14:paraId="6E52EFF4" w14:textId="3F338357"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Lin, Z. L. &amp; Liu, M. (2009). The </w:t>
      </w:r>
      <w:r w:rsidR="00F845FA" w:rsidRPr="00B80F16">
        <w:rPr>
          <w:rFonts w:ascii="Times New Roman" w:hAnsi="Times New Roman" w:cs="Times New Roman"/>
          <w:sz w:val="24"/>
          <w:szCs w:val="24"/>
        </w:rPr>
        <w:t>determinants of auditor switching from the perspective of corporate governance i</w:t>
      </w:r>
      <w:r w:rsidRPr="00B80F16">
        <w:rPr>
          <w:rFonts w:ascii="Times New Roman" w:hAnsi="Times New Roman" w:cs="Times New Roman"/>
          <w:sz w:val="24"/>
          <w:szCs w:val="24"/>
        </w:rPr>
        <w:t xml:space="preserve">n China, </w:t>
      </w:r>
      <w:r w:rsidR="00F845FA" w:rsidRPr="00B80F16">
        <w:rPr>
          <w:rFonts w:ascii="Times New Roman" w:hAnsi="Times New Roman" w:cs="Times New Roman"/>
          <w:i/>
          <w:iCs/>
          <w:sz w:val="24"/>
          <w:szCs w:val="24"/>
        </w:rPr>
        <w:t>corporate governance</w:t>
      </w:r>
      <w:r w:rsidRPr="00B80F16">
        <w:rPr>
          <w:rFonts w:ascii="Times New Roman" w:hAnsi="Times New Roman" w:cs="Times New Roman"/>
          <w:i/>
          <w:iCs/>
          <w:sz w:val="24"/>
          <w:szCs w:val="24"/>
        </w:rPr>
        <w:t>: An International Review</w:t>
      </w:r>
      <w:r w:rsidRPr="00B80F16">
        <w:rPr>
          <w:rFonts w:ascii="Times New Roman" w:hAnsi="Times New Roman" w:cs="Times New Roman"/>
          <w:sz w:val="24"/>
          <w:szCs w:val="24"/>
        </w:rPr>
        <w:t xml:space="preserve">, 17(4): 476–491. </w:t>
      </w:r>
    </w:p>
    <w:p w14:paraId="7ECC6710" w14:textId="77777777"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lastRenderedPageBreak/>
        <w:t xml:space="preserve">Maassen, G., (2004). Corporate governance, </w:t>
      </w:r>
      <w:r w:rsidRPr="00B80F16">
        <w:rPr>
          <w:rFonts w:ascii="Times New Roman" w:hAnsi="Times New Roman" w:cs="Times New Roman"/>
          <w:i/>
          <w:iCs/>
          <w:sz w:val="24"/>
          <w:szCs w:val="24"/>
        </w:rPr>
        <w:t xml:space="preserve">Magazine of Financial Economic Management, </w:t>
      </w:r>
      <w:r w:rsidRPr="00B80F16">
        <w:rPr>
          <w:rFonts w:ascii="Times New Roman" w:hAnsi="Times New Roman" w:cs="Times New Roman"/>
          <w:sz w:val="24"/>
          <w:szCs w:val="24"/>
        </w:rPr>
        <w:t>10:1-32.</w:t>
      </w:r>
    </w:p>
    <w:p w14:paraId="029AC1BC" w14:textId="2F12BFFC"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Madawaki, A. (2012). </w:t>
      </w:r>
      <w:r w:rsidRPr="00B80F16">
        <w:rPr>
          <w:rFonts w:ascii="Times New Roman" w:hAnsi="Times New Roman" w:cs="Times New Roman"/>
          <w:bCs/>
          <w:sz w:val="24"/>
          <w:szCs w:val="24"/>
        </w:rPr>
        <w:t xml:space="preserve">Audit </w:t>
      </w:r>
      <w:r w:rsidR="00F845FA" w:rsidRPr="00B80F16">
        <w:rPr>
          <w:rFonts w:ascii="Times New Roman" w:hAnsi="Times New Roman" w:cs="Times New Roman"/>
          <w:bCs/>
          <w:sz w:val="24"/>
          <w:szCs w:val="24"/>
        </w:rPr>
        <w:t xml:space="preserve">committee characteristics and financial reporting quality: evidence from </w:t>
      </w:r>
      <w:r w:rsidRPr="00B80F16">
        <w:rPr>
          <w:rFonts w:ascii="Times New Roman" w:hAnsi="Times New Roman" w:cs="Times New Roman"/>
          <w:bCs/>
          <w:sz w:val="24"/>
          <w:szCs w:val="24"/>
        </w:rPr>
        <w:t xml:space="preserve">Nigerian </w:t>
      </w:r>
      <w:r w:rsidR="00F845FA" w:rsidRPr="00B80F16">
        <w:rPr>
          <w:rFonts w:ascii="Times New Roman" w:hAnsi="Times New Roman" w:cs="Times New Roman"/>
          <w:bCs/>
          <w:sz w:val="24"/>
          <w:szCs w:val="24"/>
        </w:rPr>
        <w:t>listed companies</w:t>
      </w:r>
      <w:r w:rsidRPr="00B80F16">
        <w:rPr>
          <w:rFonts w:ascii="Times New Roman" w:hAnsi="Times New Roman" w:cs="Times New Roman"/>
          <w:bCs/>
          <w:sz w:val="24"/>
          <w:szCs w:val="24"/>
        </w:rPr>
        <w:t xml:space="preserve">. </w:t>
      </w:r>
      <w:r w:rsidRPr="00B80F16">
        <w:rPr>
          <w:rFonts w:ascii="Times New Roman" w:hAnsi="Times New Roman" w:cs="Times New Roman"/>
          <w:sz w:val="24"/>
          <w:szCs w:val="24"/>
        </w:rPr>
        <w:t xml:space="preserve">A thesis submitted to the Othman Yeop Abdullah </w:t>
      </w:r>
      <w:r w:rsidR="00F845FA" w:rsidRPr="00B80F16">
        <w:rPr>
          <w:rFonts w:ascii="Times New Roman" w:hAnsi="Times New Roman" w:cs="Times New Roman"/>
          <w:sz w:val="24"/>
          <w:szCs w:val="24"/>
        </w:rPr>
        <w:t xml:space="preserve">graduate school of business </w:t>
      </w:r>
      <w:r w:rsidRPr="00B80F16">
        <w:rPr>
          <w:rFonts w:ascii="Times New Roman" w:hAnsi="Times New Roman" w:cs="Times New Roman"/>
          <w:sz w:val="24"/>
          <w:szCs w:val="24"/>
        </w:rPr>
        <w:t>in partial fulfilment of the requirement for the Degree of Master of Science (International Accounting).</w:t>
      </w:r>
    </w:p>
    <w:p w14:paraId="0606F296" w14:textId="4CBAD164" w:rsidR="002F41E3" w:rsidRPr="00B80F16" w:rsidRDefault="002F41E3" w:rsidP="0062021B">
      <w:pPr>
        <w:autoSpaceDE w:val="0"/>
        <w:autoSpaceDN w:val="0"/>
        <w:adjustRightInd w:val="0"/>
        <w:spacing w:after="0" w:line="240" w:lineRule="auto"/>
        <w:ind w:left="720" w:hanging="720"/>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 xml:space="preserve">Madawaki, A. &amp; Amran, N.A. (2013), Audit </w:t>
      </w:r>
      <w:r w:rsidR="00F845FA" w:rsidRPr="00B80F16">
        <w:rPr>
          <w:rFonts w:ascii="Times New Roman" w:eastAsia="TimesNewRomanPSMT" w:hAnsi="Times New Roman" w:cs="Times New Roman"/>
          <w:sz w:val="24"/>
          <w:szCs w:val="24"/>
        </w:rPr>
        <w:t>committees: how they affect financial reporting in</w:t>
      </w:r>
      <w:r w:rsidRPr="00B80F16">
        <w:rPr>
          <w:rFonts w:ascii="Times New Roman" w:eastAsia="TimesNewRomanPSMT" w:hAnsi="Times New Roman" w:cs="Times New Roman"/>
          <w:sz w:val="24"/>
          <w:szCs w:val="24"/>
        </w:rPr>
        <w:t xml:space="preserve"> Nigerian </w:t>
      </w:r>
      <w:r w:rsidR="00F845FA">
        <w:rPr>
          <w:rFonts w:ascii="Times New Roman" w:eastAsia="TimesNewRomanPSMT" w:hAnsi="Times New Roman" w:cs="Times New Roman"/>
          <w:sz w:val="24"/>
          <w:szCs w:val="24"/>
        </w:rPr>
        <w:t>c</w:t>
      </w:r>
      <w:r w:rsidRPr="00B80F16">
        <w:rPr>
          <w:rFonts w:ascii="Times New Roman" w:eastAsia="TimesNewRomanPSMT" w:hAnsi="Times New Roman" w:cs="Times New Roman"/>
          <w:sz w:val="24"/>
          <w:szCs w:val="24"/>
        </w:rPr>
        <w:t>ompanies. Journal of Modern Accounting and Auditing, ISSN 1548-6583 August 2013, 9 (8):1070-1080</w:t>
      </w:r>
    </w:p>
    <w:p w14:paraId="53951B31" w14:textId="3A4D0950"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Malik, M. (2014). Audit </w:t>
      </w:r>
      <w:r w:rsidR="00F845FA" w:rsidRPr="00B80F16">
        <w:rPr>
          <w:rFonts w:ascii="Times New Roman" w:hAnsi="Times New Roman" w:cs="Times New Roman"/>
          <w:sz w:val="24"/>
          <w:szCs w:val="24"/>
        </w:rPr>
        <w:t xml:space="preserve">committee composition and effectiveness: a review </w:t>
      </w:r>
      <w:r w:rsidRPr="00B80F16">
        <w:rPr>
          <w:rFonts w:ascii="Times New Roman" w:hAnsi="Times New Roman" w:cs="Times New Roman"/>
          <w:sz w:val="24"/>
          <w:szCs w:val="24"/>
        </w:rPr>
        <w:t xml:space="preserve">of </w:t>
      </w:r>
      <w:r w:rsidR="00F845FA" w:rsidRPr="00B80F16">
        <w:rPr>
          <w:rFonts w:ascii="Times New Roman" w:hAnsi="Times New Roman" w:cs="Times New Roman"/>
          <w:sz w:val="24"/>
          <w:szCs w:val="24"/>
        </w:rPr>
        <w:t>post</w:t>
      </w:r>
      <w:r w:rsidRPr="00B80F16">
        <w:rPr>
          <w:rFonts w:ascii="Times New Roman" w:hAnsi="Times New Roman" w:cs="Times New Roman"/>
          <w:sz w:val="24"/>
          <w:szCs w:val="24"/>
        </w:rPr>
        <w:t xml:space="preserve">-SOX </w:t>
      </w:r>
      <w:r w:rsidR="00F845FA" w:rsidRPr="00B80F16">
        <w:rPr>
          <w:rFonts w:ascii="Times New Roman" w:hAnsi="Times New Roman" w:cs="Times New Roman"/>
          <w:sz w:val="24"/>
          <w:szCs w:val="24"/>
        </w:rPr>
        <w:t>literature,</w:t>
      </w:r>
      <w:r w:rsidRPr="00B80F16">
        <w:rPr>
          <w:rFonts w:ascii="Times New Roman" w:hAnsi="Times New Roman" w:cs="Times New Roman"/>
          <w:sz w:val="24"/>
          <w:szCs w:val="24"/>
        </w:rPr>
        <w:t xml:space="preserve"> Journal of Management Control, 25(2): 81-117.</w:t>
      </w:r>
    </w:p>
    <w:p w14:paraId="1A410833" w14:textId="7CAAA629" w:rsidR="002F41E3" w:rsidRPr="00B80F16" w:rsidRDefault="002F41E3" w:rsidP="0062021B">
      <w:pPr>
        <w:pStyle w:val="Default"/>
        <w:ind w:left="720" w:hanging="720"/>
        <w:jc w:val="both"/>
        <w:rPr>
          <w:color w:val="auto"/>
        </w:rPr>
      </w:pPr>
      <w:r w:rsidRPr="00B80F16">
        <w:rPr>
          <w:color w:val="auto"/>
        </w:rPr>
        <w:t xml:space="preserve">Mallin, C.A. (2010). Corporate </w:t>
      </w:r>
      <w:r w:rsidR="00F845FA">
        <w:rPr>
          <w:color w:val="auto"/>
        </w:rPr>
        <w:t>g</w:t>
      </w:r>
      <w:r w:rsidRPr="00B80F16">
        <w:rPr>
          <w:color w:val="auto"/>
        </w:rPr>
        <w:t xml:space="preserve">overnance, (3rd eds.), Oxford University Press: Oxford. Freeman, 1984; </w:t>
      </w:r>
    </w:p>
    <w:p w14:paraId="12B10769" w14:textId="7B9229BC" w:rsidR="002F41E3" w:rsidRPr="00B80F16" w:rsidRDefault="002F41E3" w:rsidP="00F845FA">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Markham, J. W. (2006). </w:t>
      </w:r>
      <w:r w:rsidRPr="00B80F16">
        <w:rPr>
          <w:rFonts w:ascii="Times New Roman" w:hAnsi="Times New Roman" w:cs="Times New Roman"/>
          <w:iCs/>
          <w:sz w:val="24"/>
          <w:szCs w:val="24"/>
        </w:rPr>
        <w:t xml:space="preserve">A </w:t>
      </w:r>
      <w:r w:rsidR="00F845FA" w:rsidRPr="00B80F16">
        <w:rPr>
          <w:rFonts w:ascii="Times New Roman" w:hAnsi="Times New Roman" w:cs="Times New Roman"/>
          <w:iCs/>
          <w:sz w:val="24"/>
          <w:szCs w:val="24"/>
        </w:rPr>
        <w:t xml:space="preserve">financial history of modern </w:t>
      </w:r>
      <w:r w:rsidRPr="00B80F16">
        <w:rPr>
          <w:rFonts w:ascii="Times New Roman" w:hAnsi="Times New Roman" w:cs="Times New Roman"/>
          <w:iCs/>
          <w:sz w:val="24"/>
          <w:szCs w:val="24"/>
        </w:rPr>
        <w:t xml:space="preserve">U.S. </w:t>
      </w:r>
      <w:r w:rsidR="00F845FA" w:rsidRPr="00B80F16">
        <w:rPr>
          <w:rFonts w:ascii="Times New Roman" w:hAnsi="Times New Roman" w:cs="Times New Roman"/>
          <w:iCs/>
          <w:sz w:val="24"/>
          <w:szCs w:val="24"/>
        </w:rPr>
        <w:t>corporate scandals: from</w:t>
      </w:r>
      <w:r w:rsidR="00F845FA">
        <w:rPr>
          <w:rFonts w:ascii="Times New Roman" w:hAnsi="Times New Roman" w:cs="Times New Roman"/>
          <w:iCs/>
          <w:sz w:val="24"/>
          <w:szCs w:val="24"/>
        </w:rPr>
        <w:t xml:space="preserve"> </w:t>
      </w:r>
      <w:r w:rsidR="00B5265F">
        <w:rPr>
          <w:rFonts w:ascii="Times New Roman" w:hAnsi="Times New Roman" w:cs="Times New Roman"/>
          <w:iCs/>
          <w:sz w:val="24"/>
          <w:szCs w:val="24"/>
        </w:rPr>
        <w:t>E</w:t>
      </w:r>
      <w:r w:rsidRPr="00B80F16">
        <w:rPr>
          <w:rFonts w:ascii="Times New Roman" w:hAnsi="Times New Roman" w:cs="Times New Roman"/>
          <w:iCs/>
          <w:sz w:val="24"/>
          <w:szCs w:val="24"/>
        </w:rPr>
        <w:t xml:space="preserve">nron to </w:t>
      </w:r>
      <w:r w:rsidR="00F845FA">
        <w:rPr>
          <w:rFonts w:ascii="Times New Roman" w:hAnsi="Times New Roman" w:cs="Times New Roman"/>
          <w:iCs/>
          <w:sz w:val="24"/>
          <w:szCs w:val="24"/>
        </w:rPr>
        <w:t>r</w:t>
      </w:r>
      <w:r w:rsidRPr="00B80F16">
        <w:rPr>
          <w:rFonts w:ascii="Times New Roman" w:hAnsi="Times New Roman" w:cs="Times New Roman"/>
          <w:iCs/>
          <w:sz w:val="24"/>
          <w:szCs w:val="24"/>
        </w:rPr>
        <w:t xml:space="preserve">eform. </w:t>
      </w:r>
      <w:r w:rsidRPr="00B80F16">
        <w:rPr>
          <w:rFonts w:ascii="Times New Roman" w:hAnsi="Times New Roman" w:cs="Times New Roman"/>
          <w:sz w:val="24"/>
          <w:szCs w:val="24"/>
        </w:rPr>
        <w:t>New York, U.S.A.: M.E. Sharpe.</w:t>
      </w:r>
    </w:p>
    <w:p w14:paraId="2C76118D" w14:textId="72822239"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Marrian, I. F. Y. (1988). Audit </w:t>
      </w:r>
      <w:r w:rsidR="00B5265F">
        <w:rPr>
          <w:rFonts w:ascii="Times New Roman" w:hAnsi="Times New Roman" w:cs="Times New Roman"/>
          <w:sz w:val="24"/>
          <w:szCs w:val="24"/>
        </w:rPr>
        <w:t>c</w:t>
      </w:r>
      <w:r w:rsidRPr="00B80F16">
        <w:rPr>
          <w:rFonts w:ascii="Times New Roman" w:hAnsi="Times New Roman" w:cs="Times New Roman"/>
          <w:sz w:val="24"/>
          <w:szCs w:val="24"/>
        </w:rPr>
        <w:t>ommittees, Edinburgh: ICAS.</w:t>
      </w:r>
    </w:p>
    <w:p w14:paraId="488C0FDC" w14:textId="12C2A199"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McAlister, D. T., O. Ferrell </w:t>
      </w:r>
      <w:r w:rsidR="00204756">
        <w:rPr>
          <w:rFonts w:ascii="Times New Roman" w:hAnsi="Times New Roman" w:cs="Times New Roman"/>
          <w:sz w:val="24"/>
          <w:szCs w:val="24"/>
        </w:rPr>
        <w:t>&amp;</w:t>
      </w:r>
      <w:r w:rsidRPr="00B80F16">
        <w:rPr>
          <w:rFonts w:ascii="Times New Roman" w:hAnsi="Times New Roman" w:cs="Times New Roman"/>
          <w:sz w:val="24"/>
          <w:szCs w:val="24"/>
        </w:rPr>
        <w:t xml:space="preserve"> L. Ferrell (2003). Business and </w:t>
      </w:r>
      <w:r w:rsidR="00B5265F" w:rsidRPr="00B80F16">
        <w:rPr>
          <w:rFonts w:ascii="Times New Roman" w:hAnsi="Times New Roman" w:cs="Times New Roman"/>
          <w:sz w:val="24"/>
          <w:szCs w:val="24"/>
        </w:rPr>
        <w:t xml:space="preserve">society: a strategic </w:t>
      </w:r>
    </w:p>
    <w:p w14:paraId="40494942" w14:textId="4CECE79A" w:rsidR="002F41E3" w:rsidRPr="00B80F16" w:rsidRDefault="00B5265F" w:rsidP="0062021B">
      <w:pPr>
        <w:autoSpaceDE w:val="0"/>
        <w:autoSpaceDN w:val="0"/>
        <w:adjustRightInd w:val="0"/>
        <w:spacing w:after="0" w:line="240" w:lineRule="auto"/>
        <w:ind w:left="720"/>
        <w:jc w:val="both"/>
        <w:rPr>
          <w:rFonts w:ascii="Times New Roman" w:hAnsi="Times New Roman" w:cs="Times New Roman"/>
          <w:sz w:val="24"/>
          <w:szCs w:val="24"/>
        </w:rPr>
      </w:pPr>
      <w:r w:rsidRPr="00B80F16">
        <w:rPr>
          <w:rFonts w:ascii="Times New Roman" w:hAnsi="Times New Roman" w:cs="Times New Roman"/>
          <w:sz w:val="24"/>
          <w:szCs w:val="24"/>
        </w:rPr>
        <w:t>approach to corporate citizenship</w:t>
      </w:r>
      <w:r w:rsidR="002F41E3" w:rsidRPr="00B80F16">
        <w:rPr>
          <w:rFonts w:ascii="Times New Roman" w:hAnsi="Times New Roman" w:cs="Times New Roman"/>
          <w:sz w:val="24"/>
          <w:szCs w:val="24"/>
        </w:rPr>
        <w:t>, Houghton Mifflin: Boston, MA.</w:t>
      </w:r>
    </w:p>
    <w:p w14:paraId="568C36C0" w14:textId="04DED386"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McDaniel, L., Martin, R., &amp; Maines, L., (2002). Evaluating </w:t>
      </w:r>
      <w:r w:rsidR="00B5265F" w:rsidRPr="00B80F16">
        <w:rPr>
          <w:rFonts w:ascii="Times New Roman" w:hAnsi="Times New Roman" w:cs="Times New Roman"/>
          <w:sz w:val="24"/>
          <w:szCs w:val="24"/>
        </w:rPr>
        <w:t>financial reporting quality: the effects of financial expertise versus financial literacy,</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Accounting Review</w:t>
      </w:r>
      <w:r w:rsidRPr="00B80F16">
        <w:rPr>
          <w:rFonts w:ascii="Times New Roman" w:hAnsi="Times New Roman" w:cs="Times New Roman"/>
          <w:sz w:val="24"/>
          <w:szCs w:val="24"/>
        </w:rPr>
        <w:t>, 77 (4):139-167.</w:t>
      </w:r>
    </w:p>
    <w:p w14:paraId="5C1D526B" w14:textId="05A14B0B" w:rsidR="002F41E3" w:rsidRPr="00B80F16" w:rsidRDefault="002F41E3" w:rsidP="0062021B">
      <w:pPr>
        <w:pStyle w:val="Default"/>
        <w:ind w:left="720" w:hanging="720"/>
        <w:jc w:val="both"/>
        <w:rPr>
          <w:color w:val="auto"/>
        </w:rPr>
      </w:pPr>
      <w:r w:rsidRPr="00B80F16">
        <w:rPr>
          <w:color w:val="auto"/>
        </w:rPr>
        <w:t xml:space="preserve">McMullen, D. A. (1996). Audit </w:t>
      </w:r>
      <w:r w:rsidR="00B5265F" w:rsidRPr="00B80F16">
        <w:rPr>
          <w:color w:val="auto"/>
        </w:rPr>
        <w:t>committee performance: an investigation of the consequences associated with audit committees,</w:t>
      </w:r>
      <w:r w:rsidRPr="00B80F16">
        <w:rPr>
          <w:color w:val="auto"/>
        </w:rPr>
        <w:t xml:space="preserve"> </w:t>
      </w:r>
      <w:r w:rsidRPr="00B80F16">
        <w:rPr>
          <w:i/>
          <w:iCs/>
          <w:color w:val="auto"/>
        </w:rPr>
        <w:t xml:space="preserve">Auditing: Journal of Practice and Theory, </w:t>
      </w:r>
      <w:r w:rsidRPr="00B80F16">
        <w:rPr>
          <w:color w:val="auto"/>
        </w:rPr>
        <w:t>15: 87-103.</w:t>
      </w:r>
    </w:p>
    <w:p w14:paraId="6BEFB793" w14:textId="7AD16E9C" w:rsidR="002F41E3" w:rsidRPr="00B80F16" w:rsidRDefault="002F41E3" w:rsidP="0062021B">
      <w:pPr>
        <w:spacing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McNichols, M. (2002). Discussion of </w:t>
      </w:r>
      <w:r w:rsidR="00B5265F" w:rsidRPr="00B80F16">
        <w:rPr>
          <w:rFonts w:ascii="Times New Roman" w:hAnsi="Times New Roman" w:cs="Times New Roman"/>
          <w:sz w:val="24"/>
          <w:szCs w:val="24"/>
        </w:rPr>
        <w:t xml:space="preserve">the quality of accruals and earnings: the role of accrual estimation errors, </w:t>
      </w:r>
      <w:r w:rsidRPr="00B80F16">
        <w:rPr>
          <w:rFonts w:ascii="Times New Roman" w:hAnsi="Times New Roman" w:cs="Times New Roman"/>
          <w:i/>
          <w:iCs/>
          <w:sz w:val="24"/>
          <w:szCs w:val="24"/>
        </w:rPr>
        <w:t>the Accounting Review</w:t>
      </w:r>
      <w:r w:rsidRPr="00B80F16">
        <w:rPr>
          <w:rFonts w:ascii="Times New Roman" w:hAnsi="Times New Roman" w:cs="Times New Roman"/>
          <w:sz w:val="24"/>
          <w:szCs w:val="24"/>
        </w:rPr>
        <w:t>, 77, 61-69.</w:t>
      </w:r>
    </w:p>
    <w:p w14:paraId="66626109" w14:textId="72372B50" w:rsidR="002F41E3" w:rsidRPr="00B80F16" w:rsidRDefault="002F41E3" w:rsidP="0062021B">
      <w:pPr>
        <w:pStyle w:val="Default"/>
        <w:ind w:left="720" w:hanging="720"/>
        <w:jc w:val="both"/>
        <w:rPr>
          <w:color w:val="auto"/>
        </w:rPr>
      </w:pPr>
      <w:r w:rsidRPr="00B80F16">
        <w:rPr>
          <w:bCs/>
          <w:color w:val="auto"/>
        </w:rPr>
        <w:t xml:space="preserve">Md. Mohiuddin (2012). </w:t>
      </w:r>
      <w:r w:rsidRPr="00B80F16">
        <w:rPr>
          <w:color w:val="auto"/>
        </w:rPr>
        <w:t xml:space="preserve"> </w:t>
      </w:r>
      <w:r w:rsidRPr="00B80F16">
        <w:rPr>
          <w:bCs/>
          <w:color w:val="auto"/>
        </w:rPr>
        <w:t xml:space="preserve">An </w:t>
      </w:r>
      <w:r w:rsidR="009512B2" w:rsidRPr="00B80F16">
        <w:rPr>
          <w:bCs/>
          <w:color w:val="auto"/>
        </w:rPr>
        <w:t xml:space="preserve">empirical investigation into audit committee practices </w:t>
      </w:r>
      <w:r w:rsidRPr="00B80F16">
        <w:rPr>
          <w:bCs/>
          <w:color w:val="auto"/>
        </w:rPr>
        <w:t xml:space="preserve">in Bangladesh: </w:t>
      </w:r>
      <w:r w:rsidR="009512B2" w:rsidRPr="00B80F16">
        <w:rPr>
          <w:bCs/>
          <w:color w:val="auto"/>
        </w:rPr>
        <w:t xml:space="preserve">the case of companies listed on the </w:t>
      </w:r>
      <w:r w:rsidRPr="00B80F16">
        <w:rPr>
          <w:bCs/>
          <w:color w:val="auto"/>
        </w:rPr>
        <w:t xml:space="preserve">Dhaka Stock Exchange. </w:t>
      </w:r>
      <w:r w:rsidRPr="00B80F16">
        <w:rPr>
          <w:color w:val="auto"/>
        </w:rPr>
        <w:t xml:space="preserve">A </w:t>
      </w:r>
      <w:r w:rsidR="00B5265F" w:rsidRPr="00B80F16">
        <w:rPr>
          <w:color w:val="auto"/>
        </w:rPr>
        <w:t xml:space="preserve">thesis submitted in fulfilment of the requirements for the degree of doctor of philosophy </w:t>
      </w:r>
      <w:r w:rsidRPr="00B80F16">
        <w:rPr>
          <w:color w:val="auto"/>
        </w:rPr>
        <w:t>of Cardiff University.</w:t>
      </w:r>
    </w:p>
    <w:p w14:paraId="67317FFE" w14:textId="3495085D" w:rsidR="002F41E3" w:rsidRPr="00B80F16" w:rsidRDefault="002F41E3" w:rsidP="0062021B">
      <w:pPr>
        <w:spacing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Mendez, C. F. &amp; Garcia, R. A. (2007). The </w:t>
      </w:r>
      <w:r w:rsidR="009512B2" w:rsidRPr="00B80F16">
        <w:rPr>
          <w:rFonts w:ascii="Times New Roman" w:hAnsi="Times New Roman" w:cs="Times New Roman"/>
          <w:sz w:val="24"/>
          <w:szCs w:val="24"/>
        </w:rPr>
        <w:t>effect of ownership structure and board composition on the audit committee meeting frequency</w:t>
      </w:r>
      <w:r w:rsidRPr="00B80F16">
        <w:rPr>
          <w:rFonts w:ascii="Times New Roman" w:hAnsi="Times New Roman" w:cs="Times New Roman"/>
          <w:sz w:val="24"/>
          <w:szCs w:val="24"/>
        </w:rPr>
        <w:t xml:space="preserve">: Spanish </w:t>
      </w:r>
      <w:r w:rsidR="009512B2">
        <w:rPr>
          <w:rFonts w:ascii="Times New Roman" w:hAnsi="Times New Roman" w:cs="Times New Roman"/>
          <w:sz w:val="24"/>
          <w:szCs w:val="24"/>
        </w:rPr>
        <w:t>e</w:t>
      </w:r>
      <w:r w:rsidRPr="00B80F16">
        <w:rPr>
          <w:rFonts w:ascii="Times New Roman" w:hAnsi="Times New Roman" w:cs="Times New Roman"/>
          <w:sz w:val="24"/>
          <w:szCs w:val="24"/>
        </w:rPr>
        <w:t xml:space="preserve">vidence, </w:t>
      </w:r>
      <w:r w:rsidRPr="00B80F16">
        <w:rPr>
          <w:rFonts w:ascii="Times New Roman" w:hAnsi="Times New Roman" w:cs="Times New Roman"/>
          <w:i/>
          <w:iCs/>
          <w:sz w:val="24"/>
          <w:szCs w:val="24"/>
        </w:rPr>
        <w:t xml:space="preserve">Journal of Corporate Governance: An International Review, </w:t>
      </w:r>
      <w:r w:rsidRPr="00B80F16">
        <w:rPr>
          <w:rFonts w:ascii="Times New Roman" w:hAnsi="Times New Roman" w:cs="Times New Roman"/>
          <w:sz w:val="24"/>
          <w:szCs w:val="24"/>
        </w:rPr>
        <w:t>15(5): 909-922.</w:t>
      </w:r>
    </w:p>
    <w:p w14:paraId="7108186D" w14:textId="5952D5C6"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Menon, K., &amp; Williams, D., (1991). Auditor </w:t>
      </w:r>
      <w:r w:rsidR="009512B2" w:rsidRPr="00B80F16">
        <w:rPr>
          <w:rFonts w:ascii="Times New Roman" w:hAnsi="Times New Roman" w:cs="Times New Roman"/>
          <w:sz w:val="24"/>
          <w:szCs w:val="24"/>
        </w:rPr>
        <w:t>credibility and initial public offerings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Accounting Review</w:t>
      </w:r>
      <w:r w:rsidRPr="00B80F16">
        <w:rPr>
          <w:rFonts w:ascii="Times New Roman" w:hAnsi="Times New Roman" w:cs="Times New Roman"/>
          <w:sz w:val="24"/>
          <w:szCs w:val="24"/>
        </w:rPr>
        <w:t>, 66 (2):313-332.</w:t>
      </w:r>
    </w:p>
    <w:p w14:paraId="5E9DEFAD" w14:textId="7EBE1187"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Menon, K. </w:t>
      </w:r>
      <w:r w:rsidR="00716639" w:rsidRPr="00B80F16">
        <w:rPr>
          <w:rFonts w:ascii="Times New Roman" w:hAnsi="Times New Roman" w:cs="Times New Roman"/>
          <w:sz w:val="24"/>
          <w:szCs w:val="24"/>
        </w:rPr>
        <w:t>&amp;</w:t>
      </w:r>
      <w:r w:rsidRPr="00B80F16">
        <w:rPr>
          <w:rFonts w:ascii="Times New Roman" w:hAnsi="Times New Roman" w:cs="Times New Roman"/>
          <w:sz w:val="24"/>
          <w:szCs w:val="24"/>
        </w:rPr>
        <w:t xml:space="preserve"> Williams, J. (1994). The </w:t>
      </w:r>
      <w:r w:rsidR="009512B2" w:rsidRPr="00B80F16">
        <w:rPr>
          <w:rFonts w:ascii="Times New Roman" w:hAnsi="Times New Roman" w:cs="Times New Roman"/>
          <w:sz w:val="24"/>
          <w:szCs w:val="24"/>
        </w:rPr>
        <w:t xml:space="preserve">use of </w:t>
      </w:r>
      <w:r w:rsidR="009512B2">
        <w:rPr>
          <w:rFonts w:ascii="Times New Roman" w:hAnsi="Times New Roman" w:cs="Times New Roman"/>
          <w:sz w:val="24"/>
          <w:szCs w:val="24"/>
        </w:rPr>
        <w:t>audit committees for monitoring</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Journal of Accounting and Public Policy</w:t>
      </w:r>
      <w:r w:rsidRPr="00B80F16">
        <w:rPr>
          <w:rFonts w:ascii="Times New Roman" w:hAnsi="Times New Roman" w:cs="Times New Roman"/>
          <w:sz w:val="24"/>
          <w:szCs w:val="24"/>
        </w:rPr>
        <w:t>, 13: 121–139.</w:t>
      </w:r>
    </w:p>
    <w:p w14:paraId="6C00B735" w14:textId="204A8898" w:rsidR="002F41E3" w:rsidRPr="00B80F16" w:rsidRDefault="002F41E3" w:rsidP="0062021B">
      <w:pPr>
        <w:pStyle w:val="Default"/>
        <w:ind w:left="720" w:hanging="720"/>
        <w:jc w:val="both"/>
        <w:rPr>
          <w:color w:val="auto"/>
        </w:rPr>
      </w:pPr>
      <w:r w:rsidRPr="00B80F16">
        <w:rPr>
          <w:color w:val="auto"/>
        </w:rPr>
        <w:t>Me</w:t>
      </w:r>
      <w:r w:rsidR="009512B2">
        <w:rPr>
          <w:color w:val="auto"/>
        </w:rPr>
        <w:t xml:space="preserve">non, K. &amp; Williams, D. (2004). </w:t>
      </w:r>
      <w:r w:rsidRPr="00B80F16">
        <w:rPr>
          <w:color w:val="auto"/>
        </w:rPr>
        <w:t xml:space="preserve">Former Audit Partners and Abnormal Accruals', </w:t>
      </w:r>
      <w:r w:rsidRPr="00B80F16">
        <w:rPr>
          <w:i/>
          <w:iCs/>
          <w:color w:val="auto"/>
        </w:rPr>
        <w:t>The Accounting Review</w:t>
      </w:r>
      <w:r w:rsidRPr="00B80F16">
        <w:rPr>
          <w:color w:val="auto"/>
        </w:rPr>
        <w:t>, 79 (4): 1095-1118.</w:t>
      </w:r>
    </w:p>
    <w:p w14:paraId="728153A7" w14:textId="77777777" w:rsidR="002F41E3" w:rsidRPr="00B80F16" w:rsidRDefault="002F41E3" w:rsidP="0062021B">
      <w:pPr>
        <w:pStyle w:val="Default"/>
        <w:jc w:val="both"/>
        <w:rPr>
          <w:color w:val="auto"/>
        </w:rPr>
      </w:pPr>
      <w:r w:rsidRPr="00B80F16">
        <w:rPr>
          <w:color w:val="auto"/>
        </w:rPr>
        <w:t>Millichamp, A.H. (2007). Auditing 8</w:t>
      </w:r>
      <w:r w:rsidRPr="00B80F16">
        <w:rPr>
          <w:color w:val="auto"/>
          <w:vertAlign w:val="superscript"/>
        </w:rPr>
        <w:t>th</w:t>
      </w:r>
      <w:r w:rsidRPr="00B80F16">
        <w:rPr>
          <w:color w:val="auto"/>
        </w:rPr>
        <w:t xml:space="preserve"> edition. Thomson London.</w:t>
      </w:r>
    </w:p>
    <w:p w14:paraId="667320FB" w14:textId="322C9B51" w:rsidR="002F41E3" w:rsidRPr="00B80F16" w:rsidRDefault="002F41E3" w:rsidP="0062021B">
      <w:pPr>
        <w:pStyle w:val="Default"/>
        <w:ind w:left="720" w:hanging="720"/>
        <w:jc w:val="both"/>
        <w:rPr>
          <w:color w:val="auto"/>
        </w:rPr>
      </w:pPr>
      <w:r w:rsidRPr="00B80F16">
        <w:rPr>
          <w:color w:val="auto"/>
        </w:rPr>
        <w:t xml:space="preserve">Millstein, I. M. (1999). Introduction to the </w:t>
      </w:r>
      <w:r w:rsidR="009512B2" w:rsidRPr="00B80F16">
        <w:rPr>
          <w:color w:val="auto"/>
        </w:rPr>
        <w:t xml:space="preserve">report and recommendations of the </w:t>
      </w:r>
      <w:r w:rsidRPr="00B80F16">
        <w:rPr>
          <w:color w:val="auto"/>
        </w:rPr>
        <w:t xml:space="preserve">Blue Ribbon </w:t>
      </w:r>
      <w:r w:rsidR="009512B2" w:rsidRPr="00B80F16">
        <w:rPr>
          <w:color w:val="auto"/>
        </w:rPr>
        <w:t>committee on improving the effectiveness of corporate audit committees</w:t>
      </w:r>
      <w:r w:rsidRPr="00B80F16">
        <w:rPr>
          <w:color w:val="auto"/>
        </w:rPr>
        <w:t xml:space="preserve">. </w:t>
      </w:r>
      <w:r w:rsidRPr="00B80F16">
        <w:rPr>
          <w:i/>
          <w:iCs/>
          <w:color w:val="auto"/>
        </w:rPr>
        <w:t xml:space="preserve">The Business Lawyer, </w:t>
      </w:r>
      <w:r w:rsidRPr="00B80F16">
        <w:rPr>
          <w:color w:val="auto"/>
        </w:rPr>
        <w:t>54(3): 1057-1066.</w:t>
      </w:r>
    </w:p>
    <w:p w14:paraId="69C52C00" w14:textId="77777777" w:rsidR="002F41E3" w:rsidRPr="00B80F16" w:rsidRDefault="002F41E3" w:rsidP="0062021B">
      <w:pPr>
        <w:autoSpaceDE w:val="0"/>
        <w:autoSpaceDN w:val="0"/>
        <w:adjustRightInd w:val="0"/>
        <w:spacing w:after="0" w:line="240" w:lineRule="auto"/>
        <w:rPr>
          <w:rFonts w:ascii="Times New Roman" w:hAnsi="Times New Roman" w:cs="Times New Roman"/>
          <w:sz w:val="24"/>
          <w:szCs w:val="24"/>
        </w:rPr>
      </w:pPr>
      <w:r w:rsidRPr="00B80F16">
        <w:rPr>
          <w:rFonts w:ascii="Times New Roman" w:hAnsi="Times New Roman" w:cs="Times New Roman"/>
          <w:sz w:val="24"/>
          <w:szCs w:val="24"/>
        </w:rPr>
        <w:t xml:space="preserve">Mintzberg, H., (1983). </w:t>
      </w:r>
      <w:r w:rsidRPr="00B80F16">
        <w:rPr>
          <w:rFonts w:ascii="Times New Roman" w:hAnsi="Times New Roman" w:cs="Times New Roman"/>
          <w:i/>
          <w:iCs/>
          <w:sz w:val="24"/>
          <w:szCs w:val="24"/>
        </w:rPr>
        <w:t>Power in and Around Organizations</w:t>
      </w:r>
      <w:r w:rsidRPr="00B80F16">
        <w:rPr>
          <w:rFonts w:ascii="Times New Roman" w:hAnsi="Times New Roman" w:cs="Times New Roman"/>
          <w:sz w:val="24"/>
          <w:szCs w:val="24"/>
        </w:rPr>
        <w:t>, Prentice-Hall, Englewood: N.J.</w:t>
      </w:r>
    </w:p>
    <w:p w14:paraId="4C35EEA4" w14:textId="0DBF6431"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Modum, U.; Ugwoke, R. O. &amp; Onyeanu, E. O. (2013). Audit </w:t>
      </w:r>
      <w:r w:rsidR="009512B2" w:rsidRPr="00B80F16">
        <w:rPr>
          <w:rFonts w:ascii="Times New Roman" w:hAnsi="Times New Roman" w:cs="Times New Roman"/>
          <w:sz w:val="24"/>
          <w:szCs w:val="24"/>
        </w:rPr>
        <w:t xml:space="preserve">committees and corporate performance of selected companies quoted in the </w:t>
      </w:r>
      <w:r w:rsidRPr="00B80F16">
        <w:rPr>
          <w:rFonts w:ascii="Times New Roman" w:hAnsi="Times New Roman" w:cs="Times New Roman"/>
          <w:sz w:val="24"/>
          <w:szCs w:val="24"/>
        </w:rPr>
        <w:t xml:space="preserve">Nigerian Stock Exchange: a </w:t>
      </w:r>
      <w:r w:rsidR="009512B2" w:rsidRPr="00B80F16">
        <w:rPr>
          <w:rFonts w:ascii="Times New Roman" w:hAnsi="Times New Roman" w:cs="Times New Roman"/>
          <w:sz w:val="24"/>
          <w:szCs w:val="24"/>
        </w:rPr>
        <w:t>perception analysis</w:t>
      </w:r>
      <w:r w:rsidRPr="00B80F16">
        <w:rPr>
          <w:rFonts w:ascii="Times New Roman" w:hAnsi="Times New Roman" w:cs="Times New Roman"/>
          <w:sz w:val="24"/>
          <w:szCs w:val="24"/>
        </w:rPr>
        <w:t xml:space="preserve">. Research Journal of Finance and Accounting www.iiste.org (Online) 4(16): 2013 115 </w:t>
      </w:r>
    </w:p>
    <w:p w14:paraId="4C10DFF8" w14:textId="3DD5BF51" w:rsidR="002F41E3" w:rsidRPr="00B80F16" w:rsidRDefault="002F41E3" w:rsidP="0062021B">
      <w:pPr>
        <w:autoSpaceDE w:val="0"/>
        <w:autoSpaceDN w:val="0"/>
        <w:adjustRightInd w:val="0"/>
        <w:spacing w:after="0" w:line="240" w:lineRule="auto"/>
        <w:jc w:val="both"/>
        <w:rPr>
          <w:rFonts w:ascii="Times New Roman" w:hAnsi="Times New Roman" w:cs="Times New Roman"/>
          <w:bCs/>
          <w:sz w:val="24"/>
          <w:szCs w:val="24"/>
        </w:rPr>
      </w:pPr>
      <w:r w:rsidRPr="00B80F16">
        <w:rPr>
          <w:rFonts w:ascii="Times New Roman" w:hAnsi="Times New Roman" w:cs="Times New Roman"/>
          <w:sz w:val="24"/>
          <w:szCs w:val="24"/>
        </w:rPr>
        <w:t xml:space="preserve">Modum, Ugwoke &amp; Onyeanu (2013). </w:t>
      </w:r>
      <w:r w:rsidRPr="00B80F16">
        <w:rPr>
          <w:rFonts w:ascii="Times New Roman" w:hAnsi="Times New Roman" w:cs="Times New Roman"/>
          <w:bCs/>
          <w:sz w:val="24"/>
          <w:szCs w:val="24"/>
        </w:rPr>
        <w:t xml:space="preserve">Content </w:t>
      </w:r>
      <w:r w:rsidR="009512B2" w:rsidRPr="00B80F16">
        <w:rPr>
          <w:rFonts w:ascii="Times New Roman" w:hAnsi="Times New Roman" w:cs="Times New Roman"/>
          <w:bCs/>
          <w:sz w:val="24"/>
          <w:szCs w:val="24"/>
        </w:rPr>
        <w:t xml:space="preserve">analysis of the effect of audit committee </w:t>
      </w:r>
    </w:p>
    <w:p w14:paraId="3E6D177E" w14:textId="3CB55EE2" w:rsidR="002F41E3" w:rsidRPr="00B80F16" w:rsidRDefault="009512B2" w:rsidP="0062021B">
      <w:pPr>
        <w:autoSpaceDE w:val="0"/>
        <w:autoSpaceDN w:val="0"/>
        <w:adjustRightInd w:val="0"/>
        <w:spacing w:after="0" w:line="240" w:lineRule="auto"/>
        <w:ind w:left="720"/>
        <w:jc w:val="both"/>
        <w:rPr>
          <w:rFonts w:ascii="Times New Roman" w:hAnsi="Times New Roman" w:cs="Times New Roman"/>
          <w:sz w:val="24"/>
          <w:szCs w:val="24"/>
        </w:rPr>
      </w:pPr>
      <w:r w:rsidRPr="00B80F16">
        <w:rPr>
          <w:rFonts w:ascii="Times New Roman" w:hAnsi="Times New Roman" w:cs="Times New Roman"/>
          <w:bCs/>
          <w:sz w:val="24"/>
          <w:szCs w:val="24"/>
        </w:rPr>
        <w:lastRenderedPageBreak/>
        <w:t xml:space="preserve">characteristics on earnings per share of quoted companies on the </w:t>
      </w:r>
      <w:r w:rsidR="002F41E3" w:rsidRPr="00B80F16">
        <w:rPr>
          <w:rFonts w:ascii="Times New Roman" w:hAnsi="Times New Roman" w:cs="Times New Roman"/>
          <w:bCs/>
          <w:sz w:val="24"/>
          <w:szCs w:val="24"/>
        </w:rPr>
        <w:t xml:space="preserve">Nigerian Stock Exchange 2006-2012 </w:t>
      </w:r>
      <w:r w:rsidR="002F41E3" w:rsidRPr="00B80F16">
        <w:rPr>
          <w:rFonts w:ascii="Times New Roman" w:hAnsi="Times New Roman" w:cs="Times New Roman"/>
          <w:sz w:val="24"/>
          <w:szCs w:val="24"/>
        </w:rPr>
        <w:t xml:space="preserve">Research Journal of Finance and Accounting </w:t>
      </w:r>
      <w:hyperlink r:id="rId45" w:history="1">
        <w:r w:rsidR="002F41E3" w:rsidRPr="00B80F16">
          <w:rPr>
            <w:rStyle w:val="Hyperlink"/>
            <w:rFonts w:ascii="Times New Roman" w:hAnsi="Times New Roman" w:cs="Times New Roman"/>
            <w:color w:val="auto"/>
            <w:sz w:val="24"/>
            <w:szCs w:val="24"/>
          </w:rPr>
          <w:t>www.iiste.org</w:t>
        </w:r>
      </w:hyperlink>
      <w:r w:rsidR="002F41E3" w:rsidRPr="00B80F16">
        <w:rPr>
          <w:rFonts w:ascii="Times New Roman" w:hAnsi="Times New Roman" w:cs="Times New Roman"/>
          <w:sz w:val="24"/>
          <w:szCs w:val="24"/>
        </w:rPr>
        <w:t xml:space="preserve"> ISSN 2222-1697 (Paper) ISSN 2222-2847 (Online) 4 (16): 2013.</w:t>
      </w:r>
    </w:p>
    <w:p w14:paraId="7A2B13E9" w14:textId="000C009D"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Molz, R. (1988). Managerial </w:t>
      </w:r>
      <w:r w:rsidR="009512B2" w:rsidRPr="00B80F16">
        <w:rPr>
          <w:rFonts w:ascii="Times New Roman" w:hAnsi="Times New Roman" w:cs="Times New Roman"/>
          <w:sz w:val="24"/>
          <w:szCs w:val="24"/>
        </w:rPr>
        <w:t>domination of boards of directors and financial performance</w:t>
      </w:r>
      <w:r w:rsidRPr="00B80F16">
        <w:rPr>
          <w:rFonts w:ascii="Times New Roman" w:hAnsi="Times New Roman" w:cs="Times New Roman"/>
          <w:sz w:val="24"/>
          <w:szCs w:val="24"/>
        </w:rPr>
        <w:t>, Journal of Business Research, 16 (3): 235-249.</w:t>
      </w:r>
    </w:p>
    <w:p w14:paraId="61A7DB5C" w14:textId="1E2915B2"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Moses, T., Ofurum, C. O. &amp; Egbe, S. (2016). Audit </w:t>
      </w:r>
      <w:r w:rsidR="009512B2" w:rsidRPr="00B80F16">
        <w:rPr>
          <w:rFonts w:ascii="Times New Roman" w:hAnsi="Times New Roman" w:cs="Times New Roman"/>
          <w:sz w:val="24"/>
          <w:szCs w:val="24"/>
        </w:rPr>
        <w:t xml:space="preserve">committee characteristics and quality of financial reporting in quoted </w:t>
      </w:r>
      <w:r w:rsidR="009512B2">
        <w:rPr>
          <w:rFonts w:ascii="Times New Roman" w:hAnsi="Times New Roman" w:cs="Times New Roman"/>
          <w:sz w:val="24"/>
          <w:szCs w:val="24"/>
        </w:rPr>
        <w:t>N</w:t>
      </w:r>
      <w:r w:rsidR="009512B2" w:rsidRPr="00B80F16">
        <w:rPr>
          <w:rFonts w:ascii="Times New Roman" w:hAnsi="Times New Roman" w:cs="Times New Roman"/>
          <w:sz w:val="24"/>
          <w:szCs w:val="24"/>
        </w:rPr>
        <w:t>igerian banks</w:t>
      </w:r>
      <w:r w:rsidRPr="00B80F16">
        <w:rPr>
          <w:rFonts w:ascii="Times New Roman" w:hAnsi="Times New Roman" w:cs="Times New Roman"/>
          <w:sz w:val="24"/>
          <w:szCs w:val="24"/>
        </w:rPr>
        <w:t xml:space="preserve">. International Journal of Advanced Academic Research Social &amp; Management Sciences ISSN: 2488-9849 2 (5).  </w:t>
      </w:r>
    </w:p>
    <w:p w14:paraId="7F97533A" w14:textId="4D223A65" w:rsidR="002F41E3" w:rsidRPr="00B80F16" w:rsidRDefault="002F41E3" w:rsidP="0062021B">
      <w:pPr>
        <w:autoSpaceDE w:val="0"/>
        <w:autoSpaceDN w:val="0"/>
        <w:adjustRightInd w:val="0"/>
        <w:spacing w:after="0" w:line="240" w:lineRule="auto"/>
        <w:ind w:left="720" w:hanging="720"/>
        <w:rPr>
          <w:rFonts w:ascii="Times New Roman" w:hAnsi="Times New Roman" w:cs="Times New Roman"/>
          <w:i/>
          <w:iCs/>
          <w:sz w:val="24"/>
          <w:szCs w:val="24"/>
        </w:rPr>
      </w:pPr>
      <w:r w:rsidRPr="00B80F16">
        <w:rPr>
          <w:rFonts w:ascii="Times New Roman" w:hAnsi="Times New Roman" w:cs="Times New Roman"/>
          <w:sz w:val="24"/>
          <w:szCs w:val="24"/>
        </w:rPr>
        <w:t xml:space="preserve">Musa, F. I. Oloruntoba, F. O. &amp; Oba, V. C. (2014). </w:t>
      </w:r>
      <w:r w:rsidRPr="00B80F16">
        <w:rPr>
          <w:rFonts w:ascii="Times New Roman" w:hAnsi="Times New Roman" w:cs="Times New Roman"/>
          <w:bCs/>
          <w:sz w:val="24"/>
          <w:szCs w:val="24"/>
        </w:rPr>
        <w:t xml:space="preserve">Examination of the </w:t>
      </w:r>
      <w:r w:rsidR="009512B2" w:rsidRPr="00B80F16">
        <w:rPr>
          <w:rFonts w:ascii="Times New Roman" w:hAnsi="Times New Roman" w:cs="Times New Roman"/>
          <w:bCs/>
          <w:sz w:val="24"/>
          <w:szCs w:val="24"/>
        </w:rPr>
        <w:t xml:space="preserve">relationship between audit committee characteristics and </w:t>
      </w:r>
      <w:r w:rsidR="009512B2">
        <w:rPr>
          <w:rFonts w:ascii="Times New Roman" w:hAnsi="Times New Roman" w:cs="Times New Roman"/>
          <w:bCs/>
          <w:sz w:val="24"/>
          <w:szCs w:val="24"/>
        </w:rPr>
        <w:t>financial reporting quality of N</w:t>
      </w:r>
      <w:r w:rsidR="009512B2" w:rsidRPr="00B80F16">
        <w:rPr>
          <w:rFonts w:ascii="Times New Roman" w:hAnsi="Times New Roman" w:cs="Times New Roman"/>
          <w:bCs/>
          <w:sz w:val="24"/>
          <w:szCs w:val="24"/>
        </w:rPr>
        <w:t>igerian deposit banks.</w:t>
      </w:r>
      <w:r w:rsidRPr="00B80F16">
        <w:rPr>
          <w:rFonts w:ascii="Times New Roman" w:hAnsi="Times New Roman" w:cs="Times New Roman"/>
          <w:bCs/>
          <w:sz w:val="24"/>
          <w:szCs w:val="24"/>
        </w:rPr>
        <w:t xml:space="preserve">  E u r o E c o n o m i c an </w:t>
      </w:r>
      <w:r w:rsidRPr="00B80F16">
        <w:rPr>
          <w:rFonts w:ascii="Times New Roman" w:hAnsi="Times New Roman" w:cs="Times New Roman"/>
          <w:i/>
          <w:iCs/>
          <w:sz w:val="24"/>
          <w:szCs w:val="24"/>
        </w:rPr>
        <w:t>Issue 1(33)/2014 ISSN: 1582-8859</w:t>
      </w:r>
    </w:p>
    <w:p w14:paraId="6B60CD1B" w14:textId="165CE2E4"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Muth, M. &amp; Donaldson, L. (1998). Stewardship </w:t>
      </w:r>
      <w:r w:rsidR="009512B2" w:rsidRPr="00B80F16">
        <w:rPr>
          <w:rFonts w:ascii="Times New Roman" w:hAnsi="Times New Roman" w:cs="Times New Roman"/>
          <w:sz w:val="24"/>
          <w:szCs w:val="24"/>
        </w:rPr>
        <w:t>theory and board structure: a contingency approach</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Corporate Governance: An International Review</w:t>
      </w:r>
      <w:r w:rsidRPr="00B80F16">
        <w:rPr>
          <w:rFonts w:ascii="Times New Roman" w:hAnsi="Times New Roman" w:cs="Times New Roman"/>
          <w:sz w:val="24"/>
          <w:szCs w:val="24"/>
        </w:rPr>
        <w:t xml:space="preserve">, 6(1): 5-29. </w:t>
      </w:r>
    </w:p>
    <w:p w14:paraId="7BA97A85" w14:textId="16438683"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Nat Ofo, (2013).  “An </w:t>
      </w:r>
      <w:r w:rsidR="009512B2" w:rsidRPr="00B80F16">
        <w:rPr>
          <w:rFonts w:ascii="Times New Roman" w:hAnsi="Times New Roman" w:cs="Times New Roman"/>
          <w:sz w:val="24"/>
          <w:szCs w:val="24"/>
        </w:rPr>
        <w:t xml:space="preserve">appraisal of audit committees of public companies </w:t>
      </w:r>
      <w:r w:rsidRPr="00B80F16">
        <w:rPr>
          <w:rFonts w:ascii="Times New Roman" w:hAnsi="Times New Roman" w:cs="Times New Roman"/>
          <w:sz w:val="24"/>
          <w:szCs w:val="24"/>
        </w:rPr>
        <w:t xml:space="preserve">in Nigeria”. </w:t>
      </w:r>
      <w:r w:rsidR="00AC41AC">
        <w:rPr>
          <w:rFonts w:ascii="Times New Roman" w:hAnsi="Times New Roman" w:cs="Times New Roman"/>
          <w:sz w:val="24"/>
          <w:szCs w:val="24"/>
        </w:rPr>
        <w:t>Available</w:t>
      </w:r>
      <w:r w:rsidRPr="00B80F16">
        <w:rPr>
          <w:rFonts w:ascii="Times New Roman" w:hAnsi="Times New Roman" w:cs="Times New Roman"/>
          <w:sz w:val="24"/>
          <w:szCs w:val="24"/>
        </w:rPr>
        <w:t xml:space="preserve"> online at: http://ssrn.com/abstract=1641603 (Accessed on 20/12/2016).</w:t>
      </w:r>
    </w:p>
    <w:p w14:paraId="2FCE27F2" w14:textId="167A0225"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Nasser, E (2015). Audit </w:t>
      </w:r>
      <w:r w:rsidR="009512B2" w:rsidRPr="00B80F16">
        <w:rPr>
          <w:rFonts w:ascii="Times New Roman" w:hAnsi="Times New Roman" w:cs="Times New Roman"/>
          <w:sz w:val="24"/>
          <w:szCs w:val="24"/>
        </w:rPr>
        <w:t>committee effectiveness: relationship with audit committee characteristics and interaction with the internal audit department: case</w:t>
      </w:r>
      <w:r w:rsidRPr="00B80F16">
        <w:rPr>
          <w:rFonts w:ascii="Times New Roman" w:hAnsi="Times New Roman" w:cs="Times New Roman"/>
          <w:sz w:val="24"/>
          <w:szCs w:val="24"/>
        </w:rPr>
        <w:t xml:space="preserve"> of Egypt</w:t>
      </w:r>
      <w:r w:rsidRPr="00B80F16">
        <w:rPr>
          <w:rFonts w:ascii="Times New Roman" w:hAnsi="Times New Roman" w:cs="Times New Roman"/>
          <w:i/>
          <w:sz w:val="24"/>
          <w:szCs w:val="24"/>
        </w:rPr>
        <w:t xml:space="preserve">. J Account </w:t>
      </w:r>
      <w:r w:rsidR="00AC41AC" w:rsidRPr="00B80F16">
        <w:rPr>
          <w:rFonts w:ascii="Times New Roman" w:hAnsi="Times New Roman" w:cs="Times New Roman"/>
          <w:i/>
          <w:sz w:val="24"/>
          <w:szCs w:val="24"/>
        </w:rPr>
        <w:t>Mark</w:t>
      </w:r>
      <w:r w:rsidR="00AC41AC" w:rsidRPr="00B80F16">
        <w:rPr>
          <w:rFonts w:ascii="Times New Roman" w:hAnsi="Times New Roman" w:cs="Times New Roman"/>
          <w:sz w:val="24"/>
          <w:szCs w:val="24"/>
        </w:rPr>
        <w:t xml:space="preserve"> 4</w:t>
      </w:r>
      <w:r w:rsidRPr="00B80F16">
        <w:rPr>
          <w:rFonts w:ascii="Times New Roman" w:hAnsi="Times New Roman" w:cs="Times New Roman"/>
          <w:sz w:val="24"/>
          <w:szCs w:val="24"/>
        </w:rPr>
        <w:t xml:space="preserve">(2) -7. </w:t>
      </w:r>
    </w:p>
    <w:p w14:paraId="12DF2A7C" w14:textId="4B122B9C" w:rsidR="002F41E3" w:rsidRPr="00B80F16" w:rsidRDefault="002F41E3" w:rsidP="0062021B">
      <w:pPr>
        <w:pStyle w:val="Default"/>
        <w:ind w:left="720" w:hanging="720"/>
        <w:jc w:val="both"/>
        <w:rPr>
          <w:color w:val="auto"/>
        </w:rPr>
      </w:pPr>
      <w:r w:rsidRPr="00B80F16">
        <w:rPr>
          <w:color w:val="auto"/>
          <w:shd w:val="clear" w:color="auto" w:fill="FFFFFF"/>
        </w:rPr>
        <w:t>Ng, T. B.  &amp; Tan, H.T.  (</w:t>
      </w:r>
      <w:r w:rsidRPr="00B80F16">
        <w:rPr>
          <w:iCs/>
          <w:color w:val="auto"/>
          <w:shd w:val="clear" w:color="auto" w:fill="FFFFFF"/>
        </w:rPr>
        <w:t>2003</w:t>
      </w:r>
      <w:r w:rsidRPr="00B80F16">
        <w:rPr>
          <w:color w:val="auto"/>
          <w:shd w:val="clear" w:color="auto" w:fill="FFFFFF"/>
        </w:rPr>
        <w:t xml:space="preserve">). Effects of </w:t>
      </w:r>
      <w:r w:rsidR="009512B2" w:rsidRPr="00B80F16">
        <w:rPr>
          <w:color w:val="auto"/>
          <w:shd w:val="clear" w:color="auto" w:fill="FFFFFF"/>
        </w:rPr>
        <w:t>authoritative guidance availability and audit committee effectiveness on auditors' judgments in an auditor‐client negotiation context.</w:t>
      </w:r>
      <w:r w:rsidRPr="00B80F16">
        <w:rPr>
          <w:color w:val="auto"/>
          <w:shd w:val="clear" w:color="auto" w:fill="FFFFFF"/>
        </w:rPr>
        <w:t xml:space="preserve"> The Accounting Review: July 2003, 78 (3):801-818.</w:t>
      </w:r>
    </w:p>
    <w:p w14:paraId="166D9A09" w14:textId="3792D981" w:rsidR="002F41E3" w:rsidRPr="00B80F16" w:rsidRDefault="002F41E3" w:rsidP="0062021B">
      <w:pPr>
        <w:pStyle w:val="Default"/>
        <w:ind w:left="720" w:hanging="720"/>
        <w:jc w:val="both"/>
        <w:rPr>
          <w:color w:val="auto"/>
        </w:rPr>
      </w:pPr>
      <w:r w:rsidRPr="00B80F16">
        <w:rPr>
          <w:color w:val="auto"/>
        </w:rPr>
        <w:t xml:space="preserve">Nicholson, G. J. &amp; Kiel, G. C. (2007). Can </w:t>
      </w:r>
      <w:r w:rsidR="009512B2" w:rsidRPr="00B80F16">
        <w:rPr>
          <w:color w:val="auto"/>
        </w:rPr>
        <w:t>directors impact performance: a case based test of three theories of corporate governance</w:t>
      </w:r>
      <w:r w:rsidRPr="00B80F16">
        <w:rPr>
          <w:color w:val="auto"/>
        </w:rPr>
        <w:t xml:space="preserve">. Review, 15: 585-608. </w:t>
      </w:r>
    </w:p>
    <w:p w14:paraId="05BB0D96" w14:textId="15AA0B33" w:rsidR="002F41E3" w:rsidRPr="00B80F16" w:rsidRDefault="002F41E3" w:rsidP="0062021B">
      <w:pPr>
        <w:pStyle w:val="Default"/>
        <w:ind w:left="720" w:hanging="720"/>
        <w:jc w:val="both"/>
        <w:rPr>
          <w:color w:val="auto"/>
        </w:rPr>
      </w:pPr>
      <w:r w:rsidRPr="00B80F16">
        <w:rPr>
          <w:color w:val="auto"/>
        </w:rPr>
        <w:t xml:space="preserve">Normanton, E. L. (1966). The </w:t>
      </w:r>
      <w:r w:rsidR="009512B2" w:rsidRPr="00B80F16">
        <w:rPr>
          <w:color w:val="auto"/>
        </w:rPr>
        <w:t>accountability and audit of governments foreword by professor</w:t>
      </w:r>
      <w:r w:rsidRPr="00B80F16">
        <w:rPr>
          <w:color w:val="auto"/>
        </w:rPr>
        <w:t xml:space="preserve"> W. J. M. Mackenzie, p. vii. Manchester: Manchester University Press.</w:t>
      </w:r>
    </w:p>
    <w:p w14:paraId="7404DD73" w14:textId="3967A66B" w:rsidR="002F41E3" w:rsidRPr="00B80F16" w:rsidRDefault="002F41E3" w:rsidP="0062021B">
      <w:pPr>
        <w:autoSpaceDE w:val="0"/>
        <w:autoSpaceDN w:val="0"/>
        <w:adjustRightInd w:val="0"/>
        <w:spacing w:after="0" w:line="240" w:lineRule="auto"/>
        <w:ind w:left="720" w:hanging="720"/>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 xml:space="preserve">O’Connor, M. S., (2006); Strengthening </w:t>
      </w:r>
      <w:r w:rsidR="009512B2" w:rsidRPr="00B80F16">
        <w:rPr>
          <w:rFonts w:ascii="Times New Roman" w:eastAsia="TimesNewRomanPSMT" w:hAnsi="Times New Roman" w:cs="Times New Roman"/>
          <w:sz w:val="24"/>
          <w:szCs w:val="24"/>
        </w:rPr>
        <w:t xml:space="preserve">auditor independence by reducing the need for it. </w:t>
      </w:r>
      <w:r w:rsidR="009512B2">
        <w:rPr>
          <w:rFonts w:ascii="Times New Roman" w:eastAsia="TimesNewRomanPSMT" w:hAnsi="Times New Roman" w:cs="Times New Roman"/>
          <w:sz w:val="24"/>
          <w:szCs w:val="24"/>
        </w:rPr>
        <w:t>R</w:t>
      </w:r>
      <w:r w:rsidR="009512B2" w:rsidRPr="00B80F16">
        <w:rPr>
          <w:rFonts w:ascii="Times New Roman" w:eastAsia="TimesNewRomanPSMT" w:hAnsi="Times New Roman" w:cs="Times New Roman"/>
          <w:sz w:val="24"/>
          <w:szCs w:val="24"/>
        </w:rPr>
        <w:t>eestablishing audits as control and premium signaling mechanisms</w:t>
      </w:r>
      <w:r w:rsidRPr="00B80F16">
        <w:rPr>
          <w:rFonts w:ascii="Times New Roman" w:eastAsia="TimesNewRomanPSMT" w:hAnsi="Times New Roman" w:cs="Times New Roman"/>
          <w:sz w:val="24"/>
          <w:szCs w:val="24"/>
        </w:rPr>
        <w:t xml:space="preserve">. Washington Law Review, 81(3):525-594 </w:t>
      </w:r>
    </w:p>
    <w:p w14:paraId="79B07A30" w14:textId="3B57A1A3"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Ojeka, S. A., Iyoha, F. O. &amp; Obigbemi, I. F (2014). “Effectiveness of </w:t>
      </w:r>
      <w:r w:rsidR="009512B2" w:rsidRPr="00B80F16">
        <w:rPr>
          <w:rFonts w:ascii="Times New Roman" w:hAnsi="Times New Roman" w:cs="Times New Roman"/>
          <w:sz w:val="24"/>
          <w:szCs w:val="24"/>
        </w:rPr>
        <w:t>audit committee and firm financial performance in</w:t>
      </w:r>
      <w:r w:rsidRPr="00B80F16">
        <w:rPr>
          <w:rFonts w:ascii="Times New Roman" w:hAnsi="Times New Roman" w:cs="Times New Roman"/>
          <w:sz w:val="24"/>
          <w:szCs w:val="24"/>
        </w:rPr>
        <w:t xml:space="preserve"> Nigeria: An </w:t>
      </w:r>
      <w:r w:rsidR="009512B2" w:rsidRPr="00B80F16">
        <w:rPr>
          <w:rFonts w:ascii="Times New Roman" w:hAnsi="Times New Roman" w:cs="Times New Roman"/>
          <w:sz w:val="24"/>
          <w:szCs w:val="24"/>
        </w:rPr>
        <w:t>empirical analysis</w:t>
      </w:r>
      <w:r w:rsidRPr="00B80F16">
        <w:rPr>
          <w:rFonts w:ascii="Times New Roman" w:hAnsi="Times New Roman" w:cs="Times New Roman"/>
          <w:sz w:val="24"/>
          <w:szCs w:val="24"/>
        </w:rPr>
        <w:t>", Journal of Accounting and Auditing: Research &amp; Practice, Article ID 301176, DOI: 10.5171/2014. 301176</w:t>
      </w:r>
    </w:p>
    <w:p w14:paraId="024C758F" w14:textId="551D32DF"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i/>
          <w:iCs/>
          <w:sz w:val="24"/>
          <w:szCs w:val="24"/>
        </w:rPr>
      </w:pPr>
      <w:r w:rsidRPr="00B80F16">
        <w:rPr>
          <w:rFonts w:ascii="Times New Roman" w:hAnsi="Times New Roman" w:cs="Times New Roman"/>
          <w:bCs/>
          <w:sz w:val="24"/>
          <w:szCs w:val="24"/>
        </w:rPr>
        <w:t xml:space="preserve">Ojeka, S. A., Iyoha, F. O. &amp; Asaolu, T. (2015). Audit </w:t>
      </w:r>
      <w:r w:rsidR="009512B2" w:rsidRPr="00B80F16">
        <w:rPr>
          <w:rFonts w:ascii="Times New Roman" w:hAnsi="Times New Roman" w:cs="Times New Roman"/>
          <w:bCs/>
          <w:sz w:val="24"/>
          <w:szCs w:val="24"/>
        </w:rPr>
        <w:t>committee financial expertise: antidote for financial reporting quality in</w:t>
      </w:r>
      <w:r w:rsidRPr="00B80F16">
        <w:rPr>
          <w:rFonts w:ascii="Times New Roman" w:hAnsi="Times New Roman" w:cs="Times New Roman"/>
          <w:bCs/>
          <w:sz w:val="24"/>
          <w:szCs w:val="24"/>
        </w:rPr>
        <w:t xml:space="preserve"> Nigeria? </w:t>
      </w:r>
      <w:r w:rsidRPr="00B80F16">
        <w:rPr>
          <w:rFonts w:ascii="Times New Roman" w:hAnsi="Times New Roman" w:cs="Times New Roman"/>
          <w:i/>
          <w:iCs/>
          <w:sz w:val="24"/>
          <w:szCs w:val="24"/>
        </w:rPr>
        <w:t>Mediterranean Journal of Social Sciences MCSER Publishing, Rome-Italy 6 (1).</w:t>
      </w:r>
    </w:p>
    <w:p w14:paraId="4A4694A3" w14:textId="08D0E465"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bCs/>
          <w:sz w:val="24"/>
          <w:szCs w:val="24"/>
        </w:rPr>
        <w:t xml:space="preserve">Okpala, K. E. (2012). Audit </w:t>
      </w:r>
      <w:r w:rsidR="009512B2" w:rsidRPr="00B80F16">
        <w:rPr>
          <w:rFonts w:ascii="Times New Roman" w:hAnsi="Times New Roman" w:cs="Times New Roman"/>
          <w:bCs/>
          <w:sz w:val="24"/>
          <w:szCs w:val="24"/>
        </w:rPr>
        <w:t>committee and integrity of financial statements: a preventive mechanism for corporate failure</w:t>
      </w:r>
      <w:r w:rsidRPr="00B80F16">
        <w:rPr>
          <w:rFonts w:ascii="Times New Roman" w:hAnsi="Times New Roman" w:cs="Times New Roman"/>
          <w:bCs/>
          <w:sz w:val="24"/>
          <w:szCs w:val="24"/>
        </w:rPr>
        <w:t xml:space="preserve">. </w:t>
      </w:r>
      <w:r w:rsidRPr="00B80F16">
        <w:rPr>
          <w:rFonts w:ascii="Times New Roman" w:hAnsi="Times New Roman" w:cs="Times New Roman"/>
          <w:sz w:val="24"/>
          <w:szCs w:val="24"/>
        </w:rPr>
        <w:t xml:space="preserve">Australian Journal of Business and Management Research 2(08): 32-40 November-2012 ISSN: 1839 - 0846 </w:t>
      </w:r>
    </w:p>
    <w:p w14:paraId="10C11912" w14:textId="7CCCAE7B"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bCs/>
          <w:sz w:val="24"/>
          <w:szCs w:val="24"/>
        </w:rPr>
      </w:pPr>
      <w:r w:rsidRPr="00B80F16">
        <w:rPr>
          <w:rFonts w:ascii="Times New Roman" w:hAnsi="Times New Roman" w:cs="Times New Roman"/>
          <w:bCs/>
          <w:sz w:val="24"/>
          <w:szCs w:val="24"/>
        </w:rPr>
        <w:t xml:space="preserve">Okaro, S. C., Okafor, G. O. &amp; Oraka, A. O. (2014). Factors </w:t>
      </w:r>
      <w:r w:rsidR="009512B2" w:rsidRPr="00B80F16">
        <w:rPr>
          <w:rFonts w:ascii="Times New Roman" w:hAnsi="Times New Roman" w:cs="Times New Roman"/>
          <w:bCs/>
          <w:sz w:val="24"/>
          <w:szCs w:val="24"/>
        </w:rPr>
        <w:t xml:space="preserve">affecting audit committee quality </w:t>
      </w:r>
      <w:r w:rsidRPr="00B80F16">
        <w:rPr>
          <w:rFonts w:ascii="Times New Roman" w:hAnsi="Times New Roman" w:cs="Times New Roman"/>
          <w:bCs/>
          <w:sz w:val="24"/>
          <w:szCs w:val="24"/>
        </w:rPr>
        <w:t xml:space="preserve">in Nigeria. </w:t>
      </w:r>
      <w:r w:rsidRPr="00B80F16">
        <w:rPr>
          <w:rFonts w:ascii="Times New Roman" w:hAnsi="Times New Roman" w:cs="Times New Roman"/>
          <w:bCs/>
          <w:i/>
          <w:iCs/>
          <w:sz w:val="24"/>
          <w:szCs w:val="24"/>
        </w:rPr>
        <w:t>International Journal of Academic Research in Business and Social Sciences.</w:t>
      </w:r>
      <w:r w:rsidRPr="00B80F16">
        <w:rPr>
          <w:rFonts w:ascii="Times New Roman" w:hAnsi="Times New Roman" w:cs="Times New Roman"/>
          <w:i/>
          <w:iCs/>
          <w:sz w:val="24"/>
          <w:szCs w:val="24"/>
        </w:rPr>
        <w:t xml:space="preserve"> 4(12).</w:t>
      </w:r>
    </w:p>
    <w:p w14:paraId="5AEB8893" w14:textId="45712C90" w:rsidR="002F41E3" w:rsidRPr="00B80F16" w:rsidRDefault="002F41E3" w:rsidP="0062021B">
      <w:pPr>
        <w:autoSpaceDE w:val="0"/>
        <w:autoSpaceDN w:val="0"/>
        <w:adjustRightInd w:val="0"/>
        <w:spacing w:after="0" w:line="240" w:lineRule="auto"/>
        <w:ind w:left="720" w:hanging="720"/>
        <w:contextualSpacing/>
        <w:jc w:val="both"/>
        <w:rPr>
          <w:rFonts w:ascii="Times New Roman" w:hAnsi="Times New Roman" w:cs="Times New Roman"/>
          <w:sz w:val="24"/>
          <w:szCs w:val="24"/>
        </w:rPr>
      </w:pPr>
      <w:r w:rsidRPr="00B80F16">
        <w:rPr>
          <w:rFonts w:ascii="Times New Roman" w:hAnsi="Times New Roman" w:cs="Times New Roman"/>
          <w:sz w:val="24"/>
          <w:szCs w:val="24"/>
        </w:rPr>
        <w:t xml:space="preserve">Okaro, S. C.; Okafor, G.O. &amp; Egbunike, F. C. </w:t>
      </w:r>
      <w:r w:rsidRPr="00B80F16">
        <w:rPr>
          <w:rFonts w:ascii="Times New Roman" w:hAnsi="Times New Roman" w:cs="Times New Roman"/>
          <w:bCs/>
          <w:sz w:val="24"/>
          <w:szCs w:val="24"/>
        </w:rPr>
        <w:t xml:space="preserve"> (2015). </w:t>
      </w:r>
      <w:r w:rsidRPr="00B80F16">
        <w:rPr>
          <w:rFonts w:ascii="Times New Roman" w:hAnsi="Times New Roman" w:cs="Times New Roman"/>
          <w:sz w:val="24"/>
          <w:szCs w:val="24"/>
        </w:rPr>
        <w:t xml:space="preserve">Audit </w:t>
      </w:r>
      <w:r w:rsidR="009512B2" w:rsidRPr="00B80F16">
        <w:rPr>
          <w:rFonts w:ascii="Times New Roman" w:hAnsi="Times New Roman" w:cs="Times New Roman"/>
          <w:sz w:val="24"/>
          <w:szCs w:val="24"/>
        </w:rPr>
        <w:t xml:space="preserve">committee effectiveness in </w:t>
      </w:r>
      <w:r w:rsidRPr="00B80F16">
        <w:rPr>
          <w:rFonts w:ascii="Times New Roman" w:hAnsi="Times New Roman" w:cs="Times New Roman"/>
          <w:sz w:val="24"/>
          <w:szCs w:val="24"/>
        </w:rPr>
        <w:t xml:space="preserve">Nigeria: </w:t>
      </w:r>
      <w:r w:rsidR="009512B2" w:rsidRPr="00B80F16">
        <w:rPr>
          <w:rFonts w:ascii="Times New Roman" w:hAnsi="Times New Roman" w:cs="Times New Roman"/>
          <w:sz w:val="24"/>
          <w:szCs w:val="24"/>
        </w:rPr>
        <w:t>the perception of professional accountants</w:t>
      </w:r>
      <w:r w:rsidRPr="00B80F16">
        <w:rPr>
          <w:rFonts w:ascii="Times New Roman" w:hAnsi="Times New Roman" w:cs="Times New Roman"/>
          <w:sz w:val="24"/>
          <w:szCs w:val="24"/>
        </w:rPr>
        <w:t xml:space="preserve">. International Journal of Management Sciences 5 (2): 125-135 </w:t>
      </w:r>
    </w:p>
    <w:p w14:paraId="18E362B8" w14:textId="5D15D66B" w:rsidR="002F41E3" w:rsidRPr="00B80F16" w:rsidRDefault="002F41E3" w:rsidP="0062021B">
      <w:pPr>
        <w:pStyle w:val="Default"/>
        <w:jc w:val="both"/>
        <w:rPr>
          <w:color w:val="auto"/>
        </w:rPr>
      </w:pPr>
      <w:r w:rsidRPr="00B80F16">
        <w:rPr>
          <w:color w:val="auto"/>
        </w:rPr>
        <w:t xml:space="preserve">Okere, O., Mustafa, A., Linde, G. Van der, &amp; Rahman, Z. (2004). Report on the </w:t>
      </w:r>
      <w:r w:rsidR="009512B2" w:rsidRPr="00B80F16">
        <w:rPr>
          <w:color w:val="auto"/>
        </w:rPr>
        <w:t xml:space="preserve">observance </w:t>
      </w:r>
    </w:p>
    <w:p w14:paraId="664EF539" w14:textId="5CD44658" w:rsidR="002F41E3" w:rsidRPr="00B80F16" w:rsidRDefault="009512B2" w:rsidP="0062021B">
      <w:pPr>
        <w:pStyle w:val="Default"/>
        <w:jc w:val="both"/>
        <w:rPr>
          <w:color w:val="auto"/>
        </w:rPr>
      </w:pPr>
      <w:r w:rsidRPr="00B80F16">
        <w:rPr>
          <w:color w:val="auto"/>
        </w:rPr>
        <w:tab/>
        <w:t>of standards and code</w:t>
      </w:r>
      <w:r w:rsidR="002F41E3" w:rsidRPr="00B80F16">
        <w:rPr>
          <w:color w:val="auto"/>
        </w:rPr>
        <w:t xml:space="preserve">: Accounting and </w:t>
      </w:r>
      <w:r w:rsidR="00AC41AC">
        <w:rPr>
          <w:color w:val="auto"/>
        </w:rPr>
        <w:t>A</w:t>
      </w:r>
      <w:r w:rsidR="002F41E3" w:rsidRPr="00B80F16">
        <w:rPr>
          <w:color w:val="auto"/>
        </w:rPr>
        <w:t>uditing  1– 24.</w:t>
      </w:r>
    </w:p>
    <w:p w14:paraId="7E227760" w14:textId="1DE1E4E7"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bCs/>
          <w:sz w:val="24"/>
          <w:szCs w:val="24"/>
        </w:rPr>
        <w:t>Okolie, J. U.</w:t>
      </w:r>
      <w:r w:rsidRPr="00B80F16">
        <w:rPr>
          <w:rFonts w:ascii="Times New Roman" w:hAnsi="Times New Roman" w:cs="Times New Roman"/>
          <w:bCs/>
          <w:iCs/>
          <w:sz w:val="24"/>
          <w:szCs w:val="24"/>
        </w:rPr>
        <w:t xml:space="preserve"> (2014). </w:t>
      </w:r>
      <w:r w:rsidRPr="00B80F16">
        <w:rPr>
          <w:rFonts w:ascii="Times New Roman" w:hAnsi="Times New Roman" w:cs="Times New Roman"/>
          <w:bCs/>
          <w:sz w:val="24"/>
          <w:szCs w:val="24"/>
        </w:rPr>
        <w:t xml:space="preserve">Corporate </w:t>
      </w:r>
      <w:r w:rsidR="009512B2" w:rsidRPr="00B80F16">
        <w:rPr>
          <w:rFonts w:ascii="Times New Roman" w:hAnsi="Times New Roman" w:cs="Times New Roman"/>
          <w:bCs/>
          <w:sz w:val="24"/>
          <w:szCs w:val="24"/>
        </w:rPr>
        <w:t xml:space="preserve">governance and audit committee in </w:t>
      </w:r>
      <w:r w:rsidRPr="00B80F16">
        <w:rPr>
          <w:rFonts w:ascii="Times New Roman" w:hAnsi="Times New Roman" w:cs="Times New Roman"/>
          <w:bCs/>
          <w:sz w:val="24"/>
          <w:szCs w:val="24"/>
        </w:rPr>
        <w:t xml:space="preserve">Nigeria. </w:t>
      </w:r>
      <w:r w:rsidRPr="00B80F16">
        <w:rPr>
          <w:rFonts w:ascii="Times New Roman" w:hAnsi="Times New Roman" w:cs="Times New Roman"/>
          <w:bCs/>
          <w:i/>
          <w:iCs/>
          <w:sz w:val="24"/>
          <w:szCs w:val="24"/>
        </w:rPr>
        <w:t xml:space="preserve">Journal of Policy and Development Studies 9(1) November ISSN: 157-9385 </w:t>
      </w:r>
      <w:r w:rsidRPr="00B80F16">
        <w:rPr>
          <w:rFonts w:ascii="Times New Roman" w:hAnsi="Times New Roman" w:cs="Times New Roman"/>
          <w:sz w:val="24"/>
          <w:szCs w:val="24"/>
        </w:rPr>
        <w:t>Website:www.Arabianjbmr.Com/JPDS_Index.Php</w:t>
      </w:r>
    </w:p>
    <w:p w14:paraId="0B4A9EC1" w14:textId="0D4E6FAA" w:rsidR="002F41E3" w:rsidRPr="00B80F16" w:rsidRDefault="002F41E3" w:rsidP="0062021B">
      <w:pPr>
        <w:autoSpaceDE w:val="0"/>
        <w:autoSpaceDN w:val="0"/>
        <w:adjustRightInd w:val="0"/>
        <w:spacing w:after="0" w:line="240" w:lineRule="auto"/>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 xml:space="preserve">Okoye, E., &amp; Cletus, A. (2010). Enhancing the </w:t>
      </w:r>
      <w:r w:rsidR="009512B2" w:rsidRPr="00B80F16">
        <w:rPr>
          <w:rFonts w:ascii="Times New Roman" w:eastAsia="TimesNewRomanPSMT" w:hAnsi="Times New Roman" w:cs="Times New Roman"/>
          <w:sz w:val="24"/>
          <w:szCs w:val="24"/>
        </w:rPr>
        <w:t>effectiveness of audit committee i</w:t>
      </w:r>
      <w:r w:rsidRPr="00B80F16">
        <w:rPr>
          <w:rFonts w:ascii="Times New Roman" w:eastAsia="TimesNewRomanPSMT" w:hAnsi="Times New Roman" w:cs="Times New Roman"/>
          <w:sz w:val="24"/>
          <w:szCs w:val="24"/>
        </w:rPr>
        <w:t xml:space="preserve">n Nigerian </w:t>
      </w:r>
    </w:p>
    <w:p w14:paraId="48B915C6" w14:textId="4F806014" w:rsidR="002F41E3" w:rsidRPr="00B80F16" w:rsidRDefault="002F41E3" w:rsidP="0062021B">
      <w:pPr>
        <w:autoSpaceDE w:val="0"/>
        <w:autoSpaceDN w:val="0"/>
        <w:adjustRightInd w:val="0"/>
        <w:spacing w:after="0" w:line="240" w:lineRule="auto"/>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ab/>
      </w:r>
      <w:r w:rsidR="009512B2" w:rsidRPr="00B80F16">
        <w:rPr>
          <w:rFonts w:ascii="Times New Roman" w:eastAsia="TimesNewRomanPSMT" w:hAnsi="Times New Roman" w:cs="Times New Roman"/>
          <w:sz w:val="24"/>
          <w:szCs w:val="24"/>
        </w:rPr>
        <w:t>manufacturing companies</w:t>
      </w:r>
      <w:r w:rsidRPr="00B80F16">
        <w:rPr>
          <w:rFonts w:ascii="Times New Roman" w:eastAsia="TimesNewRomanPSMT" w:hAnsi="Times New Roman" w:cs="Times New Roman"/>
          <w:i/>
          <w:iCs/>
          <w:sz w:val="24"/>
          <w:szCs w:val="24"/>
        </w:rPr>
        <w:t>. Journal of Policy and Development Studies, 4</w:t>
      </w:r>
      <w:r w:rsidRPr="00B80F16">
        <w:rPr>
          <w:rFonts w:ascii="Times New Roman" w:eastAsia="TimesNewRomanPSMT" w:hAnsi="Times New Roman" w:cs="Times New Roman"/>
          <w:sz w:val="24"/>
          <w:szCs w:val="24"/>
        </w:rPr>
        <w:t>(2).</w:t>
      </w:r>
    </w:p>
    <w:p w14:paraId="7F852797" w14:textId="31CA1D4B"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lastRenderedPageBreak/>
        <w:t xml:space="preserve">Oman, C. (2001). Corporate </w:t>
      </w:r>
      <w:r w:rsidR="009512B2" w:rsidRPr="00B80F16">
        <w:rPr>
          <w:rFonts w:ascii="Times New Roman" w:hAnsi="Times New Roman" w:cs="Times New Roman"/>
          <w:sz w:val="24"/>
          <w:szCs w:val="24"/>
        </w:rPr>
        <w:t>governance and national development, technical pa</w:t>
      </w:r>
      <w:r w:rsidRPr="00B80F16">
        <w:rPr>
          <w:rFonts w:ascii="Times New Roman" w:hAnsi="Times New Roman" w:cs="Times New Roman"/>
          <w:sz w:val="24"/>
          <w:szCs w:val="24"/>
        </w:rPr>
        <w:t>per, No. 180, OECD Development Centre: Paris.</w:t>
      </w:r>
    </w:p>
    <w:p w14:paraId="324CC3D1" w14:textId="249FD7FE" w:rsidR="002F41E3" w:rsidRPr="00B80F16" w:rsidRDefault="002F41E3" w:rsidP="0062021B">
      <w:pPr>
        <w:pStyle w:val="Default"/>
        <w:ind w:left="720" w:hanging="720"/>
        <w:jc w:val="both"/>
        <w:rPr>
          <w:color w:val="auto"/>
        </w:rPr>
      </w:pPr>
      <w:r w:rsidRPr="00B80F16">
        <w:rPr>
          <w:color w:val="auto"/>
        </w:rPr>
        <w:t xml:space="preserve">Organisation for Economic Cooperation and Development (OECD) (1999). Principles of </w:t>
      </w:r>
      <w:r w:rsidR="009512B2" w:rsidRPr="00B80F16">
        <w:rPr>
          <w:color w:val="auto"/>
        </w:rPr>
        <w:t xml:space="preserve">corporate governance </w:t>
      </w:r>
      <w:r w:rsidRPr="00B80F16">
        <w:rPr>
          <w:color w:val="auto"/>
        </w:rPr>
        <w:t>OECD: Paris.</w:t>
      </w:r>
    </w:p>
    <w:p w14:paraId="4600FB6C" w14:textId="2FF170C2" w:rsidR="002F41E3" w:rsidRPr="00B80F16" w:rsidRDefault="002F41E3" w:rsidP="0062021B">
      <w:pPr>
        <w:pStyle w:val="Default"/>
        <w:ind w:left="720" w:hanging="720"/>
        <w:jc w:val="both"/>
        <w:rPr>
          <w:color w:val="auto"/>
        </w:rPr>
      </w:pPr>
      <w:r w:rsidRPr="00B80F16">
        <w:rPr>
          <w:color w:val="auto"/>
        </w:rPr>
        <w:t xml:space="preserve">Osma, B.G. &amp; Noguer, B.G. (2007). The </w:t>
      </w:r>
      <w:r w:rsidR="009512B2" w:rsidRPr="00B80F16">
        <w:rPr>
          <w:color w:val="auto"/>
        </w:rPr>
        <w:t>effect of the board composition and its monitoring committees on earnings management: evidence from</w:t>
      </w:r>
      <w:r w:rsidRPr="00B80F16">
        <w:rPr>
          <w:color w:val="auto"/>
        </w:rPr>
        <w:t xml:space="preserve"> Spain, </w:t>
      </w:r>
      <w:r w:rsidRPr="00B80F16">
        <w:rPr>
          <w:i/>
          <w:iCs/>
          <w:color w:val="auto"/>
        </w:rPr>
        <w:t xml:space="preserve">Corporate Governance: An International Review, </w:t>
      </w:r>
      <w:r w:rsidRPr="00B80F16">
        <w:rPr>
          <w:color w:val="auto"/>
        </w:rPr>
        <w:t>15(6): 1413-1428.</w:t>
      </w:r>
    </w:p>
    <w:p w14:paraId="2EBA378D" w14:textId="7421E5A8"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Osman M. (2006). </w:t>
      </w:r>
      <w:r w:rsidRPr="00B80F16">
        <w:rPr>
          <w:rFonts w:ascii="Times New Roman" w:hAnsi="Times New Roman" w:cs="Times New Roman"/>
          <w:i/>
          <w:iCs/>
          <w:sz w:val="24"/>
          <w:szCs w:val="24"/>
        </w:rPr>
        <w:t xml:space="preserve">Firm </w:t>
      </w:r>
      <w:r w:rsidR="009512B2" w:rsidRPr="00B80F16">
        <w:rPr>
          <w:rFonts w:ascii="Times New Roman" w:hAnsi="Times New Roman" w:cs="Times New Roman"/>
          <w:i/>
          <w:iCs/>
          <w:sz w:val="24"/>
          <w:szCs w:val="24"/>
        </w:rPr>
        <w:t>performance and corporate governance through ownership structure: evidence from</w:t>
      </w:r>
      <w:r w:rsidRPr="00B80F16">
        <w:rPr>
          <w:rFonts w:ascii="Times New Roman" w:hAnsi="Times New Roman" w:cs="Times New Roman"/>
          <w:i/>
          <w:iCs/>
          <w:sz w:val="24"/>
          <w:szCs w:val="24"/>
        </w:rPr>
        <w:t xml:space="preserve"> Bangladesh Stock Market</w:t>
      </w:r>
      <w:r w:rsidRPr="00B80F16">
        <w:rPr>
          <w:rFonts w:ascii="Times New Roman" w:hAnsi="Times New Roman" w:cs="Times New Roman"/>
          <w:sz w:val="24"/>
          <w:szCs w:val="24"/>
        </w:rPr>
        <w:t xml:space="preserve">, </w:t>
      </w:r>
      <w:r w:rsidR="009512B2" w:rsidRPr="00B80F16">
        <w:rPr>
          <w:rFonts w:ascii="Times New Roman" w:hAnsi="Times New Roman" w:cs="Times New Roman"/>
          <w:sz w:val="24"/>
          <w:szCs w:val="24"/>
        </w:rPr>
        <w:t xml:space="preserve">seminar paper </w:t>
      </w:r>
      <w:r w:rsidRPr="00B80F16">
        <w:rPr>
          <w:rFonts w:ascii="Times New Roman" w:hAnsi="Times New Roman" w:cs="Times New Roman"/>
          <w:sz w:val="24"/>
          <w:szCs w:val="24"/>
        </w:rPr>
        <w:t xml:space="preserve">held at Bangladesh China </w:t>
      </w:r>
      <w:r w:rsidR="009512B2" w:rsidRPr="00B80F16">
        <w:rPr>
          <w:rFonts w:ascii="Times New Roman" w:hAnsi="Times New Roman" w:cs="Times New Roman"/>
          <w:sz w:val="24"/>
          <w:szCs w:val="24"/>
        </w:rPr>
        <w:t>friendship conference center</w:t>
      </w:r>
      <w:r w:rsidRPr="00B80F16">
        <w:rPr>
          <w:rFonts w:ascii="Times New Roman" w:hAnsi="Times New Roman" w:cs="Times New Roman"/>
          <w:sz w:val="24"/>
          <w:szCs w:val="24"/>
        </w:rPr>
        <w:t xml:space="preserve">, Dhaka, 14-15 March. </w:t>
      </w:r>
    </w:p>
    <w:p w14:paraId="38F1E37B" w14:textId="6A4883E8" w:rsidR="002F41E3" w:rsidRPr="00B80F16" w:rsidRDefault="002F41E3" w:rsidP="0062021B">
      <w:pPr>
        <w:pStyle w:val="Bibliography"/>
        <w:spacing w:line="240" w:lineRule="auto"/>
        <w:ind w:left="720" w:hanging="720"/>
        <w:jc w:val="both"/>
        <w:rPr>
          <w:rFonts w:ascii="Times New Roman" w:hAnsi="Times New Roman" w:cs="Times New Roman"/>
          <w:noProof/>
          <w:sz w:val="24"/>
          <w:szCs w:val="24"/>
        </w:rPr>
      </w:pPr>
      <w:r w:rsidRPr="00B80F16">
        <w:rPr>
          <w:rFonts w:ascii="Times New Roman" w:hAnsi="Times New Roman" w:cs="Times New Roman"/>
          <w:noProof/>
          <w:sz w:val="24"/>
          <w:szCs w:val="24"/>
        </w:rPr>
        <w:t xml:space="preserve">Othman, R., Eshak, </w:t>
      </w:r>
      <w:smartTag w:uri="urn:schemas-microsoft-com:office:smarttags" w:element="place">
        <w:r w:rsidRPr="00B80F16">
          <w:rPr>
            <w:rFonts w:ascii="Times New Roman" w:hAnsi="Times New Roman" w:cs="Times New Roman"/>
            <w:noProof/>
            <w:sz w:val="24"/>
            <w:szCs w:val="24"/>
          </w:rPr>
          <w:t>I.</w:t>
        </w:r>
      </w:smartTag>
      <w:r w:rsidRPr="00B80F16">
        <w:rPr>
          <w:rFonts w:ascii="Times New Roman" w:hAnsi="Times New Roman" w:cs="Times New Roman"/>
          <w:noProof/>
          <w:sz w:val="24"/>
          <w:szCs w:val="24"/>
        </w:rPr>
        <w:t xml:space="preserve"> F., Arif, S. M. M., </w:t>
      </w:r>
      <w:r w:rsidR="00716639" w:rsidRPr="00B80F16">
        <w:rPr>
          <w:rFonts w:ascii="Times New Roman" w:hAnsi="Times New Roman" w:cs="Times New Roman"/>
          <w:sz w:val="24"/>
          <w:szCs w:val="24"/>
        </w:rPr>
        <w:t>&amp;</w:t>
      </w:r>
      <w:r w:rsidR="00716639">
        <w:rPr>
          <w:rFonts w:ascii="Times New Roman" w:hAnsi="Times New Roman" w:cs="Times New Roman"/>
          <w:sz w:val="24"/>
          <w:szCs w:val="24"/>
        </w:rPr>
        <w:t xml:space="preserve"> </w:t>
      </w:r>
      <w:r w:rsidRPr="00B80F16">
        <w:rPr>
          <w:rFonts w:ascii="Times New Roman" w:hAnsi="Times New Roman" w:cs="Times New Roman"/>
          <w:noProof/>
          <w:sz w:val="24"/>
          <w:szCs w:val="24"/>
        </w:rPr>
        <w:t xml:space="preserve">Aris, N. A. (2014). </w:t>
      </w:r>
      <w:r w:rsidRPr="00B80F16">
        <w:rPr>
          <w:rFonts w:ascii="Times New Roman" w:hAnsi="Times New Roman" w:cs="Times New Roman"/>
          <w:i/>
          <w:iCs/>
          <w:noProof/>
          <w:sz w:val="24"/>
          <w:szCs w:val="24"/>
        </w:rPr>
        <w:t xml:space="preserve">Influence of </w:t>
      </w:r>
      <w:r w:rsidR="009512B2">
        <w:rPr>
          <w:rFonts w:ascii="Times New Roman" w:hAnsi="Times New Roman" w:cs="Times New Roman"/>
          <w:i/>
          <w:iCs/>
          <w:noProof/>
          <w:sz w:val="24"/>
          <w:szCs w:val="24"/>
        </w:rPr>
        <w:t>a</w:t>
      </w:r>
      <w:r w:rsidRPr="00B80F16">
        <w:rPr>
          <w:rFonts w:ascii="Times New Roman" w:hAnsi="Times New Roman" w:cs="Times New Roman"/>
          <w:i/>
          <w:iCs/>
          <w:noProof/>
          <w:sz w:val="24"/>
          <w:szCs w:val="24"/>
        </w:rPr>
        <w:t>udit committee characteristics on voluntary ethics disclosure .</w:t>
      </w:r>
      <w:r w:rsidRPr="00B80F16">
        <w:rPr>
          <w:rFonts w:ascii="Times New Roman" w:hAnsi="Times New Roman" w:cs="Times New Roman"/>
          <w:noProof/>
          <w:sz w:val="24"/>
          <w:szCs w:val="24"/>
        </w:rPr>
        <w:t xml:space="preserve"> Procedia- Social and Behaviour Science, 145, 330- 342.</w:t>
      </w:r>
    </w:p>
    <w:p w14:paraId="32B0B58F" w14:textId="6564E16C" w:rsidR="002F41E3" w:rsidRPr="00B80F16" w:rsidRDefault="002F41E3" w:rsidP="0062021B">
      <w:pPr>
        <w:autoSpaceDE w:val="0"/>
        <w:autoSpaceDN w:val="0"/>
        <w:adjustRightInd w:val="0"/>
        <w:spacing w:after="0" w:line="240" w:lineRule="auto"/>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 xml:space="preserve">Owolabi, A., &amp; Ogbechia, C. (2010). Audit </w:t>
      </w:r>
      <w:r w:rsidR="009512B2" w:rsidRPr="00B80F16">
        <w:rPr>
          <w:rFonts w:ascii="Times New Roman" w:eastAsia="TimesNewRomanPSMT" w:hAnsi="Times New Roman" w:cs="Times New Roman"/>
          <w:sz w:val="24"/>
          <w:szCs w:val="24"/>
        </w:rPr>
        <w:t>committee reports and corporate governance</w:t>
      </w:r>
      <w:r w:rsidRPr="00B80F16">
        <w:rPr>
          <w:rFonts w:ascii="Times New Roman" w:eastAsia="TimesNewRomanPSMT" w:hAnsi="Times New Roman" w:cs="Times New Roman"/>
          <w:sz w:val="24"/>
          <w:szCs w:val="24"/>
        </w:rPr>
        <w:t xml:space="preserve"> in </w:t>
      </w:r>
    </w:p>
    <w:p w14:paraId="4031FA8D" w14:textId="77777777" w:rsidR="002F41E3" w:rsidRPr="00B80F16" w:rsidRDefault="002F41E3" w:rsidP="0062021B">
      <w:pPr>
        <w:autoSpaceDE w:val="0"/>
        <w:autoSpaceDN w:val="0"/>
        <w:adjustRightInd w:val="0"/>
        <w:spacing w:after="0" w:line="240" w:lineRule="auto"/>
        <w:ind w:firstLine="720"/>
        <w:jc w:val="both"/>
        <w:rPr>
          <w:rFonts w:ascii="Times New Roman" w:eastAsia="TimesNewRomanPSMT" w:hAnsi="Times New Roman" w:cs="Times New Roman"/>
          <w:i/>
          <w:iCs/>
          <w:sz w:val="24"/>
          <w:szCs w:val="24"/>
        </w:rPr>
      </w:pPr>
      <w:r w:rsidRPr="00B80F16">
        <w:rPr>
          <w:rFonts w:ascii="Times New Roman" w:eastAsia="TimesNewRomanPSMT" w:hAnsi="Times New Roman" w:cs="Times New Roman"/>
          <w:sz w:val="24"/>
          <w:szCs w:val="24"/>
        </w:rPr>
        <w:t xml:space="preserve"> Nigeria. </w:t>
      </w:r>
      <w:r w:rsidRPr="00B80F16">
        <w:rPr>
          <w:rFonts w:ascii="Times New Roman" w:eastAsia="TimesNewRomanPSMT" w:hAnsi="Times New Roman" w:cs="Times New Roman"/>
          <w:i/>
          <w:iCs/>
          <w:sz w:val="24"/>
          <w:szCs w:val="24"/>
        </w:rPr>
        <w:t>International Journal Critical Accounting, 2.</w:t>
      </w:r>
    </w:p>
    <w:p w14:paraId="5865D7A0" w14:textId="0F4443B1"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Pearce, J. A. &amp; Zahra, S. (1992). Board </w:t>
      </w:r>
      <w:r w:rsidR="009512B2" w:rsidRPr="00B80F16">
        <w:rPr>
          <w:rFonts w:ascii="Times New Roman" w:hAnsi="Times New Roman" w:cs="Times New Roman"/>
          <w:sz w:val="24"/>
          <w:szCs w:val="24"/>
        </w:rPr>
        <w:t>composition from a strategic contingency perspective</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Journal of Management Studies</w:t>
      </w:r>
      <w:r w:rsidRPr="00B80F16">
        <w:rPr>
          <w:rFonts w:ascii="Times New Roman" w:hAnsi="Times New Roman" w:cs="Times New Roman"/>
          <w:sz w:val="24"/>
          <w:szCs w:val="24"/>
        </w:rPr>
        <w:t xml:space="preserve">, 29: 411–438. </w:t>
      </w:r>
    </w:p>
    <w:p w14:paraId="560DFE40" w14:textId="52C9E288"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i/>
          <w:iCs/>
          <w:sz w:val="24"/>
          <w:szCs w:val="24"/>
        </w:rPr>
      </w:pPr>
      <w:r w:rsidRPr="00B80F16">
        <w:rPr>
          <w:rFonts w:ascii="Times New Roman" w:hAnsi="Times New Roman" w:cs="Times New Roman"/>
          <w:sz w:val="24"/>
          <w:szCs w:val="24"/>
        </w:rPr>
        <w:t xml:space="preserve">Peng, M W. &amp; Heath, P. (1996). "The </w:t>
      </w:r>
      <w:r w:rsidR="009512B2" w:rsidRPr="00B80F16">
        <w:rPr>
          <w:rFonts w:ascii="Times New Roman" w:hAnsi="Times New Roman" w:cs="Times New Roman"/>
          <w:sz w:val="24"/>
          <w:szCs w:val="24"/>
        </w:rPr>
        <w:t>growth of the firm in planned economies in transition: institutions, organizations, and strategic choice</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Academy of Management Review. </w:t>
      </w:r>
    </w:p>
    <w:p w14:paraId="71DFB104" w14:textId="77777777"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Pfeffer, J. (1981). Power in Organizations, Pitman. </w:t>
      </w:r>
    </w:p>
    <w:p w14:paraId="2D96E981" w14:textId="31DF7588" w:rsidR="002F41E3" w:rsidRPr="00B80F16" w:rsidRDefault="002F41E3" w:rsidP="0062021B">
      <w:pPr>
        <w:pStyle w:val="Default"/>
        <w:ind w:left="720" w:hanging="720"/>
        <w:jc w:val="both"/>
        <w:rPr>
          <w:color w:val="auto"/>
        </w:rPr>
      </w:pPr>
      <w:r w:rsidRPr="00B80F16">
        <w:rPr>
          <w:color w:val="auto"/>
        </w:rPr>
        <w:t xml:space="preserve">Pincus, K., Rusbarsky, M. &amp; Wong, J. (1989). Voluntary </w:t>
      </w:r>
      <w:r w:rsidR="009512B2" w:rsidRPr="00B80F16">
        <w:rPr>
          <w:color w:val="auto"/>
        </w:rPr>
        <w:t xml:space="preserve">formation of corporate audit committees among </w:t>
      </w:r>
      <w:r w:rsidRPr="00B80F16">
        <w:rPr>
          <w:color w:val="auto"/>
        </w:rPr>
        <w:t xml:space="preserve">NASDAQ </w:t>
      </w:r>
      <w:r w:rsidR="009512B2" w:rsidRPr="00B80F16">
        <w:rPr>
          <w:color w:val="auto"/>
        </w:rPr>
        <w:t>fi</w:t>
      </w:r>
      <w:r w:rsidRPr="00B80F16">
        <w:rPr>
          <w:color w:val="auto"/>
        </w:rPr>
        <w:t xml:space="preserve">rms, </w:t>
      </w:r>
      <w:r w:rsidRPr="00B80F16">
        <w:rPr>
          <w:i/>
          <w:iCs/>
          <w:color w:val="auto"/>
        </w:rPr>
        <w:t xml:space="preserve">Journal of Accounting and Public Policy, </w:t>
      </w:r>
      <w:r w:rsidRPr="00B80F16">
        <w:rPr>
          <w:color w:val="auto"/>
        </w:rPr>
        <w:t xml:space="preserve">8(4): 239-265. </w:t>
      </w:r>
    </w:p>
    <w:p w14:paraId="1188C7DE" w14:textId="7FF7A0D9" w:rsidR="002F41E3" w:rsidRPr="00B80F16" w:rsidRDefault="002F41E3" w:rsidP="0062021B">
      <w:pPr>
        <w:pStyle w:val="Default"/>
        <w:ind w:left="720" w:hanging="720"/>
        <w:jc w:val="both"/>
        <w:rPr>
          <w:color w:val="auto"/>
        </w:rPr>
      </w:pPr>
      <w:r w:rsidRPr="00B80F16">
        <w:rPr>
          <w:color w:val="auto"/>
        </w:rPr>
        <w:t xml:space="preserve">Pomeranz, F. (1997). Audit </w:t>
      </w:r>
      <w:r w:rsidR="009512B2" w:rsidRPr="00B80F16">
        <w:rPr>
          <w:color w:val="auto"/>
        </w:rPr>
        <w:t>committees: where do we go from here?</w:t>
      </w:r>
      <w:r w:rsidRPr="00B80F16">
        <w:rPr>
          <w:color w:val="auto"/>
        </w:rPr>
        <w:t xml:space="preserve"> </w:t>
      </w:r>
      <w:r w:rsidRPr="00B80F16">
        <w:rPr>
          <w:i/>
          <w:iCs/>
          <w:color w:val="auto"/>
        </w:rPr>
        <w:t xml:space="preserve">Managerial Auditing Journal, </w:t>
      </w:r>
      <w:r w:rsidRPr="00B80F16">
        <w:rPr>
          <w:color w:val="auto"/>
        </w:rPr>
        <w:t xml:space="preserve">12(6): 281-284. </w:t>
      </w:r>
    </w:p>
    <w:p w14:paraId="4768467F" w14:textId="77777777"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PriceWaterhouse Coopers (2002). PricewaterhouseCoopers (PWC). </w:t>
      </w:r>
      <w:r w:rsidRPr="00B80F16">
        <w:rPr>
          <w:rFonts w:ascii="Times New Roman" w:hAnsi="Times New Roman" w:cs="Times New Roman"/>
          <w:i/>
          <w:iCs/>
          <w:sz w:val="24"/>
          <w:szCs w:val="24"/>
        </w:rPr>
        <w:t xml:space="preserve">The Sarbanes-Oxley Act of 2002 and Current Proposals by NYSE, AMEX and NASDAQ, Board and Audit Committee Roles in the Era of Corporate Reform: A White Paper. </w:t>
      </w:r>
      <w:r w:rsidRPr="00B80F16">
        <w:rPr>
          <w:rFonts w:ascii="Times New Roman" w:hAnsi="Times New Roman" w:cs="Times New Roman"/>
          <w:sz w:val="24"/>
          <w:szCs w:val="24"/>
        </w:rPr>
        <w:t>Available at: http://www.pwcglobal.com</w:t>
      </w:r>
    </w:p>
    <w:p w14:paraId="06654E7B" w14:textId="773EA91E"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Pucheta-Martinez, M.C. &amp; Fuentes, C.D. (2007). The </w:t>
      </w:r>
      <w:r w:rsidR="009512B2" w:rsidRPr="00B80F16">
        <w:rPr>
          <w:rFonts w:ascii="Times New Roman" w:hAnsi="Times New Roman" w:cs="Times New Roman"/>
          <w:sz w:val="24"/>
          <w:szCs w:val="24"/>
        </w:rPr>
        <w:t>impact of audit committee characteristics on enhancement of financial reporting</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Corporate Governance: An International Review</w:t>
      </w:r>
      <w:r w:rsidRPr="00B80F16">
        <w:rPr>
          <w:rFonts w:ascii="Times New Roman" w:hAnsi="Times New Roman" w:cs="Times New Roman"/>
          <w:sz w:val="24"/>
          <w:szCs w:val="24"/>
        </w:rPr>
        <w:t>, 15(6): 1394-1412.</w:t>
      </w:r>
    </w:p>
    <w:p w14:paraId="77807E13" w14:textId="330703DE" w:rsidR="002F41E3" w:rsidRPr="00B80F16" w:rsidRDefault="002F41E3" w:rsidP="0062021B">
      <w:pPr>
        <w:spacing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Punch, K. F. (2005). Introduction to </w:t>
      </w:r>
      <w:r w:rsidR="00913917" w:rsidRPr="00B80F16">
        <w:rPr>
          <w:rFonts w:ascii="Times New Roman" w:hAnsi="Times New Roman" w:cs="Times New Roman"/>
          <w:sz w:val="24"/>
          <w:szCs w:val="24"/>
        </w:rPr>
        <w:t>social research: quantitative and qualitative approaches,</w:t>
      </w:r>
      <w:r w:rsidRPr="00B80F16">
        <w:rPr>
          <w:rFonts w:ascii="Times New Roman" w:hAnsi="Times New Roman" w:cs="Times New Roman"/>
          <w:sz w:val="24"/>
          <w:szCs w:val="24"/>
        </w:rPr>
        <w:t xml:space="preserve"> London: Sage Publications. </w:t>
      </w:r>
    </w:p>
    <w:p w14:paraId="1771A45A" w14:textId="5C4B2329"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Raghunandan, K., Read, W. &amp; Rama, D. V. (2001). </w:t>
      </w:r>
      <w:r w:rsidR="00913917" w:rsidRPr="00B80F16">
        <w:rPr>
          <w:rFonts w:ascii="Times New Roman" w:hAnsi="Times New Roman" w:cs="Times New Roman"/>
          <w:sz w:val="24"/>
          <w:szCs w:val="24"/>
        </w:rPr>
        <w:t>audit committee composition, gray directors, and interaction with internal auditing,</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Accounting Horizons, </w:t>
      </w:r>
      <w:r w:rsidRPr="00B80F16">
        <w:rPr>
          <w:rFonts w:ascii="Times New Roman" w:hAnsi="Times New Roman" w:cs="Times New Roman"/>
          <w:sz w:val="24"/>
          <w:szCs w:val="24"/>
        </w:rPr>
        <w:t>15(2): 105-118.</w:t>
      </w:r>
    </w:p>
    <w:p w14:paraId="7DBAD780" w14:textId="7FBAD874"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Rainsbury, E. A., Bradbury, M.E. &amp; Cahan, S.F. (2008). Firm </w:t>
      </w:r>
      <w:r w:rsidR="00913917" w:rsidRPr="00B80F16">
        <w:rPr>
          <w:rFonts w:ascii="Times New Roman" w:hAnsi="Times New Roman" w:cs="Times New Roman"/>
          <w:sz w:val="24"/>
          <w:szCs w:val="24"/>
        </w:rPr>
        <w:t xml:space="preserve">characteristics and audit committees complying with best practice’ membership guidelines, </w:t>
      </w:r>
      <w:r w:rsidRPr="00B80F16">
        <w:rPr>
          <w:rFonts w:ascii="Times New Roman" w:hAnsi="Times New Roman" w:cs="Times New Roman"/>
          <w:i/>
          <w:iCs/>
          <w:sz w:val="24"/>
          <w:szCs w:val="24"/>
        </w:rPr>
        <w:t xml:space="preserve">Accounting and Business Research, </w:t>
      </w:r>
      <w:r w:rsidRPr="00B80F16">
        <w:rPr>
          <w:rFonts w:ascii="Times New Roman" w:hAnsi="Times New Roman" w:cs="Times New Roman"/>
          <w:sz w:val="24"/>
          <w:szCs w:val="24"/>
        </w:rPr>
        <w:t>38(5): 393-408.</w:t>
      </w:r>
    </w:p>
    <w:p w14:paraId="03EA3C4B" w14:textId="11B67722"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Raven, B., (1974). The </w:t>
      </w:r>
      <w:r w:rsidR="00913917" w:rsidRPr="00B80F16">
        <w:rPr>
          <w:rFonts w:ascii="Times New Roman" w:hAnsi="Times New Roman" w:cs="Times New Roman"/>
          <w:sz w:val="24"/>
          <w:szCs w:val="24"/>
        </w:rPr>
        <w:t>comparative analysis of power and preference, in tedeschi, j., perspectives on social power</w:t>
      </w:r>
      <w:r w:rsidRPr="00B80F16">
        <w:rPr>
          <w:rFonts w:ascii="Times New Roman" w:hAnsi="Times New Roman" w:cs="Times New Roman"/>
          <w:sz w:val="24"/>
          <w:szCs w:val="24"/>
        </w:rPr>
        <w:t>, 150-167, Chicago; Aldine.</w:t>
      </w:r>
    </w:p>
    <w:p w14:paraId="4C17C736" w14:textId="06697521" w:rsidR="002F41E3" w:rsidRPr="00B80F16" w:rsidRDefault="002F41E3" w:rsidP="0062021B">
      <w:pPr>
        <w:pStyle w:val="Default"/>
        <w:ind w:left="720" w:hanging="720"/>
        <w:jc w:val="both"/>
        <w:rPr>
          <w:color w:val="auto"/>
        </w:rPr>
      </w:pPr>
      <w:r w:rsidRPr="00B80F16">
        <w:rPr>
          <w:color w:val="auto"/>
        </w:rPr>
        <w:t xml:space="preserve">Rezaee, Z., Olibe, K.O. &amp; Minmier, G. (2003). Improving </w:t>
      </w:r>
      <w:r w:rsidR="00913917" w:rsidRPr="00B80F16">
        <w:rPr>
          <w:color w:val="auto"/>
        </w:rPr>
        <w:t>corporate governance: the role of audit committee disclosures</w:t>
      </w:r>
      <w:r w:rsidR="00913917">
        <w:rPr>
          <w:color w:val="auto"/>
        </w:rPr>
        <w:t>.</w:t>
      </w:r>
      <w:r w:rsidRPr="00B80F16">
        <w:rPr>
          <w:color w:val="auto"/>
        </w:rPr>
        <w:t xml:space="preserve"> </w:t>
      </w:r>
      <w:r w:rsidRPr="00B80F16">
        <w:rPr>
          <w:i/>
          <w:iCs/>
          <w:color w:val="auto"/>
        </w:rPr>
        <w:t>Managerial Auditing Journal</w:t>
      </w:r>
      <w:r w:rsidRPr="00B80F16">
        <w:rPr>
          <w:color w:val="auto"/>
        </w:rPr>
        <w:t>, 18 (6,7): 530-537.</w:t>
      </w:r>
    </w:p>
    <w:p w14:paraId="474244C6" w14:textId="77777777" w:rsidR="002F41E3" w:rsidRPr="00B80F16" w:rsidRDefault="002F41E3" w:rsidP="0062021B">
      <w:pPr>
        <w:pStyle w:val="Default"/>
        <w:ind w:left="720" w:hanging="720"/>
        <w:rPr>
          <w:color w:val="auto"/>
        </w:rPr>
      </w:pPr>
      <w:r w:rsidRPr="00B80F16">
        <w:rPr>
          <w:color w:val="auto"/>
        </w:rPr>
        <w:t xml:space="preserve">Rezaee, Z (2005). Causes, Consequences, and Deterrence of Financial Statement Fraud. </w:t>
      </w:r>
      <w:r w:rsidRPr="00B80F16">
        <w:rPr>
          <w:i/>
          <w:iCs/>
          <w:color w:val="auto"/>
        </w:rPr>
        <w:t>Critical Perspectives on Accounting</w:t>
      </w:r>
      <w:r w:rsidRPr="00B80F16">
        <w:rPr>
          <w:color w:val="auto"/>
        </w:rPr>
        <w:t>, 16; 277 - 298.</w:t>
      </w:r>
    </w:p>
    <w:p w14:paraId="545537D2" w14:textId="48D33144" w:rsidR="002F41E3" w:rsidRPr="00B80F16" w:rsidRDefault="002F41E3" w:rsidP="0062021B">
      <w:pPr>
        <w:pStyle w:val="Default"/>
        <w:ind w:left="720" w:hanging="720"/>
        <w:rPr>
          <w:color w:val="auto"/>
        </w:rPr>
      </w:pPr>
      <w:r w:rsidRPr="00B80F16">
        <w:rPr>
          <w:color w:val="auto"/>
        </w:rPr>
        <w:t xml:space="preserve">Rittenberg, L. E. </w:t>
      </w:r>
      <w:r w:rsidR="00716639" w:rsidRPr="00B80F16">
        <w:t>&amp;</w:t>
      </w:r>
      <w:r w:rsidRPr="00B80F16">
        <w:rPr>
          <w:color w:val="auto"/>
        </w:rPr>
        <w:t xml:space="preserve"> Nair, R. D. (1994). Improving the </w:t>
      </w:r>
      <w:r w:rsidR="00913917" w:rsidRPr="00B80F16">
        <w:rPr>
          <w:color w:val="auto"/>
        </w:rPr>
        <w:t xml:space="preserve">effectiveness of audit committees‖, institute of management accountants: </w:t>
      </w:r>
      <w:r w:rsidRPr="00B80F16">
        <w:rPr>
          <w:color w:val="auto"/>
        </w:rPr>
        <w:t>USA.</w:t>
      </w:r>
    </w:p>
    <w:p w14:paraId="644B4F99" w14:textId="57C5B34F" w:rsidR="002F41E3" w:rsidRPr="00B80F16" w:rsidRDefault="002F41E3" w:rsidP="0062021B">
      <w:pPr>
        <w:spacing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lastRenderedPageBreak/>
        <w:t xml:space="preserve">Romano, R. (2005). The Sarbanes-Oxley </w:t>
      </w:r>
      <w:r w:rsidR="00913917" w:rsidRPr="00B80F16">
        <w:rPr>
          <w:rFonts w:ascii="Times New Roman" w:hAnsi="Times New Roman" w:cs="Times New Roman"/>
          <w:sz w:val="24"/>
          <w:szCs w:val="24"/>
        </w:rPr>
        <w:t>act and the making of quack corporate governance</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Yale Law Journal</w:t>
      </w:r>
      <w:r w:rsidRPr="00B80F16">
        <w:rPr>
          <w:rFonts w:ascii="Times New Roman" w:hAnsi="Times New Roman" w:cs="Times New Roman"/>
          <w:sz w:val="24"/>
          <w:szCs w:val="24"/>
        </w:rPr>
        <w:t>, 114: 1521– 612.</w:t>
      </w:r>
    </w:p>
    <w:p w14:paraId="38399865" w14:textId="689FC28D" w:rsidR="002F41E3" w:rsidRPr="00B80F16" w:rsidRDefault="002F41E3" w:rsidP="0062021B">
      <w:pPr>
        <w:pStyle w:val="Default"/>
        <w:ind w:left="720" w:hanging="720"/>
        <w:jc w:val="both"/>
        <w:rPr>
          <w:color w:val="auto"/>
        </w:rPr>
      </w:pPr>
      <w:r w:rsidRPr="00B80F16">
        <w:rPr>
          <w:color w:val="auto"/>
        </w:rPr>
        <w:t xml:space="preserve">Rowland, G. S. (2002). Earnings </w:t>
      </w:r>
      <w:r w:rsidR="00913917">
        <w:rPr>
          <w:color w:val="auto"/>
        </w:rPr>
        <w:t>m</w:t>
      </w:r>
      <w:r w:rsidRPr="00B80F16">
        <w:rPr>
          <w:color w:val="auto"/>
        </w:rPr>
        <w:t xml:space="preserve">anagement, the SEC, and </w:t>
      </w:r>
      <w:r w:rsidR="00913917" w:rsidRPr="00B80F16">
        <w:rPr>
          <w:color w:val="auto"/>
        </w:rPr>
        <w:t>corporate governance: director liability arising from the audit committee report</w:t>
      </w:r>
      <w:r w:rsidRPr="00B80F16">
        <w:rPr>
          <w:color w:val="auto"/>
        </w:rPr>
        <w:t xml:space="preserve">, </w:t>
      </w:r>
      <w:r w:rsidRPr="00B80F16">
        <w:rPr>
          <w:i/>
          <w:iCs/>
          <w:color w:val="auto"/>
        </w:rPr>
        <w:t xml:space="preserve">Columbia Law Review, </w:t>
      </w:r>
      <w:r w:rsidRPr="00B80F16">
        <w:rPr>
          <w:color w:val="auto"/>
        </w:rPr>
        <w:t>102 (1): 168-207.</w:t>
      </w:r>
    </w:p>
    <w:p w14:paraId="14981F2E" w14:textId="7C1239BD" w:rsidR="002F41E3" w:rsidRPr="00B80F16" w:rsidRDefault="002F41E3" w:rsidP="0062021B">
      <w:pPr>
        <w:pStyle w:val="Default"/>
        <w:ind w:left="720" w:hanging="720"/>
        <w:rPr>
          <w:color w:val="auto"/>
        </w:rPr>
      </w:pPr>
      <w:r w:rsidRPr="00B80F16">
        <w:rPr>
          <w:color w:val="auto"/>
        </w:rPr>
        <w:t xml:space="preserve">Rutherford, M. A. &amp; Buchholtz, A. B. (2007). Investigating the </w:t>
      </w:r>
      <w:r w:rsidR="00913917" w:rsidRPr="00B80F16">
        <w:rPr>
          <w:color w:val="auto"/>
        </w:rPr>
        <w:t>relationship between board characteristics and board information</w:t>
      </w:r>
      <w:r w:rsidRPr="00B80F16">
        <w:rPr>
          <w:color w:val="auto"/>
        </w:rPr>
        <w:t xml:space="preserve">, </w:t>
      </w:r>
      <w:r w:rsidRPr="00B80F16">
        <w:rPr>
          <w:i/>
          <w:iCs/>
          <w:color w:val="auto"/>
        </w:rPr>
        <w:t>Corporate Governance: An International Review</w:t>
      </w:r>
      <w:r w:rsidRPr="00B80F16">
        <w:rPr>
          <w:color w:val="auto"/>
        </w:rPr>
        <w:t xml:space="preserve">, 15: 576–584. </w:t>
      </w:r>
    </w:p>
    <w:p w14:paraId="2AF0DBF0" w14:textId="4639E9F1"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Rutherford, M. A., Buchholtz, A. B. &amp; Brown, J. (2007). Examining the </w:t>
      </w:r>
      <w:r w:rsidR="00913917" w:rsidRPr="00B80F16">
        <w:rPr>
          <w:rFonts w:ascii="Times New Roman" w:hAnsi="Times New Roman" w:cs="Times New Roman"/>
          <w:sz w:val="24"/>
          <w:szCs w:val="24"/>
        </w:rPr>
        <w:t xml:space="preserve">relationships between monitoring and incentives in corporate governance, </w:t>
      </w:r>
      <w:r w:rsidRPr="00B80F16">
        <w:rPr>
          <w:rFonts w:ascii="Times New Roman" w:hAnsi="Times New Roman" w:cs="Times New Roman"/>
          <w:i/>
          <w:iCs/>
          <w:sz w:val="24"/>
          <w:szCs w:val="24"/>
        </w:rPr>
        <w:t>Journal of Management Studies</w:t>
      </w:r>
      <w:r w:rsidRPr="00B80F16">
        <w:rPr>
          <w:rFonts w:ascii="Times New Roman" w:hAnsi="Times New Roman" w:cs="Times New Roman"/>
          <w:sz w:val="24"/>
          <w:szCs w:val="24"/>
        </w:rPr>
        <w:t>, 44: 414–430.</w:t>
      </w:r>
    </w:p>
    <w:p w14:paraId="753250D0" w14:textId="38AA0B05"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Saidin, S.F.B. (2007). Audit </w:t>
      </w:r>
      <w:r w:rsidR="00913917" w:rsidRPr="00B80F16">
        <w:rPr>
          <w:rFonts w:ascii="Times New Roman" w:hAnsi="Times New Roman" w:cs="Times New Roman"/>
          <w:sz w:val="24"/>
          <w:szCs w:val="24"/>
        </w:rPr>
        <w:t xml:space="preserve">committee characteristics and quality of unaudited financial </w:t>
      </w:r>
    </w:p>
    <w:p w14:paraId="26533878" w14:textId="317C6A8C" w:rsidR="002F41E3" w:rsidRPr="00B80F16" w:rsidRDefault="00913917" w:rsidP="0062021B">
      <w:pPr>
        <w:autoSpaceDE w:val="0"/>
        <w:autoSpaceDN w:val="0"/>
        <w:adjustRightInd w:val="0"/>
        <w:spacing w:after="0" w:line="240" w:lineRule="auto"/>
        <w:ind w:left="720"/>
        <w:rPr>
          <w:rFonts w:ascii="Times New Roman" w:hAnsi="Times New Roman" w:cs="Times New Roman"/>
          <w:sz w:val="24"/>
          <w:szCs w:val="24"/>
        </w:rPr>
      </w:pPr>
      <w:r w:rsidRPr="00B80F16">
        <w:rPr>
          <w:rFonts w:ascii="Times New Roman" w:hAnsi="Times New Roman" w:cs="Times New Roman"/>
          <w:sz w:val="24"/>
          <w:szCs w:val="24"/>
        </w:rPr>
        <w:t>accounts.  retrieved on</w:t>
      </w:r>
      <w:r w:rsidR="002F41E3" w:rsidRPr="00B80F16">
        <w:rPr>
          <w:rFonts w:ascii="Times New Roman" w:hAnsi="Times New Roman" w:cs="Times New Roman"/>
          <w:sz w:val="24"/>
          <w:szCs w:val="24"/>
        </w:rPr>
        <w:t xml:space="preserve"> 26</w:t>
      </w:r>
      <w:r w:rsidR="002F41E3" w:rsidRPr="00B80F16">
        <w:rPr>
          <w:rFonts w:ascii="Times New Roman" w:hAnsi="Times New Roman" w:cs="Times New Roman"/>
          <w:sz w:val="24"/>
          <w:szCs w:val="24"/>
          <w:vertAlign w:val="superscript"/>
        </w:rPr>
        <w:t>th</w:t>
      </w:r>
      <w:r w:rsidR="002F41E3" w:rsidRPr="00B80F16">
        <w:rPr>
          <w:rFonts w:ascii="Times New Roman" w:hAnsi="Times New Roman" w:cs="Times New Roman"/>
          <w:sz w:val="24"/>
          <w:szCs w:val="24"/>
        </w:rPr>
        <w:t xml:space="preserve"> March, 2016. </w:t>
      </w:r>
      <w:hyperlink r:id="rId46" w:history="1">
        <w:r w:rsidR="002F41E3" w:rsidRPr="00B80F16">
          <w:rPr>
            <w:rStyle w:val="Hyperlink"/>
            <w:rFonts w:ascii="Times New Roman" w:hAnsi="Times New Roman" w:cs="Times New Roman"/>
            <w:i/>
            <w:color w:val="auto"/>
            <w:sz w:val="24"/>
            <w:szCs w:val="24"/>
          </w:rPr>
          <w:t>http://eprints.usm.my/7837/1/audit committee characteristicsand</w:t>
        </w:r>
      </w:hyperlink>
      <w:r w:rsidR="002F41E3" w:rsidRPr="00B80F16">
        <w:rPr>
          <w:rFonts w:ascii="Times New Roman" w:hAnsi="Times New Roman" w:cs="Times New Roman"/>
          <w:i/>
          <w:sz w:val="24"/>
          <w:szCs w:val="24"/>
          <w:u w:val="single"/>
        </w:rPr>
        <w:t xml:space="preserve"> quality of  unaudited_financial accounts.</w:t>
      </w:r>
    </w:p>
    <w:p w14:paraId="61AA25A3" w14:textId="2381CAC8"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Sanchez-Ballesta &amp; Garcia-Meca (2007). A </w:t>
      </w:r>
      <w:r w:rsidR="00913917" w:rsidRPr="00B80F16">
        <w:rPr>
          <w:rFonts w:ascii="Times New Roman" w:hAnsi="Times New Roman" w:cs="Times New Roman"/>
          <w:sz w:val="24"/>
          <w:szCs w:val="24"/>
        </w:rPr>
        <w:t>meta analytical vision of the effect of ownershi</w:t>
      </w:r>
      <w:r w:rsidR="00913917">
        <w:rPr>
          <w:rFonts w:ascii="Times New Roman" w:hAnsi="Times New Roman" w:cs="Times New Roman"/>
          <w:sz w:val="24"/>
          <w:szCs w:val="24"/>
        </w:rPr>
        <w:t>p structure on firm performance</w:t>
      </w:r>
      <w:r w:rsidR="00913917"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Corporate Governance: An International Review, </w:t>
      </w:r>
      <w:r w:rsidRPr="00B80F16">
        <w:rPr>
          <w:rFonts w:ascii="Times New Roman" w:hAnsi="Times New Roman" w:cs="Times New Roman"/>
          <w:sz w:val="24"/>
          <w:szCs w:val="24"/>
        </w:rPr>
        <w:t>15(5), 879-893.</w:t>
      </w:r>
    </w:p>
    <w:p w14:paraId="5772DA72" w14:textId="21F6940A"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Sarbanes-Oxley Act, (2002). </w:t>
      </w:r>
      <w:r w:rsidRPr="00B80F16">
        <w:rPr>
          <w:rFonts w:ascii="Times New Roman" w:hAnsi="Times New Roman" w:cs="Times New Roman"/>
          <w:i/>
          <w:iCs/>
          <w:sz w:val="24"/>
          <w:szCs w:val="24"/>
        </w:rPr>
        <w:t xml:space="preserve">An </w:t>
      </w:r>
      <w:r w:rsidR="00913917" w:rsidRPr="00B80F16">
        <w:rPr>
          <w:rFonts w:ascii="Times New Roman" w:hAnsi="Times New Roman" w:cs="Times New Roman"/>
          <w:i/>
          <w:iCs/>
          <w:sz w:val="24"/>
          <w:szCs w:val="24"/>
        </w:rPr>
        <w:t>act to protect investors by improving the accuracy and reliability of corporate disclosures made pursuant to the securities laws, and for other purposes</w:t>
      </w:r>
      <w:r w:rsidR="00913917" w:rsidRPr="00B80F16">
        <w:rPr>
          <w:rFonts w:ascii="Times New Roman" w:hAnsi="Times New Roman" w:cs="Times New Roman"/>
          <w:sz w:val="24"/>
          <w:szCs w:val="24"/>
        </w:rPr>
        <w:t xml:space="preserve">. </w:t>
      </w:r>
      <w:r w:rsidRPr="00B80F16">
        <w:rPr>
          <w:rFonts w:ascii="Times New Roman" w:hAnsi="Times New Roman" w:cs="Times New Roman"/>
          <w:sz w:val="24"/>
          <w:szCs w:val="24"/>
        </w:rPr>
        <w:t>USA,</w:t>
      </w:r>
      <w:r w:rsidR="006B6D13" w:rsidRPr="00B80F16">
        <w:rPr>
          <w:rFonts w:ascii="Times New Roman" w:hAnsi="Times New Roman" w:cs="Times New Roman"/>
          <w:sz w:val="24"/>
          <w:szCs w:val="24"/>
        </w:rPr>
        <w:t xml:space="preserve"> </w:t>
      </w:r>
    </w:p>
    <w:p w14:paraId="6C332765" w14:textId="77777777" w:rsidR="002F41E3" w:rsidRPr="00B80F16" w:rsidRDefault="002F41E3" w:rsidP="0062021B">
      <w:pPr>
        <w:spacing w:line="24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http://news.findlaw.com/hdocs/docs/gwbush/sarbanesoxley072302.pdf.</w:t>
      </w:r>
    </w:p>
    <w:p w14:paraId="017B41AF" w14:textId="065242DC" w:rsidR="002F41E3" w:rsidRPr="00B80F16" w:rsidRDefault="002F41E3" w:rsidP="0062021B">
      <w:pPr>
        <w:pStyle w:val="Default"/>
        <w:ind w:left="720" w:hanging="720"/>
        <w:jc w:val="both"/>
        <w:rPr>
          <w:color w:val="auto"/>
        </w:rPr>
      </w:pPr>
      <w:r w:rsidRPr="00B80F16">
        <w:rPr>
          <w:color w:val="auto"/>
        </w:rPr>
        <w:t xml:space="preserve">Sarens, G. &amp; De Beelde, I. (2006). The </w:t>
      </w:r>
      <w:r w:rsidR="00913917">
        <w:rPr>
          <w:color w:val="auto"/>
        </w:rPr>
        <w:t>r</w:t>
      </w:r>
      <w:r w:rsidRPr="00B80F16">
        <w:rPr>
          <w:color w:val="auto"/>
        </w:rPr>
        <w:t xml:space="preserve">elationship between </w:t>
      </w:r>
      <w:r w:rsidR="00913917" w:rsidRPr="00B80F16">
        <w:rPr>
          <w:color w:val="auto"/>
        </w:rPr>
        <w:t>internal audit and senior management: a qualitative analysis of expectations and perceptions</w:t>
      </w:r>
      <w:r w:rsidRPr="00B80F16">
        <w:rPr>
          <w:color w:val="auto"/>
        </w:rPr>
        <w:t xml:space="preserve">. </w:t>
      </w:r>
      <w:r w:rsidRPr="00B80F16">
        <w:rPr>
          <w:i/>
          <w:iCs/>
          <w:color w:val="auto"/>
        </w:rPr>
        <w:t>International Journal of Auditing</w:t>
      </w:r>
      <w:r w:rsidRPr="00B80F16">
        <w:rPr>
          <w:color w:val="auto"/>
        </w:rPr>
        <w:t>, 10: 219–241.</w:t>
      </w:r>
    </w:p>
    <w:p w14:paraId="709390F1" w14:textId="3EF348D4" w:rsidR="002F41E3" w:rsidRPr="00B80F16" w:rsidRDefault="002F41E3" w:rsidP="0062021B">
      <w:pPr>
        <w:pStyle w:val="Default"/>
        <w:ind w:left="720" w:hanging="720"/>
        <w:jc w:val="both"/>
        <w:rPr>
          <w:color w:val="auto"/>
        </w:rPr>
      </w:pPr>
      <w:r w:rsidRPr="00B80F16">
        <w:rPr>
          <w:color w:val="auto"/>
        </w:rPr>
        <w:t xml:space="preserve">Sarens, G., Beelde, I. D. &amp; Everaert, P. (2009). Internal </w:t>
      </w:r>
      <w:r w:rsidR="00913917">
        <w:rPr>
          <w:color w:val="auto"/>
        </w:rPr>
        <w:t>a</w:t>
      </w:r>
      <w:r w:rsidRPr="00B80F16">
        <w:rPr>
          <w:color w:val="auto"/>
        </w:rPr>
        <w:t xml:space="preserve">udit: </w:t>
      </w:r>
      <w:r w:rsidR="00913917">
        <w:rPr>
          <w:color w:val="auto"/>
        </w:rPr>
        <w:t>a</w:t>
      </w:r>
      <w:r w:rsidRPr="00B80F16">
        <w:rPr>
          <w:color w:val="auto"/>
        </w:rPr>
        <w:t xml:space="preserve"> </w:t>
      </w:r>
      <w:r w:rsidR="00913917">
        <w:rPr>
          <w:color w:val="auto"/>
        </w:rPr>
        <w:t>c</w:t>
      </w:r>
      <w:r w:rsidRPr="00B80F16">
        <w:rPr>
          <w:color w:val="auto"/>
        </w:rPr>
        <w:t xml:space="preserve">omfort </w:t>
      </w:r>
      <w:r w:rsidR="00913917">
        <w:rPr>
          <w:color w:val="auto"/>
        </w:rPr>
        <w:t>p</w:t>
      </w:r>
      <w:r w:rsidRPr="00B80F16">
        <w:rPr>
          <w:color w:val="auto"/>
        </w:rPr>
        <w:t xml:space="preserve">rovider to the </w:t>
      </w:r>
      <w:r w:rsidR="00913917">
        <w:rPr>
          <w:color w:val="auto"/>
        </w:rPr>
        <w:t>a</w:t>
      </w:r>
      <w:r w:rsidRPr="00B80F16">
        <w:rPr>
          <w:color w:val="auto"/>
        </w:rPr>
        <w:t xml:space="preserve">udit </w:t>
      </w:r>
      <w:r w:rsidR="00913917">
        <w:rPr>
          <w:color w:val="auto"/>
        </w:rPr>
        <w:t>c</w:t>
      </w:r>
      <w:r w:rsidRPr="00B80F16">
        <w:rPr>
          <w:color w:val="auto"/>
        </w:rPr>
        <w:t xml:space="preserve">ommittee, </w:t>
      </w:r>
      <w:r w:rsidRPr="00B80F16">
        <w:rPr>
          <w:i/>
          <w:iCs/>
          <w:color w:val="auto"/>
        </w:rPr>
        <w:t>The British Accounting Review</w:t>
      </w:r>
      <w:r w:rsidRPr="00B80F16">
        <w:rPr>
          <w:color w:val="auto"/>
        </w:rPr>
        <w:t>, 42(2): 90-106.</w:t>
      </w:r>
    </w:p>
    <w:p w14:paraId="682C5A7F" w14:textId="78FD339C"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Scarbrough, D. P., Rama, D. V. &amp; Raghunandan, K. (1998). </w:t>
      </w:r>
      <w:r w:rsidR="00913917" w:rsidRPr="00B80F16">
        <w:rPr>
          <w:rFonts w:ascii="Times New Roman" w:hAnsi="Times New Roman" w:cs="Times New Roman"/>
          <w:sz w:val="24"/>
          <w:szCs w:val="24"/>
        </w:rPr>
        <w:t xml:space="preserve">audit committee composition </w:t>
      </w:r>
    </w:p>
    <w:p w14:paraId="0898A391" w14:textId="5572ECA4" w:rsidR="002F41E3" w:rsidRPr="00B80F16" w:rsidRDefault="00913917" w:rsidP="0062021B">
      <w:pPr>
        <w:autoSpaceDE w:val="0"/>
        <w:autoSpaceDN w:val="0"/>
        <w:adjustRightInd w:val="0"/>
        <w:spacing w:after="0" w:line="240" w:lineRule="auto"/>
        <w:jc w:val="both"/>
        <w:rPr>
          <w:rFonts w:ascii="Times New Roman" w:hAnsi="Times New Roman" w:cs="Times New Roman"/>
          <w:i/>
          <w:iCs/>
          <w:sz w:val="24"/>
          <w:szCs w:val="24"/>
        </w:rPr>
      </w:pPr>
      <w:r w:rsidRPr="00B80F16">
        <w:rPr>
          <w:rFonts w:ascii="Times New Roman" w:hAnsi="Times New Roman" w:cs="Times New Roman"/>
          <w:sz w:val="24"/>
          <w:szCs w:val="24"/>
        </w:rPr>
        <w:tab/>
        <w:t>and interaction with internal auditing: a canadian evidence</w:t>
      </w:r>
      <w:r w:rsidR="002F41E3" w:rsidRPr="00B80F16">
        <w:rPr>
          <w:rFonts w:ascii="Times New Roman" w:hAnsi="Times New Roman" w:cs="Times New Roman"/>
          <w:sz w:val="24"/>
          <w:szCs w:val="24"/>
        </w:rPr>
        <w:t xml:space="preserve">, </w:t>
      </w:r>
      <w:r w:rsidR="002F41E3" w:rsidRPr="00B80F16">
        <w:rPr>
          <w:rFonts w:ascii="Times New Roman" w:hAnsi="Times New Roman" w:cs="Times New Roman"/>
          <w:i/>
          <w:iCs/>
          <w:sz w:val="24"/>
          <w:szCs w:val="24"/>
        </w:rPr>
        <w:t xml:space="preserve">Accounting </w:t>
      </w:r>
    </w:p>
    <w:p w14:paraId="62C79497" w14:textId="77777777"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i/>
          <w:iCs/>
          <w:sz w:val="24"/>
          <w:szCs w:val="24"/>
        </w:rPr>
        <w:tab/>
        <w:t>Horizons</w:t>
      </w:r>
      <w:r w:rsidRPr="00B80F16">
        <w:rPr>
          <w:rFonts w:ascii="Times New Roman" w:hAnsi="Times New Roman" w:cs="Times New Roman"/>
          <w:sz w:val="24"/>
          <w:szCs w:val="24"/>
        </w:rPr>
        <w:t xml:space="preserve">, 12: 51–62.  </w:t>
      </w:r>
    </w:p>
    <w:p w14:paraId="1D9C576C" w14:textId="77777777" w:rsidR="002F41E3" w:rsidRPr="00B80F16" w:rsidRDefault="002F41E3" w:rsidP="0062021B">
      <w:pPr>
        <w:pStyle w:val="Default"/>
        <w:ind w:left="720" w:hanging="720"/>
        <w:jc w:val="both"/>
        <w:rPr>
          <w:color w:val="auto"/>
        </w:rPr>
      </w:pPr>
      <w:r w:rsidRPr="00B80F16">
        <w:rPr>
          <w:color w:val="auto"/>
        </w:rPr>
        <w:t>Schipper, K. (1989). Commentary on Earnings Management. Accounting Horizons (Vol. 3, No. 4): 91-102.</w:t>
      </w:r>
    </w:p>
    <w:p w14:paraId="11D299A9" w14:textId="77777777" w:rsidR="002F41E3" w:rsidRPr="00B80F16" w:rsidRDefault="002F41E3" w:rsidP="0062021B">
      <w:pPr>
        <w:pStyle w:val="Default"/>
        <w:ind w:left="720" w:hanging="720"/>
        <w:jc w:val="both"/>
        <w:rPr>
          <w:color w:val="auto"/>
        </w:rPr>
      </w:pPr>
      <w:r w:rsidRPr="00B80F16">
        <w:rPr>
          <w:color w:val="auto"/>
        </w:rPr>
        <w:t xml:space="preserve">Schipper, K. &amp; Vincent, L. (2003). “Earnings quality”, </w:t>
      </w:r>
      <w:r w:rsidRPr="00B80F16">
        <w:rPr>
          <w:i/>
          <w:iCs/>
          <w:color w:val="auto"/>
        </w:rPr>
        <w:t>Accounting Horizons</w:t>
      </w:r>
      <w:r w:rsidRPr="00B80F16">
        <w:rPr>
          <w:color w:val="auto"/>
        </w:rPr>
        <w:t>. 17:  97-110.</w:t>
      </w:r>
    </w:p>
    <w:p w14:paraId="575DB08D" w14:textId="053D09B5"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Schroeder, M., Solomon, L., </w:t>
      </w:r>
      <w:r w:rsidR="00716639" w:rsidRPr="00B80F16">
        <w:rPr>
          <w:rFonts w:ascii="Times New Roman" w:hAnsi="Times New Roman" w:cs="Times New Roman"/>
          <w:sz w:val="24"/>
          <w:szCs w:val="24"/>
        </w:rPr>
        <w:t>&amp;</w:t>
      </w:r>
      <w:r w:rsidRPr="00B80F16">
        <w:rPr>
          <w:rFonts w:ascii="Times New Roman" w:hAnsi="Times New Roman" w:cs="Times New Roman"/>
          <w:sz w:val="24"/>
          <w:szCs w:val="24"/>
        </w:rPr>
        <w:t xml:space="preserve"> Vickery, D., (1986). Audit Quality: The Perceptions of Audit-Committee Chairpersons and Audit Partners, </w:t>
      </w:r>
      <w:r w:rsidRPr="00B80F16">
        <w:rPr>
          <w:rFonts w:ascii="Times New Roman" w:hAnsi="Times New Roman" w:cs="Times New Roman"/>
          <w:i/>
          <w:iCs/>
          <w:sz w:val="24"/>
          <w:szCs w:val="24"/>
        </w:rPr>
        <w:t>Auditing: A Journal of Practice and Theory,</w:t>
      </w:r>
      <w:r w:rsidRPr="00B80F16">
        <w:rPr>
          <w:rFonts w:ascii="Times New Roman" w:hAnsi="Times New Roman" w:cs="Times New Roman"/>
          <w:sz w:val="24"/>
          <w:szCs w:val="24"/>
        </w:rPr>
        <w:t xml:space="preserve"> 5(2). 86-94.</w:t>
      </w:r>
    </w:p>
    <w:p w14:paraId="404AE7FD" w14:textId="77777777"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i/>
          <w:iCs/>
          <w:sz w:val="24"/>
          <w:szCs w:val="24"/>
        </w:rPr>
      </w:pPr>
      <w:r w:rsidRPr="00B80F16">
        <w:rPr>
          <w:rFonts w:ascii="Times New Roman" w:hAnsi="Times New Roman" w:cs="Times New Roman"/>
          <w:sz w:val="24"/>
          <w:szCs w:val="24"/>
        </w:rPr>
        <w:t xml:space="preserve">Schulze, W. S., Lubatkin, M H. &amp; Dino, R. (2002). "Toward a Theory of Agency and Altruism in Family Firms ", </w:t>
      </w:r>
      <w:r w:rsidRPr="00B80F16">
        <w:rPr>
          <w:rFonts w:ascii="Times New Roman" w:hAnsi="Times New Roman" w:cs="Times New Roman"/>
          <w:i/>
          <w:iCs/>
          <w:sz w:val="24"/>
          <w:szCs w:val="24"/>
        </w:rPr>
        <w:t xml:space="preserve">Journal of Business Venturing. </w:t>
      </w:r>
    </w:p>
    <w:p w14:paraId="14B2BBCA" w14:textId="77777777"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Selznick, P. (1949). TVA and the Grass Roots: A Study of Politics and Organization, University of California Press: Berkeley. </w:t>
      </w:r>
    </w:p>
    <w:p w14:paraId="27DAF6EC" w14:textId="77777777" w:rsidR="002F41E3" w:rsidRPr="00B80F16" w:rsidRDefault="002F41E3" w:rsidP="0062021B">
      <w:pPr>
        <w:pStyle w:val="Default"/>
        <w:jc w:val="both"/>
        <w:rPr>
          <w:color w:val="auto"/>
        </w:rPr>
      </w:pPr>
      <w:r w:rsidRPr="00B80F16">
        <w:rPr>
          <w:color w:val="auto"/>
        </w:rPr>
        <w:t xml:space="preserve">Sharma, V., Naiker, V. &amp; Lee, B. (2009). Determinants of Audit Committee Meeting </w:t>
      </w:r>
    </w:p>
    <w:p w14:paraId="163F7A9A" w14:textId="77777777" w:rsidR="002F41E3" w:rsidRPr="00B80F16" w:rsidRDefault="002F41E3" w:rsidP="0062021B">
      <w:pPr>
        <w:pStyle w:val="Default"/>
        <w:jc w:val="both"/>
        <w:rPr>
          <w:i/>
          <w:iCs/>
          <w:color w:val="auto"/>
        </w:rPr>
      </w:pPr>
      <w:r w:rsidRPr="00B80F16">
        <w:rPr>
          <w:color w:val="auto"/>
        </w:rPr>
        <w:tab/>
        <w:t xml:space="preserve">Frequency: Evidence from a Voluntary Governance System, </w:t>
      </w:r>
      <w:r w:rsidRPr="00B80F16">
        <w:rPr>
          <w:i/>
          <w:iCs/>
          <w:color w:val="auto"/>
        </w:rPr>
        <w:t xml:space="preserve">Accounting </w:t>
      </w:r>
    </w:p>
    <w:p w14:paraId="1C4F28A2" w14:textId="77777777" w:rsidR="002F41E3" w:rsidRPr="00B80F16" w:rsidRDefault="002F41E3" w:rsidP="0062021B">
      <w:pPr>
        <w:pStyle w:val="Default"/>
        <w:jc w:val="both"/>
        <w:rPr>
          <w:color w:val="auto"/>
        </w:rPr>
      </w:pPr>
      <w:r w:rsidRPr="00B80F16">
        <w:rPr>
          <w:i/>
          <w:iCs/>
          <w:color w:val="auto"/>
        </w:rPr>
        <w:tab/>
        <w:t xml:space="preserve">Horizons, </w:t>
      </w:r>
      <w:r w:rsidRPr="00B80F16">
        <w:rPr>
          <w:color w:val="auto"/>
        </w:rPr>
        <w:t>23(3), 245-263.</w:t>
      </w:r>
    </w:p>
    <w:p w14:paraId="23D69BA8" w14:textId="77777777" w:rsidR="002F41E3" w:rsidRPr="00B80F16" w:rsidRDefault="002F41E3" w:rsidP="0062021B">
      <w:pPr>
        <w:pStyle w:val="Default"/>
        <w:ind w:left="720" w:hanging="720"/>
        <w:jc w:val="both"/>
        <w:rPr>
          <w:color w:val="auto"/>
        </w:rPr>
      </w:pPr>
      <w:r w:rsidRPr="00B80F16">
        <w:rPr>
          <w:color w:val="auto"/>
        </w:rPr>
        <w:t xml:space="preserve">Sharma, V.D. (2004). Board of Director Characteristics, Institutional Ownership, and Fraud: Evidence from Australia, </w:t>
      </w:r>
      <w:r w:rsidRPr="00B80F16">
        <w:rPr>
          <w:i/>
          <w:iCs/>
          <w:color w:val="auto"/>
        </w:rPr>
        <w:t xml:space="preserve">Auditing: A Journal of Practice &amp; Theory, </w:t>
      </w:r>
      <w:r w:rsidRPr="00B80F16">
        <w:rPr>
          <w:color w:val="auto"/>
        </w:rPr>
        <w:t>23(2): 105-18.</w:t>
      </w:r>
    </w:p>
    <w:p w14:paraId="7B1E3679" w14:textId="77777777"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Shleifer, A. &amp; Vishny, R. W. (1997). A Survey of Corporate Governance, </w:t>
      </w:r>
      <w:r w:rsidRPr="00B80F16">
        <w:rPr>
          <w:rFonts w:ascii="Times New Roman" w:hAnsi="Times New Roman" w:cs="Times New Roman"/>
          <w:i/>
          <w:iCs/>
          <w:sz w:val="24"/>
          <w:szCs w:val="24"/>
        </w:rPr>
        <w:t>Journal of Finance</w:t>
      </w:r>
      <w:r w:rsidRPr="00B80F16">
        <w:rPr>
          <w:rFonts w:ascii="Times New Roman" w:hAnsi="Times New Roman" w:cs="Times New Roman"/>
          <w:sz w:val="24"/>
          <w:szCs w:val="24"/>
        </w:rPr>
        <w:t>, LII: 737–783.</w:t>
      </w:r>
    </w:p>
    <w:p w14:paraId="511CB3DF" w14:textId="77777777" w:rsidR="002F41E3" w:rsidRPr="00B80F16" w:rsidRDefault="002F41E3" w:rsidP="0062021B">
      <w:pPr>
        <w:pStyle w:val="Default"/>
        <w:ind w:left="720" w:hanging="720"/>
        <w:jc w:val="both"/>
        <w:rPr>
          <w:color w:val="auto"/>
        </w:rPr>
      </w:pPr>
      <w:r w:rsidRPr="00B80F16">
        <w:rPr>
          <w:color w:val="auto"/>
        </w:rPr>
        <w:t>Smith, R. Sir (2003). Audit Committees Combined Code Guidance: A Report and Proposed Guidance by an FRC Appointed Group, Financial Reporting Council: London.</w:t>
      </w:r>
    </w:p>
    <w:p w14:paraId="552D4BDA" w14:textId="77777777" w:rsidR="002F41E3" w:rsidRPr="00B80F16" w:rsidRDefault="002F41E3" w:rsidP="0062021B">
      <w:pPr>
        <w:pStyle w:val="Default"/>
        <w:ind w:left="720" w:hanging="720"/>
        <w:jc w:val="both"/>
        <w:rPr>
          <w:color w:val="auto"/>
        </w:rPr>
      </w:pPr>
      <w:r w:rsidRPr="00B80F16">
        <w:rPr>
          <w:color w:val="auto"/>
        </w:rPr>
        <w:lastRenderedPageBreak/>
        <w:t>Solomon, J. (2007). Corporate Governance and Accountability</w:t>
      </w:r>
      <w:r w:rsidRPr="00B80F16">
        <w:rPr>
          <w:i/>
          <w:iCs/>
          <w:color w:val="auto"/>
        </w:rPr>
        <w:t xml:space="preserve">”, </w:t>
      </w:r>
      <w:r w:rsidRPr="00B80F16">
        <w:rPr>
          <w:color w:val="auto"/>
        </w:rPr>
        <w:t>2nd edition, John Wiley and Sons Ltd.</w:t>
      </w:r>
    </w:p>
    <w:p w14:paraId="45C3BBDE" w14:textId="77777777" w:rsidR="002F41E3" w:rsidRPr="00B80F16" w:rsidRDefault="002F41E3" w:rsidP="0062021B">
      <w:pPr>
        <w:autoSpaceDE w:val="0"/>
        <w:autoSpaceDN w:val="0"/>
        <w:adjustRightInd w:val="0"/>
        <w:spacing w:after="0" w:line="240" w:lineRule="auto"/>
        <w:rPr>
          <w:rFonts w:ascii="Times New Roman" w:hAnsi="Times New Roman" w:cs="Times New Roman"/>
          <w:bCs/>
          <w:sz w:val="24"/>
          <w:szCs w:val="24"/>
        </w:rPr>
      </w:pPr>
      <w:r w:rsidRPr="00B80F16">
        <w:rPr>
          <w:rFonts w:ascii="Times New Roman" w:hAnsi="Times New Roman" w:cs="Times New Roman"/>
          <w:sz w:val="24"/>
          <w:szCs w:val="24"/>
        </w:rPr>
        <w:t xml:space="preserve">Soliman, M.M. and Ragab, A.A (2014). </w:t>
      </w:r>
      <w:r w:rsidRPr="00B80F16">
        <w:rPr>
          <w:rFonts w:ascii="Times New Roman" w:hAnsi="Times New Roman" w:cs="Times New Roman"/>
          <w:bCs/>
          <w:sz w:val="24"/>
          <w:szCs w:val="24"/>
        </w:rPr>
        <w:t xml:space="preserve">Audit Committee Effectiveness, Audit Quality and </w:t>
      </w:r>
    </w:p>
    <w:p w14:paraId="010B0D0B" w14:textId="77777777" w:rsidR="002F41E3" w:rsidRPr="00B80F16" w:rsidRDefault="002F41E3" w:rsidP="0062021B">
      <w:pPr>
        <w:autoSpaceDE w:val="0"/>
        <w:autoSpaceDN w:val="0"/>
        <w:adjustRightInd w:val="0"/>
        <w:spacing w:after="0" w:line="240" w:lineRule="auto"/>
        <w:ind w:left="720"/>
        <w:rPr>
          <w:rFonts w:ascii="Times New Roman" w:hAnsi="Times New Roman" w:cs="Times New Roman"/>
          <w:sz w:val="24"/>
          <w:szCs w:val="24"/>
        </w:rPr>
      </w:pPr>
      <w:r w:rsidRPr="00B80F16">
        <w:rPr>
          <w:rFonts w:ascii="Times New Roman" w:hAnsi="Times New Roman" w:cs="Times New Roman"/>
          <w:bCs/>
          <w:sz w:val="24"/>
          <w:szCs w:val="24"/>
        </w:rPr>
        <w:t xml:space="preserve">Earnings Management: An Empirical Study of the Listed Companies in Egypt. </w:t>
      </w:r>
      <w:r w:rsidRPr="00B80F16">
        <w:rPr>
          <w:rFonts w:ascii="Times New Roman" w:hAnsi="Times New Roman" w:cs="Times New Roman"/>
          <w:sz w:val="24"/>
          <w:szCs w:val="24"/>
        </w:rPr>
        <w:t>Research Journal of Finance and Accounting, (5)2 2222-2847.</w:t>
      </w:r>
    </w:p>
    <w:p w14:paraId="200006DC" w14:textId="02961471"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Song, J., &amp; Windram, B., (2000). The </w:t>
      </w:r>
      <w:r w:rsidR="00913917" w:rsidRPr="00B80F16">
        <w:rPr>
          <w:rFonts w:ascii="Times New Roman" w:hAnsi="Times New Roman" w:cs="Times New Roman"/>
          <w:sz w:val="24"/>
          <w:szCs w:val="24"/>
        </w:rPr>
        <w:t xml:space="preserve">effectiveness of audit committees: evidence from </w:t>
      </w:r>
      <w:r w:rsidRPr="00B80F16">
        <w:rPr>
          <w:rFonts w:ascii="Times New Roman" w:hAnsi="Times New Roman" w:cs="Times New Roman"/>
          <w:sz w:val="24"/>
          <w:szCs w:val="24"/>
        </w:rPr>
        <w:t xml:space="preserve">UK </w:t>
      </w:r>
      <w:r w:rsidR="00913917" w:rsidRPr="00B80F16">
        <w:rPr>
          <w:rFonts w:ascii="Times New Roman" w:hAnsi="Times New Roman" w:cs="Times New Roman"/>
          <w:sz w:val="24"/>
          <w:szCs w:val="24"/>
        </w:rPr>
        <w:t>companies in the pos</w:t>
      </w:r>
      <w:r w:rsidRPr="00B80F16">
        <w:rPr>
          <w:rFonts w:ascii="Times New Roman" w:hAnsi="Times New Roman" w:cs="Times New Roman"/>
          <w:sz w:val="24"/>
          <w:szCs w:val="24"/>
        </w:rPr>
        <w:t xml:space="preserve">t-Cadbury </w:t>
      </w:r>
      <w:r w:rsidR="00913917" w:rsidRPr="00B80F16">
        <w:rPr>
          <w:rFonts w:ascii="Times New Roman" w:hAnsi="Times New Roman" w:cs="Times New Roman"/>
          <w:sz w:val="24"/>
          <w:szCs w:val="24"/>
        </w:rPr>
        <w:t>period, presented at</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the British Accounting Association Annual Conference</w:t>
      </w:r>
      <w:r w:rsidRPr="00B80F16">
        <w:rPr>
          <w:rFonts w:ascii="Times New Roman" w:hAnsi="Times New Roman" w:cs="Times New Roman"/>
          <w:sz w:val="24"/>
          <w:szCs w:val="24"/>
        </w:rPr>
        <w:t>, University of Exeter.</w:t>
      </w:r>
    </w:p>
    <w:p w14:paraId="3C13F1AD" w14:textId="13505A16"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Song, J. &amp; Windram, B. (2004). Benchmarking </w:t>
      </w:r>
      <w:r w:rsidR="00913917" w:rsidRPr="00B80F16">
        <w:rPr>
          <w:rFonts w:ascii="Times New Roman" w:hAnsi="Times New Roman" w:cs="Times New Roman"/>
          <w:sz w:val="24"/>
          <w:szCs w:val="24"/>
        </w:rPr>
        <w:t xml:space="preserve">audit committee effectiveness in financial reporting, </w:t>
      </w:r>
      <w:r w:rsidR="00913917" w:rsidRPr="00B80F16">
        <w:rPr>
          <w:rFonts w:ascii="Times New Roman" w:hAnsi="Times New Roman" w:cs="Times New Roman"/>
          <w:i/>
          <w:iCs/>
          <w:sz w:val="24"/>
          <w:szCs w:val="24"/>
        </w:rPr>
        <w:t xml:space="preserve">international journal of auditing, </w:t>
      </w:r>
      <w:r w:rsidR="00913917" w:rsidRPr="00B80F16">
        <w:rPr>
          <w:rFonts w:ascii="Times New Roman" w:hAnsi="Times New Roman" w:cs="Times New Roman"/>
          <w:sz w:val="24"/>
          <w:szCs w:val="24"/>
        </w:rPr>
        <w:t xml:space="preserve">8(3): 195-207. </w:t>
      </w:r>
    </w:p>
    <w:p w14:paraId="642B5153" w14:textId="7284D7EF" w:rsidR="002F41E3" w:rsidRPr="00B80F16" w:rsidRDefault="00913917"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sori, s., &amp; karbhari</w:t>
      </w:r>
      <w:r w:rsidR="002F41E3" w:rsidRPr="00B80F16">
        <w:rPr>
          <w:rFonts w:ascii="Times New Roman" w:hAnsi="Times New Roman" w:cs="Times New Roman"/>
          <w:sz w:val="24"/>
          <w:szCs w:val="24"/>
        </w:rPr>
        <w:t xml:space="preserve">, Y., (2006). Audit </w:t>
      </w:r>
      <w:r w:rsidRPr="00B80F16">
        <w:rPr>
          <w:rFonts w:ascii="Times New Roman" w:hAnsi="Times New Roman" w:cs="Times New Roman"/>
          <w:sz w:val="24"/>
          <w:szCs w:val="24"/>
        </w:rPr>
        <w:t>committee and auditor independence: some</w:t>
      </w:r>
    </w:p>
    <w:p w14:paraId="6CDBCCA5" w14:textId="39C01DA3" w:rsidR="002F41E3" w:rsidRPr="00B80F16" w:rsidRDefault="00913917" w:rsidP="0062021B">
      <w:pPr>
        <w:autoSpaceDE w:val="0"/>
        <w:autoSpaceDN w:val="0"/>
        <w:adjustRightInd w:val="0"/>
        <w:spacing w:after="0" w:line="240" w:lineRule="auto"/>
        <w:ind w:firstLine="720"/>
        <w:jc w:val="both"/>
        <w:rPr>
          <w:rFonts w:ascii="Times New Roman" w:hAnsi="Times New Roman" w:cs="Times New Roman"/>
          <w:i/>
          <w:iCs/>
          <w:sz w:val="24"/>
          <w:szCs w:val="24"/>
        </w:rPr>
      </w:pPr>
      <w:r w:rsidRPr="00B80F16">
        <w:rPr>
          <w:rFonts w:ascii="Times New Roman" w:hAnsi="Times New Roman" w:cs="Times New Roman"/>
          <w:sz w:val="24"/>
          <w:szCs w:val="24"/>
        </w:rPr>
        <w:t xml:space="preserve">evidence from </w:t>
      </w:r>
      <w:r w:rsidR="002F41E3" w:rsidRPr="00B80F16">
        <w:rPr>
          <w:rFonts w:ascii="Times New Roman" w:hAnsi="Times New Roman" w:cs="Times New Roman"/>
          <w:sz w:val="24"/>
          <w:szCs w:val="24"/>
        </w:rPr>
        <w:t xml:space="preserve">Malaysia, </w:t>
      </w:r>
      <w:r w:rsidR="002F41E3" w:rsidRPr="00B80F16">
        <w:rPr>
          <w:rFonts w:ascii="Times New Roman" w:hAnsi="Times New Roman" w:cs="Times New Roman"/>
          <w:i/>
          <w:iCs/>
          <w:sz w:val="24"/>
          <w:szCs w:val="24"/>
        </w:rPr>
        <w:t>Working Paper,</w:t>
      </w:r>
    </w:p>
    <w:p w14:paraId="4746BA92" w14:textId="77777777" w:rsidR="002F41E3" w:rsidRPr="00B80F16" w:rsidRDefault="002F41E3" w:rsidP="0062021B">
      <w:pPr>
        <w:autoSpaceDE w:val="0"/>
        <w:autoSpaceDN w:val="0"/>
        <w:adjustRightInd w:val="0"/>
        <w:spacing w:after="0" w:line="24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t>http://papers.ssrn.com/sol3/papers.cfm?abstract_id=876410, 22/3/2016.</w:t>
      </w:r>
    </w:p>
    <w:p w14:paraId="7F704AC7" w14:textId="119D5C34" w:rsidR="002F41E3" w:rsidRPr="00B80F16" w:rsidRDefault="002F41E3" w:rsidP="0062021B">
      <w:pPr>
        <w:pStyle w:val="Default"/>
        <w:jc w:val="both"/>
        <w:rPr>
          <w:color w:val="auto"/>
        </w:rPr>
      </w:pPr>
      <w:r w:rsidRPr="00B80F16">
        <w:rPr>
          <w:color w:val="auto"/>
        </w:rPr>
        <w:t xml:space="preserve">Sori, Z.M., Hamid, M.A.A., Saad, S.S.M. &amp; Evans, J.G. (2007). Audit </w:t>
      </w:r>
      <w:r w:rsidR="00913917" w:rsidRPr="00B80F16">
        <w:rPr>
          <w:color w:val="auto"/>
        </w:rPr>
        <w:t xml:space="preserve">committee authority </w:t>
      </w:r>
    </w:p>
    <w:p w14:paraId="11F1A909" w14:textId="19B3F5CC" w:rsidR="002F41E3" w:rsidRPr="00B80F16" w:rsidRDefault="00913917" w:rsidP="0062021B">
      <w:pPr>
        <w:pStyle w:val="Default"/>
        <w:ind w:left="720"/>
        <w:jc w:val="both"/>
        <w:rPr>
          <w:color w:val="auto"/>
        </w:rPr>
      </w:pPr>
      <w:r w:rsidRPr="00B80F16">
        <w:rPr>
          <w:color w:val="auto"/>
        </w:rPr>
        <w:t>and effectiveness: the perceptions of</w:t>
      </w:r>
      <w:r w:rsidR="002F41E3" w:rsidRPr="00B80F16">
        <w:rPr>
          <w:color w:val="auto"/>
        </w:rPr>
        <w:t xml:space="preserve"> Malaysian </w:t>
      </w:r>
      <w:r w:rsidRPr="00B80F16">
        <w:rPr>
          <w:color w:val="auto"/>
        </w:rPr>
        <w:t>senior managers</w:t>
      </w:r>
      <w:r w:rsidR="002F41E3" w:rsidRPr="00B80F16">
        <w:rPr>
          <w:color w:val="auto"/>
        </w:rPr>
        <w:t xml:space="preserve">, </w:t>
      </w:r>
      <w:r w:rsidR="002F41E3" w:rsidRPr="00B80F16">
        <w:rPr>
          <w:i/>
          <w:iCs/>
          <w:color w:val="auto"/>
        </w:rPr>
        <w:t>International Research Journal of Finance and Economics</w:t>
      </w:r>
      <w:r w:rsidR="002F41E3" w:rsidRPr="00B80F16">
        <w:rPr>
          <w:color w:val="auto"/>
        </w:rPr>
        <w:t>, 8: 41-56.</w:t>
      </w:r>
    </w:p>
    <w:p w14:paraId="7EEE71BE" w14:textId="47AFE815" w:rsidR="002F41E3" w:rsidRPr="00B80F16" w:rsidRDefault="002F41E3" w:rsidP="0062021B">
      <w:pPr>
        <w:pStyle w:val="Default"/>
        <w:ind w:left="720" w:hanging="720"/>
        <w:jc w:val="both"/>
        <w:rPr>
          <w:color w:val="auto"/>
        </w:rPr>
      </w:pPr>
      <w:r w:rsidRPr="00B80F16">
        <w:rPr>
          <w:color w:val="auto"/>
        </w:rPr>
        <w:t xml:space="preserve">Spira, L. F. (1999a). Independence in </w:t>
      </w:r>
      <w:r w:rsidR="00913917" w:rsidRPr="00B80F16">
        <w:rPr>
          <w:color w:val="auto"/>
        </w:rPr>
        <w:t xml:space="preserve">corporate governance: the audit committee role, </w:t>
      </w:r>
      <w:r w:rsidRPr="00B80F16">
        <w:rPr>
          <w:i/>
          <w:iCs/>
          <w:color w:val="auto"/>
        </w:rPr>
        <w:t>Business Ethics: A European Review</w:t>
      </w:r>
      <w:r w:rsidRPr="00B80F16">
        <w:rPr>
          <w:color w:val="auto"/>
        </w:rPr>
        <w:t>, 8(4): 262-273.</w:t>
      </w:r>
    </w:p>
    <w:p w14:paraId="1C8E7E10" w14:textId="239CC122" w:rsidR="002F41E3" w:rsidRPr="00B80F16" w:rsidRDefault="002F41E3" w:rsidP="0062021B">
      <w:pPr>
        <w:pStyle w:val="Default"/>
        <w:ind w:left="720" w:hanging="720"/>
        <w:jc w:val="both"/>
        <w:rPr>
          <w:color w:val="auto"/>
        </w:rPr>
      </w:pPr>
      <w:r w:rsidRPr="00B80F16">
        <w:rPr>
          <w:color w:val="auto"/>
        </w:rPr>
        <w:t xml:space="preserve">Spira, L. (1999b). Ceremonies of </w:t>
      </w:r>
      <w:r w:rsidR="00913917" w:rsidRPr="00B80F16">
        <w:rPr>
          <w:color w:val="auto"/>
        </w:rPr>
        <w:t>governance: perspectives on the role of the audit committee</w:t>
      </w:r>
      <w:r w:rsidRPr="00B80F16">
        <w:rPr>
          <w:color w:val="auto"/>
        </w:rPr>
        <w:t xml:space="preserve">, </w:t>
      </w:r>
      <w:r w:rsidRPr="00B80F16">
        <w:rPr>
          <w:i/>
          <w:iCs/>
          <w:color w:val="auto"/>
        </w:rPr>
        <w:t>Journal of Management and Governance</w:t>
      </w:r>
      <w:r w:rsidRPr="00B80F16">
        <w:rPr>
          <w:color w:val="auto"/>
        </w:rPr>
        <w:t>, 39(3): 231-260.</w:t>
      </w:r>
    </w:p>
    <w:p w14:paraId="2186DEFE" w14:textId="081BC063"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Spira, L.F. (2002). Audit </w:t>
      </w:r>
      <w:r w:rsidR="00913917" w:rsidRPr="00B80F16">
        <w:rPr>
          <w:rFonts w:ascii="Times New Roman" w:hAnsi="Times New Roman" w:cs="Times New Roman"/>
          <w:sz w:val="24"/>
          <w:szCs w:val="24"/>
        </w:rPr>
        <w:t>committee – performing corporate governance</w:t>
      </w:r>
      <w:r w:rsidRPr="00B80F16">
        <w:rPr>
          <w:rFonts w:ascii="Times New Roman" w:hAnsi="Times New Roman" w:cs="Times New Roman"/>
          <w:sz w:val="24"/>
          <w:szCs w:val="24"/>
        </w:rPr>
        <w:t>, Kluwer Academic Publishers, Boston, MA.</w:t>
      </w:r>
    </w:p>
    <w:p w14:paraId="4E256C12" w14:textId="77777777"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Sridhar, V., (2002). Enron: A business model of the times, </w:t>
      </w:r>
      <w:r w:rsidRPr="00B80F16">
        <w:rPr>
          <w:rFonts w:ascii="Times New Roman" w:hAnsi="Times New Roman" w:cs="Times New Roman"/>
          <w:i/>
          <w:iCs/>
          <w:sz w:val="24"/>
          <w:szCs w:val="24"/>
        </w:rPr>
        <w:t xml:space="preserve">Third World Resurgence, </w:t>
      </w:r>
      <w:r w:rsidRPr="00B80F16">
        <w:rPr>
          <w:rFonts w:ascii="Times New Roman" w:hAnsi="Times New Roman" w:cs="Times New Roman"/>
          <w:sz w:val="24"/>
          <w:szCs w:val="24"/>
        </w:rPr>
        <w:t>139/140: 8-9.</w:t>
      </w:r>
    </w:p>
    <w:p w14:paraId="0CAFD86B" w14:textId="3CC8DF39"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Sternberg, E. (1997). "The </w:t>
      </w:r>
      <w:r w:rsidR="00913917" w:rsidRPr="00B80F16">
        <w:rPr>
          <w:rFonts w:ascii="Times New Roman" w:hAnsi="Times New Roman" w:cs="Times New Roman"/>
          <w:sz w:val="24"/>
          <w:szCs w:val="24"/>
        </w:rPr>
        <w:t>defects of stakeholder theory</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Corporate Governance: An International Review,</w:t>
      </w:r>
      <w:r w:rsidRPr="00B80F16">
        <w:rPr>
          <w:rFonts w:ascii="Times New Roman" w:hAnsi="Times New Roman" w:cs="Times New Roman"/>
          <w:sz w:val="24"/>
          <w:szCs w:val="24"/>
        </w:rPr>
        <w:t xml:space="preserve"> 5(1): 3 -10. </w:t>
      </w:r>
    </w:p>
    <w:p w14:paraId="510E273C" w14:textId="43518854" w:rsidR="002F41E3" w:rsidRPr="00B80F16" w:rsidRDefault="002F41E3" w:rsidP="0062021B">
      <w:pPr>
        <w:pStyle w:val="Default"/>
        <w:ind w:left="720" w:hanging="720"/>
        <w:jc w:val="both"/>
        <w:rPr>
          <w:color w:val="auto"/>
        </w:rPr>
      </w:pPr>
      <w:r w:rsidRPr="00B80F16">
        <w:rPr>
          <w:color w:val="auto"/>
        </w:rPr>
        <w:t xml:space="preserve">Stiles, P. (2001). The </w:t>
      </w:r>
      <w:r w:rsidR="00913917" w:rsidRPr="00B80F16">
        <w:rPr>
          <w:color w:val="auto"/>
        </w:rPr>
        <w:t xml:space="preserve">impact of the board on strategy: an empirical examination, journal of management studies, </w:t>
      </w:r>
      <w:r w:rsidRPr="00B80F16">
        <w:rPr>
          <w:color w:val="auto"/>
        </w:rPr>
        <w:t>38(5): 627-650.</w:t>
      </w:r>
    </w:p>
    <w:p w14:paraId="270402A3" w14:textId="52546B5E"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Stovall, O.S., Neill, J. D. &amp; Perkins, D. (2004). Corporate </w:t>
      </w:r>
      <w:r w:rsidR="00913917" w:rsidRPr="00B80F16">
        <w:rPr>
          <w:rFonts w:ascii="Times New Roman" w:hAnsi="Times New Roman" w:cs="Times New Roman"/>
          <w:sz w:val="24"/>
          <w:szCs w:val="24"/>
        </w:rPr>
        <w:t>governance, internal decision making and the invisible hand,</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 xml:space="preserve">Journal of Business Ethics, </w:t>
      </w:r>
      <w:r w:rsidRPr="00B80F16">
        <w:rPr>
          <w:rFonts w:ascii="Times New Roman" w:hAnsi="Times New Roman" w:cs="Times New Roman"/>
          <w:sz w:val="24"/>
          <w:szCs w:val="24"/>
        </w:rPr>
        <w:t>51(2).</w:t>
      </w:r>
    </w:p>
    <w:p w14:paraId="5FE5F8E3" w14:textId="358019FB" w:rsidR="002F41E3" w:rsidRPr="00B80F16" w:rsidRDefault="00732049" w:rsidP="0062021B">
      <w:pPr>
        <w:pStyle w:val="Default"/>
        <w:ind w:left="720" w:hanging="720"/>
        <w:jc w:val="both"/>
        <w:rPr>
          <w:color w:val="auto"/>
        </w:rPr>
      </w:pPr>
      <w:r>
        <w:rPr>
          <w:color w:val="auto"/>
        </w:rPr>
        <w:t xml:space="preserve">Subramanyam, K. (1996). </w:t>
      </w:r>
      <w:r w:rsidR="002F41E3" w:rsidRPr="00B80F16">
        <w:rPr>
          <w:color w:val="auto"/>
        </w:rPr>
        <w:t xml:space="preserve">The </w:t>
      </w:r>
      <w:r w:rsidRPr="00B80F16">
        <w:rPr>
          <w:color w:val="auto"/>
        </w:rPr>
        <w:t>pr</w:t>
      </w:r>
      <w:r>
        <w:rPr>
          <w:color w:val="auto"/>
        </w:rPr>
        <w:t>icing of discretionary accruals</w:t>
      </w:r>
      <w:r w:rsidRPr="00B80F16">
        <w:rPr>
          <w:color w:val="auto"/>
        </w:rPr>
        <w:t xml:space="preserve">, </w:t>
      </w:r>
      <w:r w:rsidR="002F41E3" w:rsidRPr="00B80F16">
        <w:rPr>
          <w:i/>
          <w:iCs/>
          <w:color w:val="auto"/>
        </w:rPr>
        <w:t>Journal of Accounting and Economics</w:t>
      </w:r>
      <w:r w:rsidR="002F41E3" w:rsidRPr="00B80F16">
        <w:rPr>
          <w:color w:val="auto"/>
        </w:rPr>
        <w:t xml:space="preserve">, 22(1-3):249-281. </w:t>
      </w:r>
    </w:p>
    <w:p w14:paraId="1489F5DB" w14:textId="6CAC3E79" w:rsidR="002F41E3" w:rsidRPr="00B80F16" w:rsidRDefault="002F41E3" w:rsidP="0062021B">
      <w:pPr>
        <w:pStyle w:val="Default"/>
        <w:ind w:left="720" w:hanging="720"/>
        <w:jc w:val="both"/>
        <w:rPr>
          <w:color w:val="auto"/>
        </w:rPr>
      </w:pPr>
      <w:r w:rsidRPr="00B80F16">
        <w:rPr>
          <w:bCs/>
          <w:color w:val="auto"/>
        </w:rPr>
        <w:t xml:space="preserve">Szczepankowski, P. (2012). Audit </w:t>
      </w:r>
      <w:r w:rsidR="00732049" w:rsidRPr="00B80F16">
        <w:rPr>
          <w:bCs/>
          <w:color w:val="auto"/>
        </w:rPr>
        <w:t>committee practice in the polish listed stock companies. present situation and development perspectives.</w:t>
      </w:r>
      <w:r w:rsidR="00732049">
        <w:rPr>
          <w:bCs/>
          <w:color w:val="auto"/>
        </w:rPr>
        <w:t xml:space="preserve"> </w:t>
      </w:r>
      <w:r w:rsidR="00913917" w:rsidRPr="00B80F16">
        <w:rPr>
          <w:color w:val="auto"/>
        </w:rPr>
        <w:t>Business</w:t>
      </w:r>
      <w:r w:rsidR="00732049" w:rsidRPr="00B80F16">
        <w:rPr>
          <w:color w:val="auto"/>
        </w:rPr>
        <w:t>, management and edu</w:t>
      </w:r>
      <w:r w:rsidRPr="00B80F16">
        <w:rPr>
          <w:color w:val="auto"/>
        </w:rPr>
        <w:t>cation 10(1): 50–65 doi:10.3846/bme.2012.05</w:t>
      </w:r>
    </w:p>
    <w:p w14:paraId="0BA9A0CA" w14:textId="4429D185" w:rsidR="002F41E3" w:rsidRPr="00B80F16" w:rsidRDefault="002F41E3" w:rsidP="0062021B">
      <w:pPr>
        <w:pStyle w:val="Default"/>
        <w:ind w:left="720" w:hanging="720"/>
        <w:rPr>
          <w:color w:val="auto"/>
        </w:rPr>
      </w:pPr>
      <w:r w:rsidRPr="00B80F16">
        <w:rPr>
          <w:color w:val="auto"/>
        </w:rPr>
        <w:t>Teoh, S., Welch, I. &amp; Wong, T. (19</w:t>
      </w:r>
      <w:r w:rsidR="000950B5">
        <w:rPr>
          <w:color w:val="auto"/>
        </w:rPr>
        <w:t xml:space="preserve">98). </w:t>
      </w:r>
      <w:r w:rsidRPr="00B80F16">
        <w:rPr>
          <w:color w:val="auto"/>
        </w:rPr>
        <w:t xml:space="preserve">Earnings </w:t>
      </w:r>
      <w:r w:rsidR="000950B5" w:rsidRPr="00B80F16">
        <w:rPr>
          <w:color w:val="auto"/>
        </w:rPr>
        <w:t>management and the underperformance of seasoned equity offerings</w:t>
      </w:r>
      <w:r w:rsidRPr="00B80F16">
        <w:rPr>
          <w:color w:val="auto"/>
        </w:rPr>
        <w:t xml:space="preserve">, </w:t>
      </w:r>
      <w:r w:rsidRPr="00B80F16">
        <w:rPr>
          <w:i/>
          <w:iCs/>
          <w:color w:val="auto"/>
        </w:rPr>
        <w:t>Journal of Financial Economics</w:t>
      </w:r>
      <w:r w:rsidRPr="00B80F16">
        <w:rPr>
          <w:color w:val="auto"/>
        </w:rPr>
        <w:t xml:space="preserve">, 50 (1): 63-99. </w:t>
      </w:r>
    </w:p>
    <w:p w14:paraId="058A0AC7" w14:textId="6D907A5C" w:rsidR="002F41E3" w:rsidRPr="00B80F16" w:rsidRDefault="002F41E3" w:rsidP="0062021B">
      <w:pPr>
        <w:pStyle w:val="Default"/>
        <w:ind w:left="720" w:hanging="810"/>
        <w:jc w:val="both"/>
        <w:rPr>
          <w:color w:val="auto"/>
        </w:rPr>
      </w:pPr>
      <w:r w:rsidRPr="00B80F16">
        <w:rPr>
          <w:color w:val="auto"/>
        </w:rPr>
        <w:t xml:space="preserve">Teoh, H.Y. &amp; Lim, C.C., (1996). An </w:t>
      </w:r>
      <w:r w:rsidR="000950B5" w:rsidRPr="00B80F16">
        <w:rPr>
          <w:color w:val="auto"/>
        </w:rPr>
        <w:t>empirical study of the effects of audit committees, disclosure of non-audit fees and other issues on audit independence</w:t>
      </w:r>
      <w:r w:rsidRPr="00B80F16">
        <w:rPr>
          <w:color w:val="auto"/>
        </w:rPr>
        <w:t xml:space="preserve">: Malaysian Evidence, </w:t>
      </w:r>
      <w:r w:rsidRPr="00B80F16">
        <w:rPr>
          <w:i/>
          <w:iCs/>
          <w:color w:val="auto"/>
        </w:rPr>
        <w:t xml:space="preserve">Journal of International Accounting, Auditing and Taxation, </w:t>
      </w:r>
      <w:r w:rsidRPr="00B80F16">
        <w:rPr>
          <w:color w:val="auto"/>
        </w:rPr>
        <w:t>5 (2): 231-248.</w:t>
      </w:r>
    </w:p>
    <w:p w14:paraId="1BCC19E9" w14:textId="2CB64891" w:rsidR="002F41E3" w:rsidRPr="00B80F16" w:rsidRDefault="002F41E3" w:rsidP="0062021B">
      <w:pPr>
        <w:pStyle w:val="Default"/>
        <w:ind w:left="720" w:hanging="720"/>
        <w:jc w:val="both"/>
        <w:rPr>
          <w:color w:val="auto"/>
        </w:rPr>
      </w:pPr>
      <w:r w:rsidRPr="00B80F16">
        <w:rPr>
          <w:color w:val="auto"/>
        </w:rPr>
        <w:t xml:space="preserve">Teoh, </w:t>
      </w:r>
      <w:r w:rsidR="00626615">
        <w:rPr>
          <w:color w:val="auto"/>
        </w:rPr>
        <w:t xml:space="preserve">S., Wong, T. &amp; Rao, G. (1998). </w:t>
      </w:r>
      <w:r w:rsidRPr="00B80F16">
        <w:rPr>
          <w:color w:val="auto"/>
        </w:rPr>
        <w:t xml:space="preserve">Are </w:t>
      </w:r>
      <w:r w:rsidR="00626615" w:rsidRPr="00B80F16">
        <w:rPr>
          <w:color w:val="auto"/>
        </w:rPr>
        <w:t>accruals during initial</w:t>
      </w:r>
      <w:r w:rsidR="00626615">
        <w:rPr>
          <w:color w:val="auto"/>
        </w:rPr>
        <w:t xml:space="preserve"> public offerings opportunistic</w:t>
      </w:r>
      <w:r w:rsidRPr="00B80F16">
        <w:rPr>
          <w:color w:val="auto"/>
        </w:rPr>
        <w:t xml:space="preserve">? </w:t>
      </w:r>
      <w:r w:rsidRPr="00B80F16">
        <w:rPr>
          <w:i/>
          <w:iCs/>
          <w:color w:val="auto"/>
        </w:rPr>
        <w:t>Review of Accounting Studies</w:t>
      </w:r>
      <w:r w:rsidRPr="00B80F16">
        <w:rPr>
          <w:color w:val="auto"/>
        </w:rPr>
        <w:t>, 3 (2):175-208.</w:t>
      </w:r>
    </w:p>
    <w:p w14:paraId="000ABA2B" w14:textId="48AF069D"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Tsamenyi, M., Enninful-Abu, E. &amp; Onumah, J. (2007). Disclosure </w:t>
      </w:r>
      <w:r w:rsidR="00626615" w:rsidRPr="00B80F16">
        <w:rPr>
          <w:rFonts w:ascii="Times New Roman" w:hAnsi="Times New Roman" w:cs="Times New Roman"/>
          <w:sz w:val="24"/>
          <w:szCs w:val="24"/>
        </w:rPr>
        <w:t xml:space="preserve">and corporate governance in developing country: evidence </w:t>
      </w:r>
      <w:r w:rsidRPr="00B80F16">
        <w:rPr>
          <w:rFonts w:ascii="Times New Roman" w:hAnsi="Times New Roman" w:cs="Times New Roman"/>
          <w:sz w:val="24"/>
          <w:szCs w:val="24"/>
        </w:rPr>
        <w:t>from Ghana, Managerial Auditing Journal, 22(3).</w:t>
      </w:r>
    </w:p>
    <w:p w14:paraId="3694B1C7" w14:textId="703CF822" w:rsidR="002F41E3" w:rsidRPr="00B80F16" w:rsidRDefault="002F41E3" w:rsidP="0062021B">
      <w:pPr>
        <w:pStyle w:val="Default"/>
        <w:ind w:left="720" w:hanging="720"/>
        <w:rPr>
          <w:color w:val="auto"/>
        </w:rPr>
      </w:pPr>
      <w:r w:rsidRPr="00B80F16">
        <w:rPr>
          <w:color w:val="auto"/>
        </w:rPr>
        <w:t xml:space="preserve">Turley, S. &amp; Zaman, M. (2001). Corporate </w:t>
      </w:r>
      <w:r w:rsidR="00626615" w:rsidRPr="00B80F16">
        <w:rPr>
          <w:color w:val="auto"/>
        </w:rPr>
        <w:t>governance effects of audit committee</w:t>
      </w:r>
      <w:r w:rsidRPr="00B80F16">
        <w:rPr>
          <w:color w:val="auto"/>
        </w:rPr>
        <w:t xml:space="preserve">, paper presented at EIASM International </w:t>
      </w:r>
      <w:r w:rsidR="00626615" w:rsidRPr="00B80F16">
        <w:rPr>
          <w:color w:val="auto"/>
        </w:rPr>
        <w:t>workshop on accounting regulation</w:t>
      </w:r>
      <w:r w:rsidRPr="00B80F16">
        <w:rPr>
          <w:color w:val="auto"/>
        </w:rPr>
        <w:t xml:space="preserve">, University of Siena, Italy, available at http://aux.zicklin.baruch.cuny.edu/critical/ html2/8067turley.html, downloaded on 22/06/2016.  </w:t>
      </w:r>
    </w:p>
    <w:p w14:paraId="0174F4F1" w14:textId="472778CF" w:rsidR="002F41E3" w:rsidRPr="00B80F16" w:rsidRDefault="002F41E3" w:rsidP="0062021B">
      <w:pPr>
        <w:pStyle w:val="Default"/>
        <w:ind w:left="720" w:hanging="720"/>
        <w:jc w:val="both"/>
        <w:rPr>
          <w:color w:val="auto"/>
        </w:rPr>
      </w:pPr>
      <w:r w:rsidRPr="00B80F16">
        <w:rPr>
          <w:color w:val="auto"/>
        </w:rPr>
        <w:lastRenderedPageBreak/>
        <w:t xml:space="preserve">Turley, S. &amp; Zaman, M. (2002). Critical </w:t>
      </w:r>
      <w:r w:rsidR="00626615" w:rsidRPr="00B80F16">
        <w:rPr>
          <w:color w:val="auto"/>
        </w:rPr>
        <w:t>perspectives on accounting</w:t>
      </w:r>
      <w:r w:rsidRPr="00B80F16">
        <w:rPr>
          <w:color w:val="auto"/>
        </w:rPr>
        <w:t xml:space="preserve">, presented at Baruch </w:t>
      </w:r>
      <w:r w:rsidR="00626615">
        <w:rPr>
          <w:color w:val="auto"/>
        </w:rPr>
        <w:t>c</w:t>
      </w:r>
      <w:r w:rsidRPr="00B80F16">
        <w:rPr>
          <w:color w:val="auto"/>
        </w:rPr>
        <w:t>ollege conference: City University of New York, 25-27 April.</w:t>
      </w:r>
    </w:p>
    <w:p w14:paraId="7EE573E6" w14:textId="025973DA" w:rsidR="002F41E3" w:rsidRPr="00B80F16" w:rsidRDefault="002F41E3" w:rsidP="0062021B">
      <w:pPr>
        <w:pStyle w:val="Default"/>
        <w:ind w:left="720" w:hanging="720"/>
        <w:jc w:val="both"/>
        <w:rPr>
          <w:color w:val="auto"/>
        </w:rPr>
      </w:pPr>
      <w:r w:rsidRPr="00B80F16">
        <w:rPr>
          <w:color w:val="auto"/>
        </w:rPr>
        <w:t xml:space="preserve">Turley, S. &amp; Zaman, M. (2004). The </w:t>
      </w:r>
      <w:r w:rsidR="00626615" w:rsidRPr="00B80F16">
        <w:rPr>
          <w:color w:val="auto"/>
        </w:rPr>
        <w:t>corporate governance effects of audit committees</w:t>
      </w:r>
      <w:r w:rsidRPr="00B80F16">
        <w:rPr>
          <w:color w:val="auto"/>
        </w:rPr>
        <w:t xml:space="preserve">, </w:t>
      </w:r>
      <w:r w:rsidRPr="00B80F16">
        <w:rPr>
          <w:i/>
          <w:iCs/>
          <w:color w:val="auto"/>
        </w:rPr>
        <w:t xml:space="preserve">Journal of Management and Governance, </w:t>
      </w:r>
      <w:r w:rsidRPr="00B80F16">
        <w:rPr>
          <w:color w:val="auto"/>
        </w:rPr>
        <w:t>8(3): 305-332.</w:t>
      </w:r>
    </w:p>
    <w:p w14:paraId="439C4128" w14:textId="267220D4" w:rsidR="002F41E3" w:rsidRPr="00B80F16" w:rsidRDefault="002F41E3" w:rsidP="0062021B">
      <w:pPr>
        <w:spacing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Turley, S. &amp; Zaman, M. (2007). Audit </w:t>
      </w:r>
      <w:r w:rsidR="00D34554" w:rsidRPr="00B80F16">
        <w:rPr>
          <w:rFonts w:ascii="Times New Roman" w:hAnsi="Times New Roman" w:cs="Times New Roman"/>
          <w:sz w:val="24"/>
          <w:szCs w:val="24"/>
        </w:rPr>
        <w:t>committee effectiveness: informal process and behavioral effects,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Accounting, Auditing &amp; Accountability Journal</w:t>
      </w:r>
      <w:r w:rsidRPr="00B80F16">
        <w:rPr>
          <w:rFonts w:ascii="Times New Roman" w:hAnsi="Times New Roman" w:cs="Times New Roman"/>
          <w:sz w:val="24"/>
          <w:szCs w:val="24"/>
        </w:rPr>
        <w:t xml:space="preserve">, 20(5): 765-788. </w:t>
      </w:r>
    </w:p>
    <w:p w14:paraId="5C7C719F" w14:textId="587E10ED" w:rsidR="002F41E3" w:rsidRPr="00B80F16" w:rsidRDefault="002F41E3" w:rsidP="0062021B">
      <w:pPr>
        <w:pStyle w:val="Default"/>
        <w:ind w:left="720" w:hanging="720"/>
        <w:jc w:val="both"/>
        <w:rPr>
          <w:color w:val="auto"/>
        </w:rPr>
      </w:pPr>
      <w:r w:rsidRPr="00B80F16">
        <w:rPr>
          <w:color w:val="auto"/>
        </w:rPr>
        <w:t xml:space="preserve">Turnbull, S. (1997). Stakeholder Governance: A </w:t>
      </w:r>
      <w:r w:rsidR="00D34554" w:rsidRPr="00B80F16">
        <w:rPr>
          <w:color w:val="auto"/>
        </w:rPr>
        <w:t>cybernetic and property rights analysis,</w:t>
      </w:r>
      <w:r w:rsidRPr="00B80F16">
        <w:rPr>
          <w:color w:val="auto"/>
        </w:rPr>
        <w:t xml:space="preserve"> </w:t>
      </w:r>
      <w:r w:rsidRPr="00B80F16">
        <w:rPr>
          <w:i/>
          <w:iCs/>
          <w:color w:val="auto"/>
        </w:rPr>
        <w:t>Corporate Governance: An International Review</w:t>
      </w:r>
      <w:r w:rsidRPr="00B80F16">
        <w:rPr>
          <w:color w:val="auto"/>
        </w:rPr>
        <w:t xml:space="preserve">, 5(1): 11-23. </w:t>
      </w:r>
    </w:p>
    <w:p w14:paraId="2D1FD5A7" w14:textId="77777777" w:rsidR="002F41E3" w:rsidRPr="00B80F16" w:rsidRDefault="002F41E3" w:rsidP="0062021B">
      <w:pPr>
        <w:pStyle w:val="Default"/>
        <w:jc w:val="both"/>
        <w:rPr>
          <w:color w:val="auto"/>
        </w:rPr>
      </w:pPr>
      <w:r w:rsidRPr="00B80F16">
        <w:rPr>
          <w:color w:val="auto"/>
        </w:rPr>
        <w:t>Tricker, R. I. (1996). Pocket Director. The Economist Books, London.</w:t>
      </w:r>
    </w:p>
    <w:p w14:paraId="395428EE" w14:textId="2F138F7E" w:rsidR="002F41E3" w:rsidRPr="00B80F16" w:rsidRDefault="002F41E3" w:rsidP="0062021B">
      <w:pPr>
        <w:pStyle w:val="Default"/>
        <w:rPr>
          <w:color w:val="auto"/>
        </w:rPr>
      </w:pPr>
      <w:r w:rsidRPr="00B80F16">
        <w:rPr>
          <w:color w:val="auto"/>
        </w:rPr>
        <w:t xml:space="preserve">Tricker, R. I. (1984). Corporate </w:t>
      </w:r>
      <w:r w:rsidR="00D34554" w:rsidRPr="00B80F16">
        <w:rPr>
          <w:color w:val="auto"/>
        </w:rPr>
        <w:t xml:space="preserve">governance: practices, procedures and powers in </w:t>
      </w:r>
      <w:r w:rsidRPr="00B80F16">
        <w:rPr>
          <w:color w:val="auto"/>
        </w:rPr>
        <w:t xml:space="preserve">British </w:t>
      </w:r>
    </w:p>
    <w:p w14:paraId="6CB31451" w14:textId="1390786E" w:rsidR="002F41E3" w:rsidRPr="00B80F16" w:rsidRDefault="002F41E3" w:rsidP="0062021B">
      <w:pPr>
        <w:pStyle w:val="Default"/>
        <w:rPr>
          <w:color w:val="auto"/>
        </w:rPr>
      </w:pPr>
      <w:r w:rsidRPr="00B80F16">
        <w:rPr>
          <w:color w:val="auto"/>
        </w:rPr>
        <w:tab/>
        <w:t xml:space="preserve">Companies and </w:t>
      </w:r>
      <w:r w:rsidR="00D34554" w:rsidRPr="00B80F16">
        <w:rPr>
          <w:color w:val="auto"/>
        </w:rPr>
        <w:t xml:space="preserve">their boards of directors, </w:t>
      </w:r>
      <w:r w:rsidRPr="00B80F16">
        <w:rPr>
          <w:color w:val="auto"/>
        </w:rPr>
        <w:t xml:space="preserve">Gower </w:t>
      </w:r>
      <w:r w:rsidR="00D34554" w:rsidRPr="00B80F16">
        <w:rPr>
          <w:color w:val="auto"/>
        </w:rPr>
        <w:t>publishing company</w:t>
      </w:r>
      <w:r w:rsidRPr="00B80F16">
        <w:rPr>
          <w:color w:val="auto"/>
        </w:rPr>
        <w:t xml:space="preserve">: USA. </w:t>
      </w:r>
    </w:p>
    <w:p w14:paraId="2D1F49CF" w14:textId="6177B4E3" w:rsidR="002F41E3" w:rsidRPr="00B80F16" w:rsidRDefault="002F41E3" w:rsidP="0062021B">
      <w:pPr>
        <w:pStyle w:val="Default"/>
        <w:jc w:val="both"/>
        <w:rPr>
          <w:color w:val="auto"/>
        </w:rPr>
      </w:pPr>
      <w:r w:rsidRPr="00B80F16">
        <w:rPr>
          <w:color w:val="auto"/>
        </w:rPr>
        <w:t xml:space="preserve">Tricker, B. (2009). Corporate </w:t>
      </w:r>
      <w:r w:rsidR="00D34554" w:rsidRPr="00B80F16">
        <w:rPr>
          <w:color w:val="auto"/>
        </w:rPr>
        <w:t>governance principles, policies, and practices third edition.</w:t>
      </w:r>
    </w:p>
    <w:p w14:paraId="245F50B5" w14:textId="77777777" w:rsidR="002F41E3" w:rsidRPr="00B80F16" w:rsidRDefault="002F41E3" w:rsidP="0062021B">
      <w:pPr>
        <w:pStyle w:val="Default"/>
        <w:ind w:left="720"/>
        <w:jc w:val="both"/>
        <w:rPr>
          <w:color w:val="auto"/>
        </w:rPr>
      </w:pPr>
      <w:r w:rsidRPr="00B80F16">
        <w:rPr>
          <w:color w:val="auto"/>
        </w:rPr>
        <w:t>Oxford University Press</w:t>
      </w:r>
    </w:p>
    <w:p w14:paraId="77A806AB" w14:textId="0EB0F268" w:rsidR="002F41E3" w:rsidRPr="00B80F16" w:rsidRDefault="002F41E3" w:rsidP="0062021B">
      <w:pPr>
        <w:pStyle w:val="NoSpacing"/>
        <w:tabs>
          <w:tab w:val="left" w:pos="270"/>
          <w:tab w:val="left" w:pos="360"/>
        </w:tabs>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Uche, C. (2004). Corporate </w:t>
      </w:r>
      <w:r w:rsidR="00D34554" w:rsidRPr="00B80F16">
        <w:rPr>
          <w:rFonts w:ascii="Times New Roman" w:hAnsi="Times New Roman" w:cs="Times New Roman"/>
          <w:sz w:val="24"/>
          <w:szCs w:val="24"/>
        </w:rPr>
        <w:t xml:space="preserve">governance in nigeria financial industry. </w:t>
      </w:r>
      <w:r w:rsidRPr="00B80F16">
        <w:rPr>
          <w:rFonts w:ascii="Times New Roman" w:hAnsi="Times New Roman" w:cs="Times New Roman"/>
          <w:sz w:val="24"/>
          <w:szCs w:val="24"/>
        </w:rPr>
        <w:t xml:space="preserve">Chartered institute of </w:t>
      </w:r>
      <w:r w:rsidR="00D34554" w:rsidRPr="00B80F16">
        <w:rPr>
          <w:rFonts w:ascii="Times New Roman" w:hAnsi="Times New Roman" w:cs="Times New Roman"/>
          <w:sz w:val="24"/>
          <w:szCs w:val="24"/>
        </w:rPr>
        <w:t>bankers</w:t>
      </w:r>
      <w:r w:rsidRPr="00B80F16">
        <w:rPr>
          <w:rFonts w:ascii="Times New Roman" w:hAnsi="Times New Roman" w:cs="Times New Roman"/>
          <w:sz w:val="24"/>
          <w:szCs w:val="24"/>
        </w:rPr>
        <w:t xml:space="preserve"> of Nigeria Journal, 2, 11-23. </w:t>
      </w:r>
    </w:p>
    <w:p w14:paraId="0414C2F0" w14:textId="659F5FCD"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i/>
          <w:iCs/>
          <w:sz w:val="24"/>
          <w:szCs w:val="24"/>
        </w:rPr>
      </w:pPr>
      <w:r w:rsidRPr="00B80F16">
        <w:rPr>
          <w:rFonts w:ascii="Times New Roman" w:hAnsi="Times New Roman" w:cs="Times New Roman"/>
          <w:bCs/>
          <w:sz w:val="24"/>
          <w:szCs w:val="24"/>
        </w:rPr>
        <w:t xml:space="preserve">Uniamikogbo, E., Babatolu, A. &amp; Oyewo, B. (2014). Audit </w:t>
      </w:r>
      <w:r w:rsidR="00D34554" w:rsidRPr="00B80F16">
        <w:rPr>
          <w:rFonts w:ascii="Times New Roman" w:hAnsi="Times New Roman" w:cs="Times New Roman"/>
          <w:bCs/>
          <w:sz w:val="24"/>
          <w:szCs w:val="24"/>
        </w:rPr>
        <w:t xml:space="preserve">committee multiple directorships and financial reporting quality in </w:t>
      </w:r>
      <w:r w:rsidRPr="00B80F16">
        <w:rPr>
          <w:rFonts w:ascii="Times New Roman" w:hAnsi="Times New Roman" w:cs="Times New Roman"/>
          <w:bCs/>
          <w:sz w:val="24"/>
          <w:szCs w:val="24"/>
        </w:rPr>
        <w:t xml:space="preserve">Nigeria: An </w:t>
      </w:r>
      <w:r w:rsidR="00D34554" w:rsidRPr="00B80F16">
        <w:rPr>
          <w:rFonts w:ascii="Times New Roman" w:hAnsi="Times New Roman" w:cs="Times New Roman"/>
          <w:bCs/>
          <w:sz w:val="24"/>
          <w:szCs w:val="24"/>
        </w:rPr>
        <w:t xml:space="preserve">evaluation of the interconnectedness using empirical evidence. </w:t>
      </w:r>
      <w:r w:rsidRPr="00B80F16">
        <w:rPr>
          <w:rFonts w:ascii="Times New Roman" w:hAnsi="Times New Roman" w:cs="Times New Roman"/>
          <w:i/>
          <w:iCs/>
          <w:sz w:val="24"/>
          <w:szCs w:val="24"/>
        </w:rPr>
        <w:t xml:space="preserve">Mediterranean Journal of Social Sciences MCSER Publishing, Rome-Italy 5 (20). </w:t>
      </w:r>
    </w:p>
    <w:p w14:paraId="2B872B8F" w14:textId="16B1A271" w:rsidR="002F41E3" w:rsidRPr="00B80F16" w:rsidRDefault="002F41E3" w:rsidP="0062021B">
      <w:pPr>
        <w:pStyle w:val="NoSpacing"/>
        <w:tabs>
          <w:tab w:val="left" w:pos="270"/>
          <w:tab w:val="left" w:pos="360"/>
        </w:tabs>
        <w:ind w:left="720" w:hanging="720"/>
        <w:rPr>
          <w:rFonts w:ascii="Times New Roman" w:hAnsi="Times New Roman" w:cs="Times New Roman"/>
          <w:sz w:val="24"/>
          <w:szCs w:val="24"/>
        </w:rPr>
      </w:pPr>
      <w:r w:rsidRPr="00B80F16">
        <w:rPr>
          <w:rFonts w:ascii="Times New Roman" w:hAnsi="Times New Roman" w:cs="Times New Roman"/>
          <w:sz w:val="24"/>
          <w:szCs w:val="24"/>
        </w:rPr>
        <w:t>Uwuigbe, O., Fagbemi, T.O</w:t>
      </w:r>
      <w:r w:rsidR="00D34554">
        <w:rPr>
          <w:rFonts w:ascii="Times New Roman" w:hAnsi="Times New Roman" w:cs="Times New Roman"/>
          <w:sz w:val="24"/>
          <w:szCs w:val="24"/>
        </w:rPr>
        <w:t>.,</w:t>
      </w:r>
      <w:r w:rsidRPr="00B80F16">
        <w:rPr>
          <w:rFonts w:ascii="Times New Roman" w:hAnsi="Times New Roman" w:cs="Times New Roman"/>
          <w:sz w:val="24"/>
          <w:szCs w:val="24"/>
        </w:rPr>
        <w:t xml:space="preserve"> &amp; Anusiem, U.F (2012). The effects of </w:t>
      </w:r>
      <w:r w:rsidR="00D34554" w:rsidRPr="00B80F16">
        <w:rPr>
          <w:rFonts w:ascii="Times New Roman" w:hAnsi="Times New Roman" w:cs="Times New Roman"/>
          <w:sz w:val="24"/>
          <w:szCs w:val="24"/>
        </w:rPr>
        <w:t xml:space="preserve">audit committee and ownership structure on income smoothening in </w:t>
      </w:r>
      <w:r w:rsidRPr="00B80F16">
        <w:rPr>
          <w:rFonts w:ascii="Times New Roman" w:hAnsi="Times New Roman" w:cs="Times New Roman"/>
          <w:sz w:val="24"/>
          <w:szCs w:val="24"/>
        </w:rPr>
        <w:t xml:space="preserve">Nigeria. </w:t>
      </w:r>
      <w:r w:rsidRPr="00B80F16">
        <w:rPr>
          <w:rFonts w:ascii="Times New Roman" w:hAnsi="Times New Roman" w:cs="Times New Roman"/>
          <w:i/>
          <w:sz w:val="24"/>
          <w:szCs w:val="24"/>
        </w:rPr>
        <w:t>Research Journal of Finance and Accounting</w:t>
      </w:r>
      <w:r w:rsidRPr="00B80F16">
        <w:rPr>
          <w:rFonts w:ascii="Times New Roman" w:hAnsi="Times New Roman" w:cs="Times New Roman"/>
          <w:sz w:val="24"/>
          <w:szCs w:val="24"/>
        </w:rPr>
        <w:t xml:space="preserve">. </w:t>
      </w:r>
      <w:r w:rsidRPr="00B80F16">
        <w:rPr>
          <w:rFonts w:ascii="Times New Roman" w:hAnsi="Times New Roman" w:cs="Times New Roman"/>
          <w:i/>
          <w:sz w:val="24"/>
          <w:szCs w:val="24"/>
        </w:rPr>
        <w:t xml:space="preserve">vol.3 </w:t>
      </w:r>
      <w:r w:rsidRPr="00B80F16">
        <w:rPr>
          <w:rFonts w:ascii="Times New Roman" w:hAnsi="Times New Roman" w:cs="Times New Roman"/>
          <w:sz w:val="24"/>
          <w:szCs w:val="24"/>
        </w:rPr>
        <w:t xml:space="preserve">(4):26-33 </w:t>
      </w:r>
      <w:hyperlink r:id="rId47" w:history="1">
        <w:r w:rsidRPr="00B80F16">
          <w:rPr>
            <w:rStyle w:val="Hyperlink"/>
            <w:rFonts w:ascii="Times New Roman" w:hAnsi="Times New Roman" w:cs="Times New Roman"/>
            <w:color w:val="auto"/>
            <w:sz w:val="24"/>
            <w:szCs w:val="24"/>
          </w:rPr>
          <w:t>http://www.iiste.org/Journals/index.php/RJFA/article/viewFile/1801/1754</w:t>
        </w:r>
      </w:hyperlink>
      <w:r w:rsidRPr="00B80F16">
        <w:rPr>
          <w:rFonts w:ascii="Times New Roman" w:hAnsi="Times New Roman" w:cs="Times New Roman"/>
          <w:sz w:val="24"/>
          <w:szCs w:val="24"/>
        </w:rPr>
        <w:t xml:space="preserve"> Indexed in EBSCO Host, Index Copernicus, Google Scholar</w:t>
      </w:r>
    </w:p>
    <w:p w14:paraId="7B9ED387" w14:textId="62498B1B"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Vafeas, N., (2001). Research </w:t>
      </w:r>
      <w:r w:rsidR="00D34554" w:rsidRPr="00B80F16">
        <w:rPr>
          <w:rFonts w:ascii="Times New Roman" w:hAnsi="Times New Roman" w:cs="Times New Roman"/>
          <w:sz w:val="24"/>
          <w:szCs w:val="24"/>
        </w:rPr>
        <w:t xml:space="preserve">notes on audit committee appointments, </w:t>
      </w:r>
      <w:r w:rsidRPr="00B80F16">
        <w:rPr>
          <w:rFonts w:ascii="Times New Roman" w:hAnsi="Times New Roman" w:cs="Times New Roman"/>
          <w:i/>
          <w:iCs/>
          <w:sz w:val="24"/>
          <w:szCs w:val="24"/>
        </w:rPr>
        <w:t>Auditing: A Journal of Practice and Theory</w:t>
      </w:r>
      <w:r w:rsidRPr="00B80F16">
        <w:rPr>
          <w:rFonts w:ascii="Times New Roman" w:hAnsi="Times New Roman" w:cs="Times New Roman"/>
          <w:sz w:val="24"/>
          <w:szCs w:val="24"/>
        </w:rPr>
        <w:t xml:space="preserve">, 20 (1):197-207. </w:t>
      </w:r>
    </w:p>
    <w:p w14:paraId="1725E64B" w14:textId="007D4EF4" w:rsidR="002F41E3" w:rsidRPr="00B80F16" w:rsidRDefault="00D34554" w:rsidP="0062021B">
      <w:pPr>
        <w:pStyle w:val="Default"/>
        <w:ind w:left="720" w:hanging="720"/>
        <w:jc w:val="both"/>
        <w:rPr>
          <w:color w:val="auto"/>
        </w:rPr>
      </w:pPr>
      <w:r>
        <w:rPr>
          <w:color w:val="auto"/>
        </w:rPr>
        <w:t xml:space="preserve">Vafeas, N.  (2005). </w:t>
      </w:r>
      <w:r w:rsidR="002F41E3" w:rsidRPr="00B80F16">
        <w:rPr>
          <w:color w:val="auto"/>
        </w:rPr>
        <w:t>Audit</w:t>
      </w:r>
      <w:r w:rsidRPr="00B80F16">
        <w:rPr>
          <w:color w:val="auto"/>
        </w:rPr>
        <w:t xml:space="preserve"> committees, boards, and the quality of reported earnings, </w:t>
      </w:r>
      <w:r w:rsidR="002F41E3" w:rsidRPr="00B80F16">
        <w:rPr>
          <w:i/>
          <w:iCs/>
          <w:color w:val="auto"/>
        </w:rPr>
        <w:t>Contemporary Accounting Research</w:t>
      </w:r>
      <w:r w:rsidR="002F41E3" w:rsidRPr="00B80F16">
        <w:rPr>
          <w:color w:val="auto"/>
        </w:rPr>
        <w:t xml:space="preserve">, 22 (4):1093-1122. </w:t>
      </w:r>
    </w:p>
    <w:p w14:paraId="240095A7" w14:textId="00FE245B"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Vanasco, R., (1994). The </w:t>
      </w:r>
      <w:r w:rsidR="00D34554" w:rsidRPr="00B80F16">
        <w:rPr>
          <w:rFonts w:ascii="Times New Roman" w:hAnsi="Times New Roman" w:cs="Times New Roman"/>
          <w:sz w:val="24"/>
          <w:szCs w:val="24"/>
        </w:rPr>
        <w:t>audit committee: an international perspective</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Managerial Auditing Journal</w:t>
      </w:r>
      <w:r w:rsidRPr="00B80F16">
        <w:rPr>
          <w:rFonts w:ascii="Times New Roman" w:hAnsi="Times New Roman" w:cs="Times New Roman"/>
          <w:sz w:val="24"/>
          <w:szCs w:val="24"/>
        </w:rPr>
        <w:t>, 9(8):18-42.</w:t>
      </w:r>
    </w:p>
    <w:p w14:paraId="4579E94E" w14:textId="1E2FF818"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Velte, P. &amp; Stiglbauer, M. (2011). Impact of </w:t>
      </w:r>
      <w:r w:rsidR="00D34554" w:rsidRPr="00B80F16">
        <w:rPr>
          <w:rFonts w:ascii="Times New Roman" w:hAnsi="Times New Roman" w:cs="Times New Roman"/>
          <w:sz w:val="24"/>
          <w:szCs w:val="24"/>
        </w:rPr>
        <w:t>audit committees with independent financial experts on accounting quality</w:t>
      </w:r>
      <w:r w:rsidRPr="00B80F16">
        <w:rPr>
          <w:rFonts w:ascii="Times New Roman" w:hAnsi="Times New Roman" w:cs="Times New Roman"/>
          <w:sz w:val="24"/>
          <w:szCs w:val="24"/>
        </w:rPr>
        <w:t xml:space="preserve">. An </w:t>
      </w:r>
      <w:r w:rsidR="00D34554" w:rsidRPr="00B80F16">
        <w:rPr>
          <w:rFonts w:ascii="Times New Roman" w:hAnsi="Times New Roman" w:cs="Times New Roman"/>
          <w:sz w:val="24"/>
          <w:szCs w:val="24"/>
        </w:rPr>
        <w:t xml:space="preserve">empirical analysis of the </w:t>
      </w:r>
      <w:r w:rsidRPr="00B80F16">
        <w:rPr>
          <w:rFonts w:ascii="Times New Roman" w:hAnsi="Times New Roman" w:cs="Times New Roman"/>
          <w:sz w:val="24"/>
          <w:szCs w:val="24"/>
        </w:rPr>
        <w:t xml:space="preserve">German </w:t>
      </w:r>
      <w:r w:rsidR="00D34554" w:rsidRPr="00B80F16">
        <w:rPr>
          <w:rFonts w:ascii="Times New Roman" w:hAnsi="Times New Roman" w:cs="Times New Roman"/>
          <w:sz w:val="24"/>
          <w:szCs w:val="24"/>
        </w:rPr>
        <w:t xml:space="preserve">capital market. problems and perspectives in management, </w:t>
      </w:r>
      <w:r w:rsidRPr="00B80F16">
        <w:rPr>
          <w:rFonts w:ascii="Times New Roman" w:hAnsi="Times New Roman" w:cs="Times New Roman"/>
          <w:sz w:val="24"/>
          <w:szCs w:val="24"/>
        </w:rPr>
        <w:t>9 (4):2011</w:t>
      </w:r>
    </w:p>
    <w:p w14:paraId="70F833AB" w14:textId="77777777" w:rsidR="002F41E3" w:rsidRPr="00B80F16" w:rsidRDefault="002F41E3" w:rsidP="0062021B">
      <w:pPr>
        <w:autoSpaceDE w:val="0"/>
        <w:autoSpaceDN w:val="0"/>
        <w:adjustRightInd w:val="0"/>
        <w:spacing w:after="0" w:line="240" w:lineRule="auto"/>
        <w:ind w:left="720" w:hanging="720"/>
        <w:contextualSpacing/>
        <w:jc w:val="both"/>
        <w:rPr>
          <w:rFonts w:ascii="Times New Roman" w:hAnsi="Times New Roman" w:cs="Times New Roman"/>
          <w:sz w:val="24"/>
          <w:szCs w:val="24"/>
        </w:rPr>
      </w:pPr>
      <w:r w:rsidRPr="00B80F16">
        <w:rPr>
          <w:rFonts w:ascii="Times New Roman" w:hAnsi="Times New Roman" w:cs="Times New Roman"/>
          <w:sz w:val="24"/>
          <w:szCs w:val="24"/>
        </w:rPr>
        <w:t xml:space="preserve">Wainer, H., &amp; Braun, H. I. (1988). </w:t>
      </w:r>
      <w:r w:rsidRPr="00B80F16">
        <w:rPr>
          <w:rFonts w:ascii="Times New Roman" w:hAnsi="Times New Roman" w:cs="Times New Roman"/>
          <w:i/>
          <w:iCs/>
          <w:sz w:val="24"/>
          <w:szCs w:val="24"/>
        </w:rPr>
        <w:t>Test validity</w:t>
      </w:r>
      <w:r w:rsidRPr="00B80F16">
        <w:rPr>
          <w:rFonts w:ascii="Times New Roman" w:hAnsi="Times New Roman" w:cs="Times New Roman"/>
          <w:sz w:val="24"/>
          <w:szCs w:val="24"/>
        </w:rPr>
        <w:t>. Hilldale, NJ: Lawrence Earlbaum Associates.</w:t>
      </w:r>
    </w:p>
    <w:p w14:paraId="7CE31B42" w14:textId="0EE83D67" w:rsidR="002F41E3" w:rsidRPr="00B80F16" w:rsidRDefault="002F41E3" w:rsidP="0062021B">
      <w:pPr>
        <w:autoSpaceDE w:val="0"/>
        <w:autoSpaceDN w:val="0"/>
        <w:adjustRightInd w:val="0"/>
        <w:spacing w:after="0" w:line="240" w:lineRule="auto"/>
        <w:ind w:left="720" w:hanging="720"/>
        <w:contextualSpacing/>
        <w:jc w:val="both"/>
        <w:rPr>
          <w:rFonts w:ascii="Times New Roman" w:hAnsi="Times New Roman" w:cs="Times New Roman"/>
          <w:sz w:val="24"/>
          <w:szCs w:val="24"/>
        </w:rPr>
      </w:pPr>
      <w:r w:rsidRPr="00B80F16">
        <w:rPr>
          <w:rFonts w:ascii="Times New Roman" w:hAnsi="Times New Roman" w:cs="Times New Roman"/>
          <w:sz w:val="24"/>
          <w:szCs w:val="24"/>
        </w:rPr>
        <w:t xml:space="preserve">Wang, J. &amp; Dudley, H. (1992). Board of </w:t>
      </w:r>
      <w:r w:rsidR="00D34554" w:rsidRPr="00B80F16">
        <w:rPr>
          <w:rFonts w:ascii="Times New Roman" w:hAnsi="Times New Roman" w:cs="Times New Roman"/>
          <w:sz w:val="24"/>
          <w:szCs w:val="24"/>
        </w:rPr>
        <w:t>directors and stakeholder orientation</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Journal of Business Ethics</w:t>
      </w:r>
      <w:r w:rsidRPr="00B80F16">
        <w:rPr>
          <w:rFonts w:ascii="Times New Roman" w:hAnsi="Times New Roman" w:cs="Times New Roman"/>
          <w:sz w:val="24"/>
          <w:szCs w:val="24"/>
        </w:rPr>
        <w:t>, 11(2): 115-123.</w:t>
      </w:r>
    </w:p>
    <w:p w14:paraId="2F99A1CC" w14:textId="6D18DE45"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Ward, A. J., Brown, J. A. &amp; Rodriguez, D. (2009). Corporate </w:t>
      </w:r>
      <w:r w:rsidR="00D34554" w:rsidRPr="00B80F16">
        <w:rPr>
          <w:rFonts w:ascii="Times New Roman" w:hAnsi="Times New Roman" w:cs="Times New Roman"/>
          <w:sz w:val="24"/>
          <w:szCs w:val="24"/>
        </w:rPr>
        <w:t>bundles, firm performance, and the substitutability and complementary of governance mechanisms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Corporate Governance: An International Review</w:t>
      </w:r>
      <w:r w:rsidRPr="00B80F16">
        <w:rPr>
          <w:rFonts w:ascii="Times New Roman" w:hAnsi="Times New Roman" w:cs="Times New Roman"/>
          <w:sz w:val="24"/>
          <w:szCs w:val="24"/>
        </w:rPr>
        <w:t xml:space="preserve">, 17(5): 646-660. </w:t>
      </w:r>
    </w:p>
    <w:p w14:paraId="33E0DB76" w14:textId="54F69D5C"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Watts, R.L. &amp; Zimmerman, J.L. (1986). Positive </w:t>
      </w:r>
      <w:r w:rsidR="00D34554" w:rsidRPr="00B80F16">
        <w:rPr>
          <w:rFonts w:ascii="Times New Roman" w:hAnsi="Times New Roman" w:cs="Times New Roman"/>
          <w:sz w:val="24"/>
          <w:szCs w:val="24"/>
        </w:rPr>
        <w:t>accounting theory:</w:t>
      </w:r>
      <w:r w:rsidRPr="00B80F16">
        <w:rPr>
          <w:rFonts w:ascii="Times New Roman" w:hAnsi="Times New Roman" w:cs="Times New Roman"/>
          <w:sz w:val="24"/>
          <w:szCs w:val="24"/>
        </w:rPr>
        <w:t xml:space="preserve"> Prentice Hall Inc. </w:t>
      </w:r>
    </w:p>
    <w:p w14:paraId="54501B3A" w14:textId="161C9232" w:rsidR="002F41E3" w:rsidRPr="00B80F16" w:rsidRDefault="002F41E3" w:rsidP="0062021B">
      <w:pPr>
        <w:pStyle w:val="Default"/>
        <w:ind w:left="720" w:hanging="720"/>
        <w:jc w:val="both"/>
        <w:rPr>
          <w:color w:val="auto"/>
        </w:rPr>
      </w:pPr>
      <w:r w:rsidRPr="00B80F16">
        <w:rPr>
          <w:color w:val="auto"/>
        </w:rPr>
        <w:t xml:space="preserve">Watts, D. (2002). Evaluating the </w:t>
      </w:r>
      <w:r w:rsidR="00D34554" w:rsidRPr="00B80F16">
        <w:rPr>
          <w:color w:val="auto"/>
        </w:rPr>
        <w:t>performance of audit committee context and composition, presented at the first accounting forum</w:t>
      </w:r>
      <w:r w:rsidRPr="00B80F16">
        <w:rPr>
          <w:color w:val="auto"/>
        </w:rPr>
        <w:t xml:space="preserve">, The </w:t>
      </w:r>
      <w:r w:rsidR="00D34554" w:rsidRPr="00B80F16">
        <w:rPr>
          <w:color w:val="auto"/>
        </w:rPr>
        <w:t>accounting profession's role in investment safeguarding and development</w:t>
      </w:r>
      <w:r w:rsidRPr="00B80F16">
        <w:rPr>
          <w:color w:val="auto"/>
        </w:rPr>
        <w:t>, SOCPA, Riyadh, October</w:t>
      </w:r>
    </w:p>
    <w:p w14:paraId="2031665A" w14:textId="714E936E"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Weber, M. (1947). The Theory of </w:t>
      </w:r>
      <w:r w:rsidR="00D34554" w:rsidRPr="00B80F16">
        <w:rPr>
          <w:rFonts w:ascii="Times New Roman" w:hAnsi="Times New Roman" w:cs="Times New Roman"/>
          <w:sz w:val="24"/>
          <w:szCs w:val="24"/>
        </w:rPr>
        <w:t xml:space="preserve">social and economic organization, translated </w:t>
      </w:r>
      <w:r w:rsidRPr="00B80F16">
        <w:rPr>
          <w:rFonts w:ascii="Times New Roman" w:hAnsi="Times New Roman" w:cs="Times New Roman"/>
          <w:sz w:val="24"/>
          <w:szCs w:val="24"/>
        </w:rPr>
        <w:t xml:space="preserve">by A. M. Henderson &amp; Talcott Parsons. The </w:t>
      </w:r>
      <w:r w:rsidR="00D34554" w:rsidRPr="00B80F16">
        <w:rPr>
          <w:rFonts w:ascii="Times New Roman" w:hAnsi="Times New Roman" w:cs="Times New Roman"/>
          <w:sz w:val="24"/>
          <w:szCs w:val="24"/>
        </w:rPr>
        <w:t>free press</w:t>
      </w:r>
      <w:r w:rsidRPr="00B80F16">
        <w:rPr>
          <w:rFonts w:ascii="Times New Roman" w:hAnsi="Times New Roman" w:cs="Times New Roman"/>
          <w:sz w:val="24"/>
          <w:szCs w:val="24"/>
        </w:rPr>
        <w:t xml:space="preserve">. </w:t>
      </w:r>
    </w:p>
    <w:p w14:paraId="22303BDA" w14:textId="2791D7E1" w:rsidR="002F41E3" w:rsidRPr="00B80F16" w:rsidRDefault="002F41E3" w:rsidP="0062021B">
      <w:pPr>
        <w:autoSpaceDE w:val="0"/>
        <w:autoSpaceDN w:val="0"/>
        <w:adjustRightInd w:val="0"/>
        <w:spacing w:after="0" w:line="240" w:lineRule="auto"/>
        <w:ind w:left="720" w:hanging="720"/>
        <w:rPr>
          <w:rFonts w:ascii="Times New Roman" w:hAnsi="Times New Roman" w:cs="Times New Roman"/>
        </w:rPr>
      </w:pPr>
      <w:r w:rsidRPr="00B80F16">
        <w:rPr>
          <w:rFonts w:ascii="Times New Roman" w:hAnsi="Times New Roman" w:cs="Times New Roman"/>
          <w:sz w:val="24"/>
          <w:szCs w:val="24"/>
        </w:rPr>
        <w:t xml:space="preserve">Weisberg, H., &amp; Bowen, B., (1977). </w:t>
      </w:r>
      <w:r w:rsidRPr="00B80F16">
        <w:rPr>
          <w:rFonts w:ascii="Times New Roman" w:hAnsi="Times New Roman" w:cs="Times New Roman"/>
          <w:iCs/>
          <w:sz w:val="24"/>
          <w:szCs w:val="24"/>
        </w:rPr>
        <w:t xml:space="preserve">An </w:t>
      </w:r>
      <w:r w:rsidR="00D34554" w:rsidRPr="00B80F16">
        <w:rPr>
          <w:rFonts w:ascii="Times New Roman" w:hAnsi="Times New Roman" w:cs="Times New Roman"/>
          <w:iCs/>
          <w:sz w:val="24"/>
          <w:szCs w:val="24"/>
        </w:rPr>
        <w:t>introduction to survey research and data analysis</w:t>
      </w:r>
      <w:r w:rsidR="00AC41AC">
        <w:rPr>
          <w:rFonts w:ascii="Times New Roman" w:hAnsi="Times New Roman" w:cs="Times New Roman"/>
          <w:sz w:val="24"/>
          <w:szCs w:val="24"/>
        </w:rPr>
        <w:t>, wit</w:t>
      </w:r>
      <w:r w:rsidR="00D34554" w:rsidRPr="00B80F16">
        <w:rPr>
          <w:rFonts w:ascii="Times New Roman" w:hAnsi="Times New Roman" w:cs="Times New Roman"/>
          <w:sz w:val="24"/>
          <w:szCs w:val="24"/>
        </w:rPr>
        <w:t>h. freeman and company</w:t>
      </w:r>
      <w:r w:rsidRPr="00B80F16">
        <w:rPr>
          <w:rFonts w:ascii="Times New Roman" w:hAnsi="Times New Roman" w:cs="Times New Roman"/>
          <w:sz w:val="24"/>
          <w:szCs w:val="24"/>
        </w:rPr>
        <w:t>: San Francisco.</w:t>
      </w:r>
    </w:p>
    <w:p w14:paraId="2F74D3AB" w14:textId="6339B009"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Wheeler, D., Colbert, B. &amp; Freeman, R.E. (2002). Focusing on </w:t>
      </w:r>
      <w:r w:rsidR="00D34554" w:rsidRPr="00B80F16">
        <w:rPr>
          <w:rFonts w:ascii="Times New Roman" w:hAnsi="Times New Roman" w:cs="Times New Roman"/>
          <w:sz w:val="24"/>
          <w:szCs w:val="24"/>
        </w:rPr>
        <w:t xml:space="preserve">value: reconciling </w:t>
      </w:r>
      <w:r w:rsidR="00D34554" w:rsidRPr="00B80F16">
        <w:rPr>
          <w:rFonts w:ascii="Times New Roman" w:hAnsi="Times New Roman" w:cs="Times New Roman"/>
          <w:sz w:val="24"/>
          <w:szCs w:val="24"/>
        </w:rPr>
        <w:tab/>
        <w:t>corporate social responsibility, sustainability and a stakeholder approach in a</w:t>
      </w:r>
    </w:p>
    <w:p w14:paraId="2FE906D0" w14:textId="7E7D39CC" w:rsidR="002F41E3" w:rsidRPr="00B80F16" w:rsidRDefault="00D34554" w:rsidP="0062021B">
      <w:pPr>
        <w:autoSpaceDE w:val="0"/>
        <w:autoSpaceDN w:val="0"/>
        <w:adjustRightInd w:val="0"/>
        <w:spacing w:after="0" w:line="240" w:lineRule="auto"/>
        <w:ind w:firstLine="720"/>
        <w:jc w:val="both"/>
        <w:rPr>
          <w:rFonts w:ascii="Times New Roman" w:hAnsi="Times New Roman" w:cs="Times New Roman"/>
          <w:sz w:val="24"/>
          <w:szCs w:val="24"/>
        </w:rPr>
      </w:pPr>
      <w:r w:rsidRPr="00B80F16">
        <w:rPr>
          <w:rFonts w:ascii="Times New Roman" w:hAnsi="Times New Roman" w:cs="Times New Roman"/>
          <w:sz w:val="24"/>
          <w:szCs w:val="24"/>
        </w:rPr>
        <w:lastRenderedPageBreak/>
        <w:t>network world, paper</w:t>
      </w:r>
      <w:r w:rsidR="002F41E3" w:rsidRPr="00B80F16">
        <w:rPr>
          <w:rFonts w:ascii="Times New Roman" w:hAnsi="Times New Roman" w:cs="Times New Roman"/>
          <w:sz w:val="24"/>
          <w:szCs w:val="24"/>
        </w:rPr>
        <w:t xml:space="preserve"> Denver </w:t>
      </w:r>
      <w:r w:rsidRPr="00B80F16">
        <w:rPr>
          <w:rFonts w:ascii="Times New Roman" w:hAnsi="Times New Roman" w:cs="Times New Roman"/>
          <w:sz w:val="24"/>
          <w:szCs w:val="24"/>
        </w:rPr>
        <w:t>meeting of the academy of management</w:t>
      </w:r>
      <w:r w:rsidR="002F41E3" w:rsidRPr="00B80F16">
        <w:rPr>
          <w:rFonts w:ascii="Times New Roman" w:hAnsi="Times New Roman" w:cs="Times New Roman"/>
          <w:sz w:val="24"/>
          <w:szCs w:val="24"/>
        </w:rPr>
        <w:t>.</w:t>
      </w:r>
    </w:p>
    <w:p w14:paraId="19B71C2D" w14:textId="77777777" w:rsidR="002F41E3" w:rsidRPr="00B80F16" w:rsidRDefault="002F41E3" w:rsidP="0062021B">
      <w:pPr>
        <w:pStyle w:val="Default"/>
        <w:ind w:left="720" w:hanging="720"/>
        <w:jc w:val="both"/>
        <w:rPr>
          <w:color w:val="auto"/>
        </w:rPr>
      </w:pPr>
      <w:r w:rsidRPr="00B80F16">
        <w:rPr>
          <w:color w:val="auto"/>
        </w:rPr>
        <w:t xml:space="preserve">Wild, J. (1994). 'The Audit Committee and Earnings Quality', </w:t>
      </w:r>
      <w:r w:rsidRPr="00B80F16">
        <w:rPr>
          <w:i/>
          <w:iCs/>
          <w:color w:val="auto"/>
        </w:rPr>
        <w:t>Journal of Accounting Auditing and Finance</w:t>
      </w:r>
      <w:r w:rsidRPr="00B80F16">
        <w:rPr>
          <w:color w:val="auto"/>
        </w:rPr>
        <w:t xml:space="preserve">, 22 (1): 247-276. </w:t>
      </w:r>
    </w:p>
    <w:p w14:paraId="20C0B02F" w14:textId="23759957" w:rsidR="002F41E3" w:rsidRPr="00B80F16" w:rsidRDefault="002F41E3" w:rsidP="0062021B">
      <w:pPr>
        <w:pStyle w:val="Default"/>
        <w:ind w:left="720" w:hanging="720"/>
        <w:jc w:val="both"/>
        <w:rPr>
          <w:color w:val="auto"/>
        </w:rPr>
      </w:pPr>
      <w:r w:rsidRPr="00B80F16">
        <w:rPr>
          <w:color w:val="auto"/>
        </w:rPr>
        <w:t xml:space="preserve">Woodlock, P. &amp; Claypool, G. (2001). Your </w:t>
      </w:r>
      <w:r w:rsidR="00D34554" w:rsidRPr="00B80F16">
        <w:rPr>
          <w:color w:val="auto"/>
        </w:rPr>
        <w:t xml:space="preserve">audit committee: how to cope with the end of the rubber stamp era, </w:t>
      </w:r>
      <w:r w:rsidRPr="00B80F16">
        <w:rPr>
          <w:i/>
          <w:iCs/>
          <w:color w:val="auto"/>
        </w:rPr>
        <w:t>The Journal of Corporate Accounting &amp; Finance</w:t>
      </w:r>
      <w:r w:rsidRPr="00B80F16">
        <w:rPr>
          <w:color w:val="auto"/>
        </w:rPr>
        <w:t xml:space="preserve">, 12(4): 27-39. </w:t>
      </w:r>
    </w:p>
    <w:p w14:paraId="1B33B9A4" w14:textId="0B4F5CE8"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Wu, J. Y. (2012). </w:t>
      </w:r>
      <w:r w:rsidRPr="00B80F16">
        <w:rPr>
          <w:rFonts w:ascii="Times New Roman" w:hAnsi="Times New Roman" w:cs="Times New Roman"/>
          <w:bCs/>
          <w:sz w:val="24"/>
          <w:szCs w:val="24"/>
        </w:rPr>
        <w:t xml:space="preserve">Audit </w:t>
      </w:r>
      <w:r w:rsidR="00D34554" w:rsidRPr="00B80F16">
        <w:rPr>
          <w:rFonts w:ascii="Times New Roman" w:hAnsi="Times New Roman" w:cs="Times New Roman"/>
          <w:bCs/>
          <w:sz w:val="24"/>
          <w:szCs w:val="24"/>
        </w:rPr>
        <w:t xml:space="preserve">committee effectiveness </w:t>
      </w:r>
      <w:r w:rsidRPr="00B80F16">
        <w:rPr>
          <w:rFonts w:ascii="Times New Roman" w:hAnsi="Times New Roman" w:cs="Times New Roman"/>
          <w:bCs/>
          <w:sz w:val="24"/>
          <w:szCs w:val="24"/>
        </w:rPr>
        <w:t xml:space="preserve">- from the </w:t>
      </w:r>
      <w:r w:rsidR="00D34554" w:rsidRPr="00B80F16">
        <w:rPr>
          <w:rFonts w:ascii="Times New Roman" w:hAnsi="Times New Roman" w:cs="Times New Roman"/>
          <w:bCs/>
          <w:sz w:val="24"/>
          <w:szCs w:val="24"/>
        </w:rPr>
        <w:t xml:space="preserve">perspective of audit committee members </w:t>
      </w:r>
      <w:r w:rsidRPr="00B80F16">
        <w:rPr>
          <w:rFonts w:ascii="Times New Roman" w:hAnsi="Times New Roman" w:cs="Times New Roman"/>
          <w:bCs/>
          <w:sz w:val="24"/>
          <w:szCs w:val="24"/>
        </w:rPr>
        <w:t xml:space="preserve">in New Zealand </w:t>
      </w:r>
      <w:r w:rsidR="00D34554" w:rsidRPr="00B80F16">
        <w:rPr>
          <w:rFonts w:ascii="Times New Roman" w:hAnsi="Times New Roman" w:cs="Times New Roman"/>
          <w:bCs/>
          <w:sz w:val="24"/>
          <w:szCs w:val="24"/>
        </w:rPr>
        <w:t>listed companies</w:t>
      </w:r>
      <w:r w:rsidRPr="00B80F16">
        <w:rPr>
          <w:rFonts w:ascii="Times New Roman" w:hAnsi="Times New Roman" w:cs="Times New Roman"/>
          <w:bCs/>
          <w:sz w:val="24"/>
          <w:szCs w:val="24"/>
        </w:rPr>
        <w:t xml:space="preserve">.  </w:t>
      </w:r>
      <w:r w:rsidRPr="00B80F16">
        <w:rPr>
          <w:rFonts w:ascii="Times New Roman" w:hAnsi="Times New Roman" w:cs="Times New Roman"/>
          <w:sz w:val="24"/>
          <w:szCs w:val="24"/>
        </w:rPr>
        <w:t xml:space="preserve">A thesis </w:t>
      </w:r>
      <w:r w:rsidR="00D34554">
        <w:rPr>
          <w:rFonts w:ascii="Times New Roman" w:hAnsi="Times New Roman" w:cs="Times New Roman"/>
          <w:sz w:val="24"/>
          <w:szCs w:val="24"/>
        </w:rPr>
        <w:t>s</w:t>
      </w:r>
      <w:r w:rsidRPr="00B80F16">
        <w:rPr>
          <w:rFonts w:ascii="Times New Roman" w:hAnsi="Times New Roman" w:cs="Times New Roman"/>
          <w:sz w:val="24"/>
          <w:szCs w:val="24"/>
        </w:rPr>
        <w:t xml:space="preserve">ubmitted in partial fulfilment of the requirements for the degree of Doctor of Philosophy at Lincoln University. </w:t>
      </w:r>
    </w:p>
    <w:p w14:paraId="2A6595C2" w14:textId="77777777" w:rsidR="002F41E3" w:rsidRPr="00B80F16" w:rsidRDefault="002F41E3" w:rsidP="0062021B">
      <w:pPr>
        <w:pStyle w:val="Default"/>
        <w:ind w:left="720" w:hanging="720"/>
        <w:jc w:val="both"/>
        <w:rPr>
          <w:color w:val="auto"/>
        </w:rPr>
      </w:pPr>
      <w:r w:rsidRPr="00B80F16">
        <w:rPr>
          <w:color w:val="auto"/>
        </w:rPr>
        <w:t>Xie, B., Xie, H. &amp; Xu, W. (2003)., Earnings quality and audit committee monitoring service: Evidence from audit committee meeting frequency, Working Paper, Southern Illinois University, University of Illinois and Vanderbilt University.</w:t>
      </w:r>
    </w:p>
    <w:p w14:paraId="162EEA67" w14:textId="448D42D9" w:rsidR="002F41E3" w:rsidRPr="00B80F16" w:rsidRDefault="002F41E3" w:rsidP="0062021B">
      <w:pPr>
        <w:tabs>
          <w:tab w:val="left" w:pos="1350"/>
        </w:tabs>
        <w:autoSpaceDE w:val="0"/>
        <w:autoSpaceDN w:val="0"/>
        <w:adjustRightInd w:val="0"/>
        <w:spacing w:after="0" w:line="240" w:lineRule="auto"/>
        <w:ind w:left="720" w:hanging="720"/>
        <w:jc w:val="both"/>
        <w:rPr>
          <w:rFonts w:ascii="Times New Roman" w:eastAsia="TimesNewRomanPSMT" w:hAnsi="Times New Roman" w:cs="Times New Roman"/>
          <w:sz w:val="24"/>
          <w:szCs w:val="24"/>
        </w:rPr>
      </w:pPr>
      <w:r w:rsidRPr="00B80F16">
        <w:rPr>
          <w:rFonts w:ascii="Times New Roman" w:eastAsia="TimesNewRomanPSMT" w:hAnsi="Times New Roman" w:cs="Times New Roman"/>
          <w:sz w:val="24"/>
          <w:szCs w:val="24"/>
        </w:rPr>
        <w:t xml:space="preserve">Yadirichukwu, E &amp; Ebimobowei, A. (2013). </w:t>
      </w:r>
      <w:r w:rsidRPr="00B80F16">
        <w:rPr>
          <w:rFonts w:ascii="Times New Roman" w:hAnsi="Times New Roman" w:cs="Times New Roman"/>
          <w:bCs/>
          <w:sz w:val="24"/>
          <w:szCs w:val="24"/>
        </w:rPr>
        <w:t xml:space="preserve">Audit </w:t>
      </w:r>
      <w:r w:rsidR="00C96FE6" w:rsidRPr="00B80F16">
        <w:rPr>
          <w:rFonts w:ascii="Times New Roman" w:hAnsi="Times New Roman" w:cs="Times New Roman"/>
          <w:bCs/>
          <w:sz w:val="24"/>
          <w:szCs w:val="24"/>
        </w:rPr>
        <w:t xml:space="preserve">committee and timeliness of financial reports: empirical evidence </w:t>
      </w:r>
      <w:r w:rsidRPr="00B80F16">
        <w:rPr>
          <w:rFonts w:ascii="Times New Roman" w:hAnsi="Times New Roman" w:cs="Times New Roman"/>
          <w:bCs/>
          <w:sz w:val="24"/>
          <w:szCs w:val="24"/>
        </w:rPr>
        <w:t xml:space="preserve">from Nigeria. </w:t>
      </w:r>
      <w:r w:rsidRPr="00B80F16">
        <w:rPr>
          <w:rFonts w:ascii="Times New Roman" w:eastAsia="TimesNewRomanPSMT" w:hAnsi="Times New Roman" w:cs="Times New Roman"/>
          <w:sz w:val="24"/>
          <w:szCs w:val="24"/>
        </w:rPr>
        <w:t xml:space="preserve">Journal of Economics and Sustainable Development </w:t>
      </w:r>
      <w:hyperlink r:id="rId48" w:history="1">
        <w:r w:rsidRPr="00B80F16">
          <w:rPr>
            <w:rStyle w:val="Hyperlink"/>
            <w:rFonts w:ascii="Times New Roman" w:eastAsia="TimesNewRomanPSMT" w:hAnsi="Times New Roman" w:cs="Times New Roman"/>
            <w:color w:val="auto"/>
            <w:sz w:val="24"/>
            <w:szCs w:val="24"/>
          </w:rPr>
          <w:t>www.iiste.org</w:t>
        </w:r>
      </w:hyperlink>
      <w:r w:rsidRPr="00B80F16">
        <w:rPr>
          <w:rFonts w:ascii="Times New Roman" w:eastAsia="TimesNewRomanPSMT" w:hAnsi="Times New Roman" w:cs="Times New Roman"/>
          <w:sz w:val="24"/>
          <w:szCs w:val="24"/>
        </w:rPr>
        <w:t xml:space="preserve">  ISSN 2222-1700 (Paper) ISSN 2222-2855 (Online) 4(20): 2013 </w:t>
      </w:r>
    </w:p>
    <w:p w14:paraId="20E32A5E" w14:textId="3F928174"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Yeasmin, S. and Rahman, K. F. (2012). “Triangulation” </w:t>
      </w:r>
      <w:r w:rsidR="00C96FE6" w:rsidRPr="00B80F16">
        <w:rPr>
          <w:rFonts w:ascii="Times New Roman" w:hAnsi="Times New Roman" w:cs="Times New Roman"/>
          <w:sz w:val="24"/>
          <w:szCs w:val="24"/>
        </w:rPr>
        <w:t xml:space="preserve">research method </w:t>
      </w:r>
      <w:r w:rsidRPr="00B80F16">
        <w:rPr>
          <w:rFonts w:ascii="Times New Roman" w:hAnsi="Times New Roman" w:cs="Times New Roman"/>
          <w:sz w:val="24"/>
          <w:szCs w:val="24"/>
        </w:rPr>
        <w:t xml:space="preserve">as the tool </w:t>
      </w:r>
      <w:r w:rsidR="00C96FE6" w:rsidRPr="00B80F16">
        <w:rPr>
          <w:rFonts w:ascii="Times New Roman" w:hAnsi="Times New Roman" w:cs="Times New Roman"/>
          <w:sz w:val="24"/>
          <w:szCs w:val="24"/>
        </w:rPr>
        <w:t>of social science research</w:t>
      </w:r>
      <w:r w:rsidRPr="00B80F16">
        <w:rPr>
          <w:rFonts w:ascii="Times New Roman" w:hAnsi="Times New Roman" w:cs="Times New Roman"/>
          <w:sz w:val="24"/>
          <w:szCs w:val="24"/>
        </w:rPr>
        <w:t>. BUP Journal, 1(1), 154-163.</w:t>
      </w:r>
    </w:p>
    <w:p w14:paraId="45DD0D6C" w14:textId="6B7D3D42"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Yuanto, K. Kwong, S. L. Themin S. and Jiwei W. (2015). Audit </w:t>
      </w:r>
      <w:r w:rsidR="00C96FE6" w:rsidRPr="00B80F16">
        <w:rPr>
          <w:rFonts w:ascii="Times New Roman" w:hAnsi="Times New Roman" w:cs="Times New Roman"/>
          <w:sz w:val="24"/>
          <w:szCs w:val="24"/>
        </w:rPr>
        <w:t>committees and financial reporting quality</w:t>
      </w:r>
      <w:r w:rsidRPr="00B80F16">
        <w:rPr>
          <w:rFonts w:ascii="Times New Roman" w:hAnsi="Times New Roman" w:cs="Times New Roman"/>
          <w:sz w:val="24"/>
          <w:szCs w:val="24"/>
        </w:rPr>
        <w:t xml:space="preserve"> in Singapore. European Accounting Association 38th Annual Congress, 28-30  April 2015. Research </w:t>
      </w:r>
      <w:r w:rsidR="00C96FE6">
        <w:rPr>
          <w:rFonts w:ascii="Times New Roman" w:hAnsi="Times New Roman" w:cs="Times New Roman"/>
          <w:sz w:val="24"/>
          <w:szCs w:val="24"/>
        </w:rPr>
        <w:t>c</w:t>
      </w:r>
      <w:r w:rsidRPr="00B80F16">
        <w:rPr>
          <w:rFonts w:ascii="Times New Roman" w:hAnsi="Times New Roman" w:cs="Times New Roman"/>
          <w:sz w:val="24"/>
          <w:szCs w:val="24"/>
        </w:rPr>
        <w:t xml:space="preserve">ollection </w:t>
      </w:r>
      <w:r w:rsidR="00C96FE6">
        <w:rPr>
          <w:rFonts w:ascii="Times New Roman" w:hAnsi="Times New Roman" w:cs="Times New Roman"/>
          <w:sz w:val="24"/>
          <w:szCs w:val="24"/>
        </w:rPr>
        <w:t>s</w:t>
      </w:r>
      <w:r w:rsidRPr="00B80F16">
        <w:rPr>
          <w:rFonts w:ascii="Times New Roman" w:hAnsi="Times New Roman" w:cs="Times New Roman"/>
          <w:sz w:val="24"/>
          <w:szCs w:val="24"/>
        </w:rPr>
        <w:t>chool of Accountancy. Available at: http://ink.library.smu.edu.sg/soa_research/1381</w:t>
      </w:r>
    </w:p>
    <w:p w14:paraId="4C58C7B1" w14:textId="5A8334E3"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Young M., AhIstrom, D., Bruton, G. &amp; Chan, E. (2001). "The </w:t>
      </w:r>
      <w:r w:rsidR="0062021B" w:rsidRPr="00B80F16">
        <w:rPr>
          <w:rFonts w:ascii="Times New Roman" w:hAnsi="Times New Roman" w:cs="Times New Roman"/>
          <w:sz w:val="24"/>
          <w:szCs w:val="24"/>
        </w:rPr>
        <w:t xml:space="preserve">resource dependence, service </w:t>
      </w:r>
    </w:p>
    <w:p w14:paraId="04F1BAE1" w14:textId="29DCE31F" w:rsidR="002F41E3" w:rsidRPr="00B80F16" w:rsidRDefault="0062021B" w:rsidP="0062021B">
      <w:pPr>
        <w:autoSpaceDE w:val="0"/>
        <w:autoSpaceDN w:val="0"/>
        <w:adjustRightInd w:val="0"/>
        <w:spacing w:after="0" w:line="240" w:lineRule="auto"/>
        <w:jc w:val="both"/>
        <w:rPr>
          <w:rFonts w:ascii="Times New Roman" w:hAnsi="Times New Roman" w:cs="Times New Roman"/>
          <w:i/>
          <w:iCs/>
          <w:sz w:val="24"/>
          <w:szCs w:val="24"/>
        </w:rPr>
      </w:pPr>
      <w:r w:rsidRPr="00B80F16">
        <w:rPr>
          <w:rFonts w:ascii="Times New Roman" w:hAnsi="Times New Roman" w:cs="Times New Roman"/>
          <w:sz w:val="24"/>
          <w:szCs w:val="24"/>
        </w:rPr>
        <w:tab/>
        <w:t>and control functions of boards</w:t>
      </w:r>
      <w:r w:rsidR="002F41E3" w:rsidRPr="00B80F16">
        <w:rPr>
          <w:rFonts w:ascii="Times New Roman" w:hAnsi="Times New Roman" w:cs="Times New Roman"/>
          <w:sz w:val="24"/>
          <w:szCs w:val="24"/>
        </w:rPr>
        <w:t xml:space="preserve"> of in Hong Kong and Taiwanese Firms", </w:t>
      </w:r>
      <w:r w:rsidR="002F41E3" w:rsidRPr="00B80F16">
        <w:rPr>
          <w:rFonts w:ascii="Times New Roman" w:hAnsi="Times New Roman" w:cs="Times New Roman"/>
          <w:i/>
          <w:iCs/>
          <w:sz w:val="24"/>
          <w:szCs w:val="24"/>
        </w:rPr>
        <w:t xml:space="preserve">Asia </w:t>
      </w:r>
    </w:p>
    <w:p w14:paraId="489AFA97" w14:textId="77777777" w:rsidR="002F41E3" w:rsidRPr="00B80F16" w:rsidRDefault="002F41E3" w:rsidP="0062021B">
      <w:pPr>
        <w:autoSpaceDE w:val="0"/>
        <w:autoSpaceDN w:val="0"/>
        <w:adjustRightInd w:val="0"/>
        <w:spacing w:after="0" w:line="240" w:lineRule="auto"/>
        <w:jc w:val="both"/>
        <w:rPr>
          <w:rFonts w:ascii="Times New Roman" w:hAnsi="Times New Roman" w:cs="Times New Roman"/>
          <w:sz w:val="24"/>
          <w:szCs w:val="24"/>
        </w:rPr>
      </w:pPr>
      <w:r w:rsidRPr="00B80F16">
        <w:rPr>
          <w:rFonts w:ascii="Times New Roman" w:hAnsi="Times New Roman" w:cs="Times New Roman"/>
          <w:i/>
          <w:iCs/>
          <w:sz w:val="24"/>
          <w:szCs w:val="24"/>
        </w:rPr>
        <w:tab/>
        <w:t>Pacific Journal of Management</w:t>
      </w:r>
      <w:r w:rsidRPr="00B80F16">
        <w:rPr>
          <w:rFonts w:ascii="Times New Roman" w:hAnsi="Times New Roman" w:cs="Times New Roman"/>
          <w:sz w:val="24"/>
          <w:szCs w:val="24"/>
        </w:rPr>
        <w:t>, 18(2): 223-244.</w:t>
      </w:r>
    </w:p>
    <w:p w14:paraId="7C8C5D2D" w14:textId="25A16F9B"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Young, S. &amp; Thyil, V. (2008). A </w:t>
      </w:r>
      <w:r w:rsidR="0062021B" w:rsidRPr="00B80F16">
        <w:rPr>
          <w:rFonts w:ascii="Times New Roman" w:hAnsi="Times New Roman" w:cs="Times New Roman"/>
          <w:sz w:val="24"/>
          <w:szCs w:val="24"/>
        </w:rPr>
        <w:t xml:space="preserve">holistic model of corporate governance, </w:t>
      </w:r>
      <w:r w:rsidR="0062021B" w:rsidRPr="00B80F16">
        <w:rPr>
          <w:rFonts w:ascii="Times New Roman" w:hAnsi="Times New Roman" w:cs="Times New Roman"/>
          <w:i/>
          <w:iCs/>
          <w:sz w:val="24"/>
          <w:szCs w:val="24"/>
        </w:rPr>
        <w:t xml:space="preserve">corporate governance, </w:t>
      </w:r>
      <w:r w:rsidR="0062021B" w:rsidRPr="00B80F16">
        <w:rPr>
          <w:rFonts w:ascii="Times New Roman" w:hAnsi="Times New Roman" w:cs="Times New Roman"/>
          <w:sz w:val="24"/>
          <w:szCs w:val="24"/>
        </w:rPr>
        <w:t xml:space="preserve">8(1): 94-108. </w:t>
      </w:r>
    </w:p>
    <w:p w14:paraId="2FDF7DE3" w14:textId="67E35200" w:rsidR="002F41E3" w:rsidRPr="00B80F16" w:rsidRDefault="002F41E3" w:rsidP="0062021B">
      <w:pPr>
        <w:autoSpaceDE w:val="0"/>
        <w:autoSpaceDN w:val="0"/>
        <w:adjustRightInd w:val="0"/>
        <w:spacing w:after="0" w:line="240" w:lineRule="auto"/>
        <w:rPr>
          <w:rFonts w:ascii="Times New Roman" w:hAnsi="Times New Roman" w:cs="Times New Roman"/>
          <w:sz w:val="24"/>
          <w:szCs w:val="24"/>
        </w:rPr>
      </w:pPr>
      <w:r w:rsidRPr="00B80F16">
        <w:rPr>
          <w:rFonts w:ascii="Times New Roman" w:hAnsi="Times New Roman" w:cs="Times New Roman"/>
          <w:sz w:val="24"/>
          <w:szCs w:val="24"/>
        </w:rPr>
        <w:t xml:space="preserve">Zain, M. M., Subramaniam, N., &amp; Stewart, J. (2006). Internal </w:t>
      </w:r>
      <w:r w:rsidR="0062021B" w:rsidRPr="00B80F16">
        <w:rPr>
          <w:rFonts w:ascii="Times New Roman" w:hAnsi="Times New Roman" w:cs="Times New Roman"/>
          <w:sz w:val="24"/>
          <w:szCs w:val="24"/>
        </w:rPr>
        <w:t>auditors' assessment of their</w:t>
      </w:r>
    </w:p>
    <w:p w14:paraId="2BED2EBB" w14:textId="6C4AF745" w:rsidR="002F41E3" w:rsidRPr="00B80F16" w:rsidRDefault="0062021B" w:rsidP="0062021B">
      <w:pPr>
        <w:autoSpaceDE w:val="0"/>
        <w:autoSpaceDN w:val="0"/>
        <w:adjustRightInd w:val="0"/>
        <w:spacing w:after="0" w:line="240" w:lineRule="auto"/>
        <w:ind w:left="720"/>
        <w:rPr>
          <w:rFonts w:ascii="Times New Roman" w:hAnsi="Times New Roman" w:cs="Times New Roman"/>
          <w:sz w:val="24"/>
          <w:szCs w:val="24"/>
        </w:rPr>
      </w:pPr>
      <w:r w:rsidRPr="00B80F16">
        <w:rPr>
          <w:rFonts w:ascii="Times New Roman" w:hAnsi="Times New Roman" w:cs="Times New Roman"/>
          <w:sz w:val="24"/>
          <w:szCs w:val="24"/>
        </w:rPr>
        <w:t>contribution to financial statement audits: the relation with audit committee and internal audit function characteristic</w:t>
      </w:r>
      <w:r w:rsidR="002F41E3" w:rsidRPr="00B80F16">
        <w:rPr>
          <w:rFonts w:ascii="Times New Roman" w:hAnsi="Times New Roman" w:cs="Times New Roman"/>
          <w:sz w:val="24"/>
          <w:szCs w:val="24"/>
        </w:rPr>
        <w:t xml:space="preserve">s. </w:t>
      </w:r>
      <w:r w:rsidR="002F41E3" w:rsidRPr="00B80F16">
        <w:rPr>
          <w:rFonts w:ascii="Times New Roman" w:hAnsi="Times New Roman" w:cs="Times New Roman"/>
          <w:i/>
          <w:iCs/>
          <w:sz w:val="24"/>
          <w:szCs w:val="24"/>
        </w:rPr>
        <w:t>International Journal of Auditing</w:t>
      </w:r>
      <w:r w:rsidR="002F41E3" w:rsidRPr="00B80F16">
        <w:rPr>
          <w:rFonts w:ascii="Times New Roman" w:hAnsi="Times New Roman" w:cs="Times New Roman"/>
          <w:sz w:val="24"/>
          <w:szCs w:val="24"/>
        </w:rPr>
        <w:t xml:space="preserve">, </w:t>
      </w:r>
      <w:r w:rsidR="002F41E3" w:rsidRPr="00B80F16">
        <w:rPr>
          <w:rFonts w:ascii="Times New Roman" w:hAnsi="Times New Roman" w:cs="Times New Roman"/>
          <w:i/>
          <w:iCs/>
          <w:sz w:val="24"/>
          <w:szCs w:val="24"/>
        </w:rPr>
        <w:t xml:space="preserve">10 </w:t>
      </w:r>
      <w:r w:rsidR="002F41E3" w:rsidRPr="00B80F16">
        <w:rPr>
          <w:rFonts w:ascii="Times New Roman" w:hAnsi="Times New Roman" w:cs="Times New Roman"/>
          <w:sz w:val="24"/>
          <w:szCs w:val="24"/>
        </w:rPr>
        <w:t>(1), 1-18.</w:t>
      </w:r>
    </w:p>
    <w:p w14:paraId="4526776D" w14:textId="0157A30A" w:rsidR="002F41E3" w:rsidRPr="00B80F16" w:rsidRDefault="002F41E3" w:rsidP="0062021B">
      <w:pPr>
        <w:pStyle w:val="Default"/>
        <w:ind w:left="720" w:hanging="720"/>
        <w:jc w:val="both"/>
        <w:rPr>
          <w:color w:val="auto"/>
        </w:rPr>
      </w:pPr>
      <w:r w:rsidRPr="00B80F16">
        <w:rPr>
          <w:color w:val="auto"/>
        </w:rPr>
        <w:t xml:space="preserve">Zain, M.M. &amp; Subramaniam, N. (2007). Internal </w:t>
      </w:r>
      <w:r w:rsidR="0062021B" w:rsidRPr="00B80F16">
        <w:rPr>
          <w:color w:val="auto"/>
        </w:rPr>
        <w:t xml:space="preserve">auditor perceptions on audit committee interactions, </w:t>
      </w:r>
      <w:r w:rsidR="0062021B" w:rsidRPr="00B80F16">
        <w:rPr>
          <w:i/>
          <w:iCs/>
          <w:color w:val="auto"/>
        </w:rPr>
        <w:t>corporate governance</w:t>
      </w:r>
      <w:r w:rsidRPr="00B80F16">
        <w:rPr>
          <w:i/>
          <w:iCs/>
          <w:color w:val="auto"/>
        </w:rPr>
        <w:t>: An International Review</w:t>
      </w:r>
      <w:r w:rsidRPr="00B80F16">
        <w:rPr>
          <w:color w:val="auto"/>
        </w:rPr>
        <w:t>, 15(5): 894-908.</w:t>
      </w:r>
    </w:p>
    <w:p w14:paraId="6FC072FA" w14:textId="04027165"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Zaman, M. (2013).Audit </w:t>
      </w:r>
      <w:r w:rsidR="0062021B" w:rsidRPr="00B80F16">
        <w:rPr>
          <w:rFonts w:ascii="Times New Roman" w:hAnsi="Times New Roman" w:cs="Times New Roman"/>
          <w:sz w:val="24"/>
          <w:szCs w:val="24"/>
        </w:rPr>
        <w:t>committee effectiveness: informal process and behavioural effects. accounting auditing and accountability journal. impact factor</w:t>
      </w:r>
      <w:r w:rsidRPr="00B80F16">
        <w:rPr>
          <w:rFonts w:ascii="Times New Roman" w:hAnsi="Times New Roman" w:cs="Times New Roman"/>
          <w:sz w:val="24"/>
          <w:szCs w:val="24"/>
        </w:rPr>
        <w:t>: 1.1 · DOI: 10.1108/09513570710779036·</w:t>
      </w:r>
    </w:p>
    <w:p w14:paraId="4A6286E7" w14:textId="563E5466" w:rsidR="002F41E3" w:rsidRPr="00B80F16" w:rsidRDefault="002F41E3" w:rsidP="0062021B">
      <w:pPr>
        <w:autoSpaceDE w:val="0"/>
        <w:autoSpaceDN w:val="0"/>
        <w:adjustRightInd w:val="0"/>
        <w:spacing w:after="0" w:line="240" w:lineRule="auto"/>
        <w:ind w:left="720" w:hanging="720"/>
        <w:jc w:val="both"/>
        <w:rPr>
          <w:rFonts w:ascii="Times New Roman" w:hAnsi="Times New Roman" w:cs="Times New Roman"/>
          <w:sz w:val="24"/>
          <w:szCs w:val="24"/>
        </w:rPr>
      </w:pPr>
      <w:r w:rsidRPr="00B80F16">
        <w:rPr>
          <w:rFonts w:ascii="Times New Roman" w:hAnsi="Times New Roman" w:cs="Times New Roman"/>
          <w:sz w:val="24"/>
          <w:szCs w:val="24"/>
        </w:rPr>
        <w:t xml:space="preserve">Zaman, M., Hudaib, M. &amp; Haniffa, R. (2011). Corporate </w:t>
      </w:r>
      <w:r w:rsidR="0062021B" w:rsidRPr="00B80F16">
        <w:rPr>
          <w:rFonts w:ascii="Times New Roman" w:hAnsi="Times New Roman" w:cs="Times New Roman"/>
          <w:sz w:val="24"/>
          <w:szCs w:val="24"/>
        </w:rPr>
        <w:t>governance quality, audit fees and non-audit services fees</w:t>
      </w:r>
      <w:r w:rsidRPr="00B80F16">
        <w:rPr>
          <w:rFonts w:ascii="Times New Roman" w:hAnsi="Times New Roman" w:cs="Times New Roman"/>
          <w:sz w:val="24"/>
          <w:szCs w:val="24"/>
        </w:rPr>
        <w:t xml:space="preserve">. </w:t>
      </w:r>
      <w:r w:rsidRPr="00B80F16">
        <w:rPr>
          <w:rFonts w:ascii="Times New Roman" w:hAnsi="Times New Roman" w:cs="Times New Roman"/>
          <w:i/>
          <w:iCs/>
          <w:sz w:val="24"/>
          <w:szCs w:val="24"/>
        </w:rPr>
        <w:t>Journal of Business Finance and Accounting</w:t>
      </w:r>
      <w:r w:rsidRPr="00B80F16">
        <w:rPr>
          <w:rFonts w:ascii="Times New Roman" w:hAnsi="Times New Roman" w:cs="Times New Roman"/>
          <w:sz w:val="24"/>
          <w:szCs w:val="24"/>
        </w:rPr>
        <w:t xml:space="preserve">, 38:165 – 197. </w:t>
      </w:r>
    </w:p>
    <w:p w14:paraId="40DE2C33" w14:textId="30271FD1" w:rsidR="002F41E3" w:rsidRPr="00B80F16" w:rsidRDefault="002F41E3" w:rsidP="0062021B">
      <w:pPr>
        <w:autoSpaceDE w:val="0"/>
        <w:autoSpaceDN w:val="0"/>
        <w:adjustRightInd w:val="0"/>
        <w:spacing w:after="0" w:line="240" w:lineRule="auto"/>
        <w:ind w:left="720" w:hanging="720"/>
        <w:rPr>
          <w:rFonts w:ascii="Times New Roman" w:hAnsi="Times New Roman" w:cs="Times New Roman"/>
          <w:sz w:val="24"/>
          <w:szCs w:val="24"/>
        </w:rPr>
      </w:pPr>
      <w:r w:rsidRPr="00B80F16">
        <w:rPr>
          <w:rFonts w:ascii="Times New Roman" w:hAnsi="Times New Roman" w:cs="Times New Roman"/>
          <w:sz w:val="24"/>
          <w:szCs w:val="24"/>
        </w:rPr>
        <w:t xml:space="preserve">Zhang, Y, Zhou, J &amp; Zhou, N (2007). Audit </w:t>
      </w:r>
      <w:r w:rsidR="0062021B" w:rsidRPr="00B80F16">
        <w:rPr>
          <w:rFonts w:ascii="Times New Roman" w:hAnsi="Times New Roman" w:cs="Times New Roman"/>
          <w:sz w:val="24"/>
          <w:szCs w:val="24"/>
        </w:rPr>
        <w:t>committee quality, auditor independence and internal control w</w:t>
      </w:r>
      <w:r w:rsidRPr="00B80F16">
        <w:rPr>
          <w:rFonts w:ascii="Times New Roman" w:hAnsi="Times New Roman" w:cs="Times New Roman"/>
          <w:sz w:val="24"/>
          <w:szCs w:val="24"/>
        </w:rPr>
        <w:t>eaknesses</w:t>
      </w:r>
      <w:r w:rsidRPr="00B80F16">
        <w:rPr>
          <w:rFonts w:ascii="Times New Roman" w:hAnsi="Times New Roman" w:cs="Times New Roman"/>
          <w:i/>
          <w:iCs/>
          <w:sz w:val="24"/>
          <w:szCs w:val="24"/>
        </w:rPr>
        <w:t xml:space="preserve">. Journal of Accounting and Public Policy, </w:t>
      </w:r>
      <w:r w:rsidRPr="00B80F16">
        <w:rPr>
          <w:rFonts w:ascii="Times New Roman" w:hAnsi="Times New Roman" w:cs="Times New Roman"/>
          <w:sz w:val="24"/>
          <w:szCs w:val="24"/>
        </w:rPr>
        <w:t>26(3), 300- 327.</w:t>
      </w:r>
    </w:p>
    <w:p w14:paraId="26528A07" w14:textId="77777777" w:rsidR="002F41E3" w:rsidRPr="00B80F16" w:rsidRDefault="002F41E3" w:rsidP="002F41E3">
      <w:pPr>
        <w:autoSpaceDE w:val="0"/>
        <w:autoSpaceDN w:val="0"/>
        <w:adjustRightInd w:val="0"/>
        <w:spacing w:after="0" w:line="360" w:lineRule="auto"/>
        <w:ind w:left="720" w:hanging="720"/>
        <w:rPr>
          <w:rFonts w:ascii="Times New Roman" w:hAnsi="Times New Roman" w:cs="Times New Roman"/>
          <w:sz w:val="24"/>
          <w:szCs w:val="24"/>
        </w:rPr>
      </w:pPr>
    </w:p>
    <w:p w14:paraId="4785FECB" w14:textId="77777777" w:rsidR="002F41E3" w:rsidRPr="00B80F16" w:rsidRDefault="002F41E3" w:rsidP="002F41E3">
      <w:pPr>
        <w:autoSpaceDE w:val="0"/>
        <w:autoSpaceDN w:val="0"/>
        <w:adjustRightInd w:val="0"/>
        <w:spacing w:after="0" w:line="360" w:lineRule="auto"/>
        <w:ind w:left="720" w:hanging="720"/>
        <w:rPr>
          <w:rFonts w:ascii="Times New Roman" w:hAnsi="Times New Roman" w:cs="Times New Roman"/>
          <w:sz w:val="24"/>
          <w:szCs w:val="24"/>
        </w:rPr>
      </w:pPr>
    </w:p>
    <w:p w14:paraId="7A8C79D3" w14:textId="77777777" w:rsidR="002F41E3" w:rsidRPr="00B80F16" w:rsidRDefault="002F41E3" w:rsidP="002F41E3">
      <w:pPr>
        <w:autoSpaceDE w:val="0"/>
        <w:autoSpaceDN w:val="0"/>
        <w:adjustRightInd w:val="0"/>
        <w:spacing w:after="0" w:line="360" w:lineRule="auto"/>
        <w:ind w:left="720" w:hanging="720"/>
        <w:rPr>
          <w:rFonts w:ascii="Times New Roman" w:hAnsi="Times New Roman" w:cs="Times New Roman"/>
          <w:sz w:val="24"/>
          <w:szCs w:val="24"/>
        </w:rPr>
      </w:pPr>
    </w:p>
    <w:p w14:paraId="7A2A89D0" w14:textId="77777777" w:rsidR="002F41E3" w:rsidRPr="00B80F16" w:rsidRDefault="002F41E3" w:rsidP="002F41E3">
      <w:pPr>
        <w:autoSpaceDE w:val="0"/>
        <w:autoSpaceDN w:val="0"/>
        <w:adjustRightInd w:val="0"/>
        <w:spacing w:after="0" w:line="360" w:lineRule="auto"/>
        <w:ind w:left="720" w:hanging="720"/>
        <w:rPr>
          <w:rFonts w:ascii="Times New Roman" w:hAnsi="Times New Roman" w:cs="Times New Roman"/>
          <w:sz w:val="24"/>
          <w:szCs w:val="24"/>
        </w:rPr>
      </w:pPr>
    </w:p>
    <w:p w14:paraId="4CF5DBA2" w14:textId="77777777" w:rsidR="002F41E3" w:rsidRDefault="002F41E3" w:rsidP="002F41E3">
      <w:pPr>
        <w:autoSpaceDE w:val="0"/>
        <w:autoSpaceDN w:val="0"/>
        <w:adjustRightInd w:val="0"/>
        <w:spacing w:after="0" w:line="360" w:lineRule="auto"/>
        <w:ind w:left="720" w:hanging="720"/>
        <w:rPr>
          <w:rFonts w:ascii="Times New Roman" w:hAnsi="Times New Roman" w:cs="Times New Roman"/>
          <w:sz w:val="24"/>
          <w:szCs w:val="24"/>
        </w:rPr>
      </w:pPr>
    </w:p>
    <w:p w14:paraId="2113956D" w14:textId="77777777" w:rsidR="00AC41AC" w:rsidRPr="00B80F16" w:rsidRDefault="00AC41AC" w:rsidP="002F41E3">
      <w:pPr>
        <w:autoSpaceDE w:val="0"/>
        <w:autoSpaceDN w:val="0"/>
        <w:adjustRightInd w:val="0"/>
        <w:spacing w:after="0" w:line="360" w:lineRule="auto"/>
        <w:ind w:left="720" w:hanging="720"/>
        <w:rPr>
          <w:rFonts w:ascii="Times New Roman" w:hAnsi="Times New Roman" w:cs="Times New Roman"/>
          <w:sz w:val="24"/>
          <w:szCs w:val="24"/>
        </w:rPr>
      </w:pPr>
    </w:p>
    <w:p w14:paraId="0EF7C56C" w14:textId="77777777" w:rsidR="002F41E3" w:rsidRPr="00B80F16" w:rsidRDefault="002F41E3" w:rsidP="002F41E3">
      <w:pPr>
        <w:autoSpaceDE w:val="0"/>
        <w:autoSpaceDN w:val="0"/>
        <w:adjustRightInd w:val="0"/>
        <w:spacing w:after="0" w:line="360" w:lineRule="auto"/>
        <w:ind w:left="720" w:hanging="720"/>
        <w:rPr>
          <w:rFonts w:ascii="Times New Roman" w:hAnsi="Times New Roman" w:cs="Times New Roman"/>
          <w:sz w:val="24"/>
          <w:szCs w:val="24"/>
        </w:rPr>
      </w:pPr>
    </w:p>
    <w:p w14:paraId="525D8578" w14:textId="77777777" w:rsidR="002F41E3" w:rsidRPr="00B80F16" w:rsidRDefault="002F41E3" w:rsidP="002F41E3">
      <w:pPr>
        <w:autoSpaceDE w:val="0"/>
        <w:autoSpaceDN w:val="0"/>
        <w:adjustRightInd w:val="0"/>
        <w:spacing w:after="0" w:line="480" w:lineRule="auto"/>
        <w:ind w:left="720" w:hanging="720"/>
        <w:rPr>
          <w:rFonts w:ascii="Times New Roman" w:hAnsi="Times New Roman" w:cs="Times New Roman"/>
          <w:sz w:val="24"/>
          <w:szCs w:val="24"/>
        </w:rPr>
      </w:pPr>
    </w:p>
    <w:p w14:paraId="68D62023" w14:textId="77777777" w:rsidR="002F41E3" w:rsidRPr="00B80F16" w:rsidRDefault="002F41E3" w:rsidP="002F41E3">
      <w:pPr>
        <w:autoSpaceDE w:val="0"/>
        <w:autoSpaceDN w:val="0"/>
        <w:adjustRightInd w:val="0"/>
        <w:spacing w:after="0" w:line="480" w:lineRule="auto"/>
        <w:ind w:left="720" w:hanging="720"/>
        <w:rPr>
          <w:rFonts w:ascii="Times New Roman" w:hAnsi="Times New Roman" w:cs="Times New Roman"/>
          <w:sz w:val="24"/>
          <w:szCs w:val="24"/>
        </w:rPr>
      </w:pPr>
    </w:p>
    <w:p w14:paraId="799BCCDB" w14:textId="77777777" w:rsidR="002F41E3" w:rsidRPr="00B80F16" w:rsidRDefault="002F41E3" w:rsidP="002F41E3">
      <w:pPr>
        <w:autoSpaceDE w:val="0"/>
        <w:autoSpaceDN w:val="0"/>
        <w:adjustRightInd w:val="0"/>
        <w:spacing w:after="0" w:line="480" w:lineRule="auto"/>
        <w:ind w:left="720" w:hanging="720"/>
        <w:rPr>
          <w:rFonts w:ascii="Times New Roman" w:hAnsi="Times New Roman" w:cs="Times New Roman"/>
          <w:sz w:val="24"/>
          <w:szCs w:val="24"/>
        </w:rPr>
      </w:pPr>
    </w:p>
    <w:p w14:paraId="649FD30B" w14:textId="4F5BC3EC" w:rsidR="00353682" w:rsidRPr="00B80F16" w:rsidRDefault="0062021B" w:rsidP="002F41E3">
      <w:pPr>
        <w:autoSpaceDE w:val="0"/>
        <w:autoSpaceDN w:val="0"/>
        <w:adjustRightInd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ab/>
      </w:r>
      <w:r w:rsidR="00353682" w:rsidRPr="00B80F16">
        <w:rPr>
          <w:rFonts w:ascii="Times New Roman" w:hAnsi="Times New Roman" w:cs="Times New Roman"/>
          <w:sz w:val="24"/>
          <w:szCs w:val="24"/>
        </w:rPr>
        <w:tab/>
      </w:r>
      <w:r w:rsidR="00353682" w:rsidRPr="00B80F16">
        <w:rPr>
          <w:rFonts w:ascii="Times New Roman" w:hAnsi="Times New Roman" w:cs="Times New Roman"/>
          <w:sz w:val="24"/>
          <w:szCs w:val="24"/>
        </w:rPr>
        <w:tab/>
      </w:r>
      <w:r w:rsidR="00353682" w:rsidRPr="00B80F16">
        <w:rPr>
          <w:rFonts w:ascii="Times New Roman" w:hAnsi="Times New Roman" w:cs="Times New Roman"/>
          <w:sz w:val="24"/>
          <w:szCs w:val="24"/>
        </w:rPr>
        <w:tab/>
      </w:r>
      <w:r w:rsidR="00353682" w:rsidRPr="00B80F16">
        <w:rPr>
          <w:rFonts w:ascii="Times New Roman" w:hAnsi="Times New Roman" w:cs="Times New Roman"/>
          <w:sz w:val="24"/>
          <w:szCs w:val="24"/>
        </w:rPr>
        <w:tab/>
      </w:r>
      <w:r w:rsidR="00353682" w:rsidRPr="00B80F16">
        <w:rPr>
          <w:rFonts w:ascii="Times New Roman" w:hAnsi="Times New Roman" w:cs="Times New Roman"/>
          <w:b/>
          <w:sz w:val="24"/>
          <w:szCs w:val="24"/>
        </w:rPr>
        <w:t>Appendix I</w:t>
      </w:r>
    </w:p>
    <w:p w14:paraId="64EA1192" w14:textId="77777777" w:rsidR="00470FCB" w:rsidRPr="00B80F16" w:rsidRDefault="00470FCB" w:rsidP="00470FCB">
      <w:pPr>
        <w:pStyle w:val="Heading2"/>
        <w:spacing w:line="240" w:lineRule="auto"/>
        <w:jc w:val="center"/>
        <w:rPr>
          <w:rFonts w:ascii="Times New Roman" w:eastAsia="Calibri" w:hAnsi="Times New Roman" w:cs="Times New Roman"/>
          <w:bCs/>
          <w:i/>
          <w:iCs/>
          <w:sz w:val="24"/>
          <w:szCs w:val="24"/>
        </w:rPr>
      </w:pPr>
      <w:bookmarkStart w:id="273" w:name="_Toc219229026"/>
      <w:r w:rsidRPr="00B80F16">
        <w:rPr>
          <w:rFonts w:ascii="Times New Roman" w:eastAsia="Calibri" w:hAnsi="Times New Roman" w:cs="Times New Roman"/>
          <w:bCs/>
          <w:i/>
          <w:iCs/>
          <w:noProof/>
          <w:sz w:val="24"/>
          <w:szCs w:val="24"/>
        </w:rPr>
        <w:drawing>
          <wp:inline distT="0" distB="0" distL="0" distR="0" wp14:anchorId="512E7DF8" wp14:editId="7FA3735F">
            <wp:extent cx="1897998" cy="1585958"/>
            <wp:effectExtent l="0" t="0" r="7620" b="0"/>
            <wp:docPr id="7" name="Picture 7" descr="E:\bow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owen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872" cy="1600893"/>
                    </a:xfrm>
                    <a:prstGeom prst="rect">
                      <a:avLst/>
                    </a:prstGeom>
                    <a:noFill/>
                    <a:ln>
                      <a:noFill/>
                    </a:ln>
                  </pic:spPr>
                </pic:pic>
              </a:graphicData>
            </a:graphic>
          </wp:inline>
        </w:drawing>
      </w:r>
    </w:p>
    <w:p w14:paraId="02B0F226" w14:textId="77777777" w:rsidR="00470FCB" w:rsidRPr="00B80F16" w:rsidRDefault="00470FCB" w:rsidP="00470FCB">
      <w:pPr>
        <w:pStyle w:val="Heading2"/>
        <w:tabs>
          <w:tab w:val="left" w:pos="6695"/>
        </w:tabs>
        <w:spacing w:line="240" w:lineRule="auto"/>
        <w:rPr>
          <w:rFonts w:ascii="Times New Roman" w:eastAsia="Calibri" w:hAnsi="Times New Roman" w:cs="Times New Roman"/>
          <w:bCs/>
          <w:i/>
          <w:iCs/>
          <w:sz w:val="24"/>
          <w:szCs w:val="24"/>
        </w:rPr>
      </w:pPr>
      <w:r w:rsidRPr="00B80F16">
        <w:rPr>
          <w:rFonts w:ascii="Times New Roman" w:eastAsia="Calibri" w:hAnsi="Times New Roman" w:cs="Times New Roman"/>
          <w:i/>
          <w:iCs/>
          <w:sz w:val="24"/>
          <w:szCs w:val="24"/>
        </w:rPr>
        <w:tab/>
      </w:r>
    </w:p>
    <w:p w14:paraId="594642B1" w14:textId="77777777" w:rsidR="00470FCB" w:rsidRPr="00B80F16" w:rsidRDefault="00470FCB" w:rsidP="00470FCB">
      <w:pPr>
        <w:pStyle w:val="Title"/>
        <w:spacing w:line="240" w:lineRule="auto"/>
        <w:rPr>
          <w:rFonts w:ascii="Times New Roman" w:eastAsia="Calibri" w:hAnsi="Times New Roman"/>
          <w:sz w:val="24"/>
          <w:szCs w:val="24"/>
        </w:rPr>
      </w:pPr>
      <w:r w:rsidRPr="00B80F16">
        <w:rPr>
          <w:rFonts w:ascii="Times New Roman" w:eastAsia="Calibri" w:hAnsi="Times New Roman"/>
          <w:sz w:val="24"/>
          <w:szCs w:val="24"/>
        </w:rPr>
        <w:t>BOWEN UNIVERSITY, IWO</w:t>
      </w:r>
    </w:p>
    <w:p w14:paraId="7779648E" w14:textId="77777777" w:rsidR="00470FCB" w:rsidRPr="00B80F16" w:rsidRDefault="00470FCB" w:rsidP="00470FCB">
      <w:pPr>
        <w:pStyle w:val="Title"/>
        <w:spacing w:line="240" w:lineRule="auto"/>
        <w:rPr>
          <w:rFonts w:ascii="Times New Roman" w:eastAsia="Calibri" w:hAnsi="Times New Roman"/>
          <w:sz w:val="24"/>
          <w:szCs w:val="24"/>
        </w:rPr>
      </w:pPr>
      <w:r w:rsidRPr="00B80F16">
        <w:rPr>
          <w:rFonts w:ascii="Times New Roman" w:eastAsia="Calibri" w:hAnsi="Times New Roman"/>
          <w:sz w:val="24"/>
          <w:szCs w:val="24"/>
        </w:rPr>
        <w:t>FACULTY OF SOCIAL AND MANAGEMENT SCIENCIES</w:t>
      </w:r>
    </w:p>
    <w:p w14:paraId="07138DC8" w14:textId="77777777" w:rsidR="00470FCB" w:rsidRPr="00B80F16" w:rsidRDefault="00470FCB" w:rsidP="00470FCB">
      <w:pPr>
        <w:pStyle w:val="Title"/>
        <w:spacing w:line="240" w:lineRule="auto"/>
        <w:rPr>
          <w:rFonts w:ascii="Times New Roman" w:eastAsia="Calibri" w:hAnsi="Times New Roman"/>
          <w:sz w:val="24"/>
          <w:szCs w:val="24"/>
        </w:rPr>
      </w:pPr>
      <w:r w:rsidRPr="00B80F16">
        <w:rPr>
          <w:rFonts w:ascii="Times New Roman" w:eastAsia="Calibri" w:hAnsi="Times New Roman"/>
          <w:sz w:val="24"/>
          <w:szCs w:val="24"/>
        </w:rPr>
        <w:t>DEPARTMENT OF ACCOUNTING</w:t>
      </w:r>
    </w:p>
    <w:p w14:paraId="1432DE3E" w14:textId="77777777" w:rsidR="00470FCB" w:rsidRPr="00B80F16" w:rsidRDefault="00470FCB" w:rsidP="00470FCB">
      <w:pPr>
        <w:pStyle w:val="Heading2"/>
        <w:spacing w:line="240" w:lineRule="auto"/>
        <w:jc w:val="center"/>
        <w:rPr>
          <w:rFonts w:ascii="Times New Roman" w:hAnsi="Times New Roman" w:cs="Times New Roman"/>
          <w:i/>
          <w:color w:val="auto"/>
          <w:sz w:val="24"/>
          <w:szCs w:val="24"/>
        </w:rPr>
      </w:pPr>
    </w:p>
    <w:p w14:paraId="7E84A6EB" w14:textId="77777777" w:rsidR="00470FCB" w:rsidRPr="00B80F16" w:rsidRDefault="00470FCB" w:rsidP="00470FCB">
      <w:pPr>
        <w:pStyle w:val="Heading2"/>
        <w:spacing w:line="240" w:lineRule="auto"/>
        <w:jc w:val="center"/>
        <w:rPr>
          <w:rFonts w:ascii="Times New Roman" w:hAnsi="Times New Roman" w:cs="Times New Roman"/>
          <w:i/>
          <w:color w:val="auto"/>
          <w:sz w:val="24"/>
          <w:szCs w:val="24"/>
        </w:rPr>
      </w:pPr>
      <w:r w:rsidRPr="00B80F16">
        <w:rPr>
          <w:rFonts w:ascii="Times New Roman" w:hAnsi="Times New Roman" w:cs="Times New Roman"/>
          <w:i/>
          <w:color w:val="auto"/>
          <w:sz w:val="24"/>
          <w:szCs w:val="24"/>
        </w:rPr>
        <w:t xml:space="preserve">Questionnaire </w:t>
      </w:r>
      <w:bookmarkEnd w:id="273"/>
    </w:p>
    <w:p w14:paraId="420480A1" w14:textId="77777777" w:rsidR="00470FCB" w:rsidRPr="00B80F16" w:rsidRDefault="00470FCB" w:rsidP="00470FCB">
      <w:pPr>
        <w:spacing w:line="240" w:lineRule="auto"/>
        <w:rPr>
          <w:rFonts w:ascii="Times New Roman" w:hAnsi="Times New Roman" w:cs="Times New Roman"/>
          <w:sz w:val="24"/>
          <w:szCs w:val="24"/>
          <w:lang w:val="en-GB"/>
        </w:rPr>
      </w:pPr>
    </w:p>
    <w:p w14:paraId="41C772AF" w14:textId="77777777" w:rsidR="00470FCB" w:rsidRPr="00B80F16" w:rsidRDefault="00470FCB" w:rsidP="00470FCB">
      <w:pPr>
        <w:spacing w:line="240" w:lineRule="auto"/>
        <w:rPr>
          <w:rFonts w:ascii="Times New Roman" w:hAnsi="Times New Roman" w:cs="Times New Roman"/>
          <w:sz w:val="24"/>
          <w:szCs w:val="24"/>
          <w:lang w:val="en-GB"/>
        </w:rPr>
      </w:pPr>
      <w:r w:rsidRPr="00B80F16">
        <w:rPr>
          <w:rFonts w:ascii="Times New Roman" w:hAnsi="Times New Roman" w:cs="Times New Roman"/>
          <w:sz w:val="24"/>
          <w:szCs w:val="24"/>
          <w:lang w:val="en-GB"/>
        </w:rPr>
        <w:t>Dear Respondent,</w:t>
      </w:r>
    </w:p>
    <w:p w14:paraId="1B878762" w14:textId="77777777" w:rsidR="00470FCB" w:rsidRPr="00B80F16" w:rsidRDefault="00470FCB" w:rsidP="00470FCB">
      <w:pPr>
        <w:spacing w:line="240" w:lineRule="auto"/>
        <w:jc w:val="center"/>
        <w:rPr>
          <w:rFonts w:ascii="Times New Roman" w:hAnsi="Times New Roman" w:cs="Times New Roman"/>
          <w:b/>
          <w:sz w:val="24"/>
          <w:szCs w:val="24"/>
        </w:rPr>
      </w:pPr>
      <w:r w:rsidRPr="00B80F16">
        <w:rPr>
          <w:rFonts w:ascii="Times New Roman" w:hAnsi="Times New Roman" w:cs="Times New Roman"/>
          <w:b/>
          <w:sz w:val="24"/>
          <w:szCs w:val="24"/>
        </w:rPr>
        <w:t>Introduction</w:t>
      </w:r>
    </w:p>
    <w:p w14:paraId="39616BFB" w14:textId="77777777" w:rsidR="00470FCB" w:rsidRPr="00B80F16" w:rsidRDefault="00470FCB" w:rsidP="00470FCB">
      <w:pPr>
        <w:spacing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The research work is aimed at studying </w:t>
      </w:r>
      <w:r w:rsidRPr="00B80F16">
        <w:rPr>
          <w:rFonts w:ascii="Times New Roman" w:hAnsi="Times New Roman" w:cs="Times New Roman"/>
          <w:b/>
          <w:sz w:val="24"/>
          <w:szCs w:val="24"/>
        </w:rPr>
        <w:t>Audit Committee effectiveness and Financial reporting Quality quoted Non- financial Companies in Nigeria</w:t>
      </w:r>
      <w:r w:rsidRPr="00B80F16">
        <w:rPr>
          <w:rFonts w:ascii="Times New Roman" w:hAnsi="Times New Roman" w:cs="Times New Roman"/>
          <w:sz w:val="24"/>
          <w:szCs w:val="24"/>
        </w:rPr>
        <w:t>, as part of my Ph.D. Accounting programme.</w:t>
      </w:r>
    </w:p>
    <w:p w14:paraId="69784A8E" w14:textId="77777777" w:rsidR="00470FCB" w:rsidRPr="00B80F16" w:rsidRDefault="00470FCB" w:rsidP="00470FCB">
      <w:pPr>
        <w:spacing w:line="360" w:lineRule="auto"/>
        <w:jc w:val="both"/>
        <w:rPr>
          <w:rFonts w:ascii="Times New Roman" w:hAnsi="Times New Roman" w:cs="Times New Roman"/>
          <w:sz w:val="24"/>
          <w:szCs w:val="24"/>
        </w:rPr>
      </w:pPr>
      <w:r w:rsidRPr="00B80F16">
        <w:rPr>
          <w:rFonts w:ascii="Times New Roman" w:hAnsi="Times New Roman" w:cs="Times New Roman"/>
          <w:sz w:val="24"/>
          <w:szCs w:val="24"/>
        </w:rPr>
        <w:t>I hereby assure you that the details provided in the completed instrument is purely for academic purposes and would be treated strictly as confidential. Provision of accurate information by you would contribute immensely to the success of the study. It should also be noted that findings of the study will be presented in an aggregate form and individual company will not be identified.</w:t>
      </w:r>
    </w:p>
    <w:p w14:paraId="46D129A3" w14:textId="77777777" w:rsidR="00470FCB" w:rsidRPr="00B80F16" w:rsidRDefault="00470FCB" w:rsidP="00470FCB">
      <w:pPr>
        <w:pStyle w:val="NoSpacing"/>
        <w:spacing w:line="360" w:lineRule="auto"/>
        <w:jc w:val="both"/>
        <w:rPr>
          <w:rFonts w:ascii="Times New Roman" w:hAnsi="Times New Roman" w:cs="Times New Roman"/>
          <w:sz w:val="24"/>
          <w:szCs w:val="24"/>
        </w:rPr>
      </w:pPr>
      <w:r w:rsidRPr="00B80F16">
        <w:rPr>
          <w:rFonts w:ascii="Times New Roman" w:hAnsi="Times New Roman" w:cs="Times New Roman"/>
          <w:sz w:val="24"/>
          <w:szCs w:val="24"/>
        </w:rPr>
        <w:t xml:space="preserve">May I also use this opportunity to thank you in advance for your contribution and cooperation by devoting a few moments of your time in this interesting and topical piece of research. </w:t>
      </w:r>
    </w:p>
    <w:p w14:paraId="61373C50" w14:textId="77777777" w:rsidR="00470FCB" w:rsidRPr="00B80F16" w:rsidRDefault="00470FCB" w:rsidP="00470FCB">
      <w:pPr>
        <w:pStyle w:val="NoSpacing"/>
        <w:spacing w:line="360" w:lineRule="auto"/>
        <w:ind w:firstLine="720"/>
        <w:jc w:val="both"/>
        <w:rPr>
          <w:rFonts w:ascii="Times New Roman" w:hAnsi="Times New Roman" w:cs="Times New Roman"/>
          <w:sz w:val="24"/>
          <w:szCs w:val="24"/>
        </w:rPr>
      </w:pPr>
    </w:p>
    <w:p w14:paraId="1F11AAB2" w14:textId="77777777" w:rsidR="00470FCB" w:rsidRPr="00B80F16" w:rsidRDefault="00470FCB" w:rsidP="00470FCB">
      <w:pPr>
        <w:pStyle w:val="NoSpacing"/>
        <w:jc w:val="both"/>
        <w:rPr>
          <w:rFonts w:ascii="Times New Roman" w:hAnsi="Times New Roman" w:cs="Times New Roman"/>
          <w:sz w:val="24"/>
          <w:szCs w:val="24"/>
        </w:rPr>
      </w:pPr>
      <w:r w:rsidRPr="00B80F16">
        <w:rPr>
          <w:rFonts w:ascii="Times New Roman" w:hAnsi="Times New Roman" w:cs="Times New Roman"/>
          <w:sz w:val="24"/>
          <w:szCs w:val="24"/>
        </w:rPr>
        <w:t>Thank you.</w:t>
      </w:r>
    </w:p>
    <w:p w14:paraId="03CE3C25" w14:textId="77777777" w:rsidR="00470FCB" w:rsidRPr="00B80F16" w:rsidRDefault="00470FCB" w:rsidP="00470FCB">
      <w:pPr>
        <w:pStyle w:val="NoSpacing"/>
        <w:ind w:firstLine="720"/>
        <w:jc w:val="both"/>
        <w:rPr>
          <w:rFonts w:ascii="Times New Roman" w:hAnsi="Times New Roman" w:cs="Times New Roman"/>
          <w:sz w:val="24"/>
          <w:szCs w:val="24"/>
        </w:rPr>
      </w:pPr>
    </w:p>
    <w:p w14:paraId="5DDE9721" w14:textId="77777777" w:rsidR="00470FCB" w:rsidRPr="00B80F16" w:rsidRDefault="00470FCB" w:rsidP="00470FCB">
      <w:pPr>
        <w:pStyle w:val="NoSpacing"/>
        <w:jc w:val="both"/>
        <w:rPr>
          <w:rFonts w:ascii="Times New Roman" w:hAnsi="Times New Roman" w:cs="Times New Roman"/>
          <w:b/>
          <w:sz w:val="24"/>
          <w:szCs w:val="24"/>
        </w:rPr>
      </w:pPr>
    </w:p>
    <w:p w14:paraId="3F58B0DE" w14:textId="77777777" w:rsidR="00470FCB" w:rsidRPr="00B80F16" w:rsidRDefault="00470FCB" w:rsidP="00470FCB">
      <w:pPr>
        <w:pStyle w:val="NoSpacing"/>
        <w:rPr>
          <w:rFonts w:ascii="Times New Roman" w:hAnsi="Times New Roman" w:cs="Times New Roman"/>
          <w:b/>
          <w:sz w:val="24"/>
          <w:szCs w:val="24"/>
        </w:rPr>
      </w:pPr>
      <w:r w:rsidRPr="00B80F16">
        <w:rPr>
          <w:rFonts w:ascii="Times New Roman" w:hAnsi="Times New Roman" w:cs="Times New Roman"/>
          <w:b/>
          <w:sz w:val="24"/>
          <w:szCs w:val="24"/>
        </w:rPr>
        <w:t>Olatunde WRIGHT</w:t>
      </w:r>
    </w:p>
    <w:p w14:paraId="4886135C" w14:textId="77777777" w:rsidR="00470FCB" w:rsidRPr="00B80F16" w:rsidRDefault="00470FCB" w:rsidP="00470FCB">
      <w:pPr>
        <w:pStyle w:val="NoSpacing"/>
        <w:rPr>
          <w:rFonts w:ascii="Times New Roman" w:hAnsi="Times New Roman" w:cs="Times New Roman"/>
          <w:b/>
          <w:sz w:val="24"/>
          <w:szCs w:val="24"/>
        </w:rPr>
      </w:pPr>
      <w:r w:rsidRPr="00B80F16">
        <w:rPr>
          <w:rFonts w:ascii="Times New Roman" w:hAnsi="Times New Roman" w:cs="Times New Roman"/>
          <w:b/>
          <w:sz w:val="24"/>
          <w:szCs w:val="24"/>
        </w:rPr>
        <w:t>Bowen University, Iwo.</w:t>
      </w:r>
    </w:p>
    <w:p w14:paraId="5AA17AAD" w14:textId="77777777" w:rsidR="00470FCB" w:rsidRPr="00B80F16" w:rsidRDefault="00470FCB" w:rsidP="00470FCB">
      <w:pPr>
        <w:pStyle w:val="NoSpacing"/>
        <w:rPr>
          <w:rFonts w:ascii="Times New Roman" w:hAnsi="Times New Roman" w:cs="Times New Roman"/>
          <w:b/>
          <w:sz w:val="24"/>
          <w:szCs w:val="24"/>
        </w:rPr>
      </w:pPr>
      <w:r w:rsidRPr="00B80F16">
        <w:rPr>
          <w:rFonts w:ascii="Times New Roman" w:hAnsi="Times New Roman" w:cs="Times New Roman"/>
          <w:b/>
          <w:sz w:val="24"/>
          <w:szCs w:val="24"/>
        </w:rPr>
        <w:t>Department of Accounting,</w:t>
      </w:r>
    </w:p>
    <w:p w14:paraId="7FEC18E8" w14:textId="77777777" w:rsidR="00470FCB" w:rsidRPr="00B80F16" w:rsidRDefault="00470FCB" w:rsidP="00470FCB">
      <w:pPr>
        <w:pStyle w:val="NoSpacing"/>
        <w:rPr>
          <w:rFonts w:ascii="Times New Roman" w:hAnsi="Times New Roman" w:cs="Times New Roman"/>
          <w:b/>
          <w:sz w:val="24"/>
          <w:szCs w:val="24"/>
        </w:rPr>
      </w:pPr>
      <w:r w:rsidRPr="00B80F16">
        <w:rPr>
          <w:rFonts w:ascii="Times New Roman" w:hAnsi="Times New Roman" w:cs="Times New Roman"/>
          <w:b/>
          <w:sz w:val="24"/>
          <w:szCs w:val="24"/>
        </w:rPr>
        <w:t>Faculty of Social and Management Sciences.</w:t>
      </w:r>
    </w:p>
    <w:p w14:paraId="6C0B0784" w14:textId="77777777" w:rsidR="00470FCB" w:rsidRPr="00B80F16" w:rsidRDefault="00470FCB" w:rsidP="00470FCB">
      <w:pPr>
        <w:pStyle w:val="Title"/>
        <w:spacing w:line="240" w:lineRule="auto"/>
        <w:jc w:val="both"/>
        <w:rPr>
          <w:rFonts w:ascii="Times New Roman" w:hAnsi="Times New Roman"/>
          <w:i/>
          <w:sz w:val="24"/>
          <w:szCs w:val="24"/>
        </w:rPr>
      </w:pPr>
      <w:r w:rsidRPr="00B80F16">
        <w:rPr>
          <w:rFonts w:ascii="Times New Roman" w:hAnsi="Times New Roman"/>
          <w:i/>
          <w:sz w:val="24"/>
          <w:szCs w:val="24"/>
        </w:rPr>
        <w:t>Section A:</w:t>
      </w:r>
      <w:r w:rsidRPr="00B80F16">
        <w:rPr>
          <w:rFonts w:ascii="Times New Roman" w:hAnsi="Times New Roman"/>
          <w:i/>
          <w:sz w:val="24"/>
          <w:szCs w:val="24"/>
        </w:rPr>
        <w:tab/>
        <w:t xml:space="preserve">Background Details </w:t>
      </w:r>
    </w:p>
    <w:p w14:paraId="7E2C3661" w14:textId="77777777" w:rsidR="00470FCB" w:rsidRPr="00B80F16" w:rsidRDefault="00470FCB" w:rsidP="00C71161">
      <w:pPr>
        <w:pStyle w:val="ListParagraph"/>
        <w:numPr>
          <w:ilvl w:val="0"/>
          <w:numId w:val="6"/>
        </w:numPr>
        <w:spacing w:after="200" w:line="240" w:lineRule="auto"/>
        <w:jc w:val="both"/>
        <w:rPr>
          <w:rFonts w:ascii="Times New Roman" w:hAnsi="Times New Roman" w:cs="Times New Roman"/>
          <w:sz w:val="24"/>
          <w:szCs w:val="24"/>
        </w:rPr>
      </w:pPr>
      <w:r w:rsidRPr="00B80F16">
        <w:rPr>
          <w:rFonts w:ascii="Times New Roman" w:hAnsi="Times New Roman" w:cs="Times New Roman"/>
          <w:sz w:val="24"/>
          <w:szCs w:val="24"/>
        </w:rPr>
        <w:t>Sex</w:t>
      </w:r>
      <w:r w:rsidRPr="00B80F16">
        <w:rPr>
          <w:rFonts w:ascii="Times New Roman" w:hAnsi="Times New Roman" w:cs="Times New Roman"/>
          <w:sz w:val="24"/>
          <w:szCs w:val="24"/>
        </w:rPr>
        <w:tab/>
      </w:r>
      <w:r w:rsidRPr="00B80F16">
        <w:rPr>
          <w:rFonts w:ascii="Times New Roman" w:hAnsi="Times New Roman" w:cs="Times New Roman"/>
          <w:sz w:val="24"/>
          <w:szCs w:val="24"/>
        </w:rPr>
        <w:tab/>
        <w:t xml:space="preserve">a.   Male   </w:t>
      </w:r>
      <w:r w:rsidRPr="00B80F16">
        <w:rPr>
          <w:rFonts w:ascii="Times New Roman" w:hAnsi="Times New Roman" w:cs="Times New Roman"/>
          <w:color w:val="000000"/>
          <w:sz w:val="24"/>
          <w:szCs w:val="24"/>
        </w:rPr>
        <w:t>(       )</w:t>
      </w:r>
      <w:r w:rsidRPr="00B80F16">
        <w:rPr>
          <w:rFonts w:ascii="Times New Roman" w:hAnsi="Times New Roman" w:cs="Times New Roman"/>
          <w:sz w:val="24"/>
          <w:szCs w:val="24"/>
        </w:rPr>
        <w:tab/>
        <w:t xml:space="preserve">b.   Female     </w:t>
      </w:r>
      <w:r w:rsidRPr="00B80F16">
        <w:rPr>
          <w:rFonts w:ascii="Times New Roman" w:hAnsi="Times New Roman" w:cs="Times New Roman"/>
          <w:color w:val="000000"/>
          <w:sz w:val="24"/>
          <w:szCs w:val="24"/>
        </w:rPr>
        <w:t>(       )</w:t>
      </w:r>
    </w:p>
    <w:p w14:paraId="012F28F1" w14:textId="77777777" w:rsidR="00470FCB" w:rsidRPr="00B80F16" w:rsidRDefault="00470FCB" w:rsidP="00C71161">
      <w:pPr>
        <w:pStyle w:val="ListParagraph"/>
        <w:numPr>
          <w:ilvl w:val="0"/>
          <w:numId w:val="6"/>
        </w:numPr>
        <w:spacing w:after="200" w:line="240" w:lineRule="auto"/>
        <w:jc w:val="both"/>
        <w:rPr>
          <w:rFonts w:ascii="Times New Roman" w:hAnsi="Times New Roman" w:cs="Times New Roman"/>
          <w:sz w:val="24"/>
          <w:szCs w:val="24"/>
        </w:rPr>
      </w:pPr>
      <w:r w:rsidRPr="00B80F16">
        <w:rPr>
          <w:rFonts w:ascii="Times New Roman" w:hAnsi="Times New Roman" w:cs="Times New Roman"/>
          <w:sz w:val="24"/>
          <w:szCs w:val="24"/>
        </w:rPr>
        <w:t>Marital Status</w:t>
      </w:r>
      <w:r w:rsidRPr="00B80F16">
        <w:rPr>
          <w:rFonts w:ascii="Times New Roman" w:hAnsi="Times New Roman" w:cs="Times New Roman"/>
          <w:sz w:val="24"/>
          <w:szCs w:val="24"/>
        </w:rPr>
        <w:tab/>
        <w:t xml:space="preserve">a.   Single   </w:t>
      </w:r>
      <w:r w:rsidRPr="00B80F16">
        <w:rPr>
          <w:rFonts w:ascii="Times New Roman" w:hAnsi="Times New Roman" w:cs="Times New Roman"/>
          <w:color w:val="000000"/>
          <w:sz w:val="24"/>
          <w:szCs w:val="24"/>
        </w:rPr>
        <w:t xml:space="preserve">(       )  </w:t>
      </w:r>
      <w:r w:rsidRPr="00B80F16">
        <w:rPr>
          <w:rFonts w:ascii="Times New Roman" w:hAnsi="Times New Roman" w:cs="Times New Roman"/>
          <w:sz w:val="24"/>
          <w:szCs w:val="24"/>
        </w:rPr>
        <w:t xml:space="preserve">b. Married   </w:t>
      </w:r>
      <w:r w:rsidRPr="00B80F16">
        <w:rPr>
          <w:rFonts w:ascii="Times New Roman" w:hAnsi="Times New Roman" w:cs="Times New Roman"/>
          <w:color w:val="000000"/>
          <w:sz w:val="24"/>
          <w:szCs w:val="24"/>
        </w:rPr>
        <w:t>(       ) c</w:t>
      </w:r>
      <w:r w:rsidRPr="00B80F16">
        <w:rPr>
          <w:rFonts w:ascii="Times New Roman" w:hAnsi="Times New Roman" w:cs="Times New Roman"/>
          <w:sz w:val="24"/>
          <w:szCs w:val="24"/>
        </w:rPr>
        <w:t xml:space="preserve">. Separated </w:t>
      </w:r>
      <w:r w:rsidRPr="00B80F16">
        <w:rPr>
          <w:rFonts w:ascii="Times New Roman" w:hAnsi="Times New Roman" w:cs="Times New Roman"/>
          <w:color w:val="000000"/>
          <w:sz w:val="24"/>
          <w:szCs w:val="24"/>
        </w:rPr>
        <w:t>(       )</w:t>
      </w:r>
      <w:r w:rsidRPr="00B80F16">
        <w:rPr>
          <w:rFonts w:ascii="Times New Roman" w:hAnsi="Times New Roman" w:cs="Times New Roman"/>
          <w:sz w:val="24"/>
          <w:szCs w:val="24"/>
        </w:rPr>
        <w:t xml:space="preserve">   d.  Widowed   </w:t>
      </w:r>
      <w:r w:rsidRPr="00B80F16">
        <w:rPr>
          <w:rFonts w:ascii="Times New Roman" w:hAnsi="Times New Roman" w:cs="Times New Roman"/>
          <w:color w:val="000000"/>
          <w:sz w:val="24"/>
          <w:szCs w:val="24"/>
        </w:rPr>
        <w:t>(       )</w:t>
      </w:r>
    </w:p>
    <w:p w14:paraId="09426937" w14:textId="77777777" w:rsidR="00470FCB" w:rsidRPr="00B80F16" w:rsidRDefault="00470FCB" w:rsidP="00C71161">
      <w:pPr>
        <w:pStyle w:val="ListParagraph"/>
        <w:numPr>
          <w:ilvl w:val="0"/>
          <w:numId w:val="6"/>
        </w:numPr>
        <w:spacing w:after="200" w:line="240" w:lineRule="auto"/>
        <w:jc w:val="both"/>
        <w:rPr>
          <w:rFonts w:ascii="Times New Roman" w:hAnsi="Times New Roman" w:cs="Times New Roman"/>
          <w:sz w:val="24"/>
          <w:szCs w:val="24"/>
        </w:rPr>
      </w:pPr>
      <w:r w:rsidRPr="00B80F16">
        <w:rPr>
          <w:rFonts w:ascii="Times New Roman" w:hAnsi="Times New Roman" w:cs="Times New Roman"/>
          <w:sz w:val="24"/>
          <w:szCs w:val="24"/>
        </w:rPr>
        <w:t>Age   :  (18-25) ………. (26-35)…….. (36-45)……… Above 45……….</w:t>
      </w:r>
    </w:p>
    <w:p w14:paraId="53CB1748" w14:textId="77777777" w:rsidR="00470FCB" w:rsidRPr="00B80F16" w:rsidRDefault="00470FCB" w:rsidP="00C71161">
      <w:pPr>
        <w:pStyle w:val="ListParagraph"/>
        <w:numPr>
          <w:ilvl w:val="0"/>
          <w:numId w:val="6"/>
        </w:numPr>
        <w:spacing w:after="200" w:line="240" w:lineRule="auto"/>
        <w:rPr>
          <w:rFonts w:ascii="Times New Roman" w:hAnsi="Times New Roman" w:cs="Times New Roman"/>
          <w:sz w:val="24"/>
          <w:szCs w:val="24"/>
        </w:rPr>
      </w:pPr>
      <w:r w:rsidRPr="00B80F16">
        <w:rPr>
          <w:rFonts w:ascii="Times New Roman" w:hAnsi="Times New Roman" w:cs="Times New Roman"/>
          <w:sz w:val="24"/>
          <w:szCs w:val="24"/>
        </w:rPr>
        <w:t xml:space="preserve">Highest educational qualification    a.  No formal </w:t>
      </w:r>
      <w:r w:rsidRPr="00B80F16">
        <w:rPr>
          <w:rFonts w:ascii="Times New Roman" w:hAnsi="Times New Roman" w:cs="Times New Roman"/>
          <w:color w:val="000000"/>
          <w:sz w:val="24"/>
          <w:szCs w:val="24"/>
        </w:rPr>
        <w:t>(       )</w:t>
      </w:r>
      <w:r w:rsidRPr="00B80F16">
        <w:rPr>
          <w:rFonts w:ascii="Times New Roman" w:hAnsi="Times New Roman" w:cs="Times New Roman"/>
          <w:sz w:val="24"/>
          <w:szCs w:val="24"/>
        </w:rPr>
        <w:t xml:space="preserve">   b.   Primary education (</w:t>
      </w:r>
      <w:r w:rsidRPr="00B80F16">
        <w:rPr>
          <w:rFonts w:ascii="Times New Roman" w:hAnsi="Times New Roman" w:cs="Times New Roman"/>
          <w:color w:val="000000"/>
          <w:sz w:val="24"/>
          <w:szCs w:val="24"/>
        </w:rPr>
        <w:t xml:space="preserve">       )            c</w:t>
      </w:r>
      <w:r w:rsidRPr="00B80F16">
        <w:rPr>
          <w:rFonts w:ascii="Times New Roman" w:hAnsi="Times New Roman" w:cs="Times New Roman"/>
          <w:sz w:val="24"/>
          <w:szCs w:val="24"/>
        </w:rPr>
        <w:t xml:space="preserve">.   Secondary education (     ) d.  OND/NCE </w:t>
      </w:r>
      <w:r w:rsidRPr="00B80F16">
        <w:rPr>
          <w:rFonts w:ascii="Times New Roman" w:hAnsi="Times New Roman" w:cs="Times New Roman"/>
          <w:color w:val="000000"/>
          <w:sz w:val="24"/>
          <w:szCs w:val="24"/>
        </w:rPr>
        <w:t>(       ) e</w:t>
      </w:r>
      <w:r w:rsidRPr="00B80F16">
        <w:rPr>
          <w:rFonts w:ascii="Times New Roman" w:hAnsi="Times New Roman" w:cs="Times New Roman"/>
          <w:sz w:val="24"/>
          <w:szCs w:val="24"/>
        </w:rPr>
        <w:t>. HND/B.Sc. (     ) f. M.Sc./Ph.D.  (     )</w:t>
      </w:r>
    </w:p>
    <w:p w14:paraId="31490242" w14:textId="77777777" w:rsidR="00470FCB" w:rsidRPr="00B80F16" w:rsidRDefault="00470FCB" w:rsidP="00C71161">
      <w:pPr>
        <w:pStyle w:val="ListParagraph"/>
        <w:numPr>
          <w:ilvl w:val="0"/>
          <w:numId w:val="6"/>
        </w:numPr>
        <w:spacing w:after="200" w:line="240" w:lineRule="auto"/>
        <w:rPr>
          <w:rFonts w:ascii="Times New Roman" w:hAnsi="Times New Roman" w:cs="Times New Roman"/>
          <w:sz w:val="24"/>
          <w:szCs w:val="24"/>
        </w:rPr>
      </w:pPr>
      <w:r w:rsidRPr="00B80F16">
        <w:rPr>
          <w:rFonts w:ascii="Times New Roman" w:hAnsi="Times New Roman" w:cs="Times New Roman"/>
          <w:sz w:val="24"/>
          <w:szCs w:val="24"/>
        </w:rPr>
        <w:t xml:space="preserve">Do you have Professional Qualification in Accounting (e.g. ACA/ ACCA etc.) Yes (   ) </w:t>
      </w:r>
    </w:p>
    <w:p w14:paraId="58E858B8" w14:textId="77777777" w:rsidR="00470FCB" w:rsidRPr="00B80F16" w:rsidRDefault="00470FCB" w:rsidP="00470FCB">
      <w:pPr>
        <w:pStyle w:val="ListParagraph"/>
        <w:spacing w:line="240" w:lineRule="auto"/>
        <w:rPr>
          <w:rFonts w:ascii="Times New Roman" w:hAnsi="Times New Roman" w:cs="Times New Roman"/>
          <w:sz w:val="24"/>
          <w:szCs w:val="24"/>
        </w:rPr>
      </w:pPr>
      <w:r w:rsidRPr="00B80F16">
        <w:rPr>
          <w:rFonts w:ascii="Times New Roman" w:hAnsi="Times New Roman" w:cs="Times New Roman"/>
          <w:sz w:val="24"/>
          <w:szCs w:val="24"/>
        </w:rPr>
        <w:t>No (    ).</w:t>
      </w:r>
    </w:p>
    <w:p w14:paraId="64A07444" w14:textId="77777777" w:rsidR="00470FCB" w:rsidRPr="00B80F16" w:rsidRDefault="00470FCB" w:rsidP="00C71161">
      <w:pPr>
        <w:pStyle w:val="ListParagraph"/>
        <w:numPr>
          <w:ilvl w:val="0"/>
          <w:numId w:val="6"/>
        </w:numPr>
        <w:spacing w:after="200" w:line="240" w:lineRule="auto"/>
        <w:jc w:val="both"/>
        <w:rPr>
          <w:rFonts w:ascii="Times New Roman" w:hAnsi="Times New Roman" w:cs="Times New Roman"/>
          <w:sz w:val="24"/>
          <w:szCs w:val="24"/>
        </w:rPr>
      </w:pPr>
      <w:r w:rsidRPr="00B80F16">
        <w:rPr>
          <w:rFonts w:ascii="Times New Roman" w:hAnsi="Times New Roman" w:cs="Times New Roman"/>
          <w:sz w:val="24"/>
          <w:szCs w:val="24"/>
        </w:rPr>
        <w:t>What is the job title you hold within your company?</w:t>
      </w:r>
      <w:r w:rsidRPr="00B80F16">
        <w:rPr>
          <w:rFonts w:ascii="Times New Roman" w:hAnsi="Times New Roman" w:cs="Times New Roman"/>
          <w:sz w:val="24"/>
          <w:szCs w:val="24"/>
        </w:rPr>
        <w:tab/>
        <w:t>___________________</w:t>
      </w:r>
    </w:p>
    <w:p w14:paraId="7A994458" w14:textId="77777777" w:rsidR="00470FCB" w:rsidRPr="00B80F16" w:rsidRDefault="00470FCB" w:rsidP="00C71161">
      <w:pPr>
        <w:pStyle w:val="ListParagraph"/>
        <w:numPr>
          <w:ilvl w:val="0"/>
          <w:numId w:val="6"/>
        </w:numPr>
        <w:spacing w:after="200" w:line="240" w:lineRule="auto"/>
        <w:jc w:val="both"/>
        <w:rPr>
          <w:rFonts w:ascii="Times New Roman" w:hAnsi="Times New Roman" w:cs="Times New Roman"/>
          <w:sz w:val="24"/>
          <w:szCs w:val="24"/>
        </w:rPr>
      </w:pPr>
      <w:r w:rsidRPr="00B80F16">
        <w:rPr>
          <w:rFonts w:ascii="Times New Roman" w:hAnsi="Times New Roman" w:cs="Times New Roman"/>
          <w:sz w:val="24"/>
          <w:szCs w:val="24"/>
        </w:rPr>
        <w:t>Please specify for how long you have been holding the current position in this company …………</w:t>
      </w:r>
    </w:p>
    <w:p w14:paraId="64DFD688" w14:textId="77777777" w:rsidR="00470FCB" w:rsidRPr="00B80F16" w:rsidRDefault="00470FCB" w:rsidP="00C71161">
      <w:pPr>
        <w:pStyle w:val="ListParagraph"/>
        <w:numPr>
          <w:ilvl w:val="0"/>
          <w:numId w:val="6"/>
        </w:numPr>
        <w:spacing w:after="200" w:line="240" w:lineRule="auto"/>
        <w:jc w:val="both"/>
        <w:rPr>
          <w:rFonts w:ascii="Times New Roman" w:hAnsi="Times New Roman" w:cs="Times New Roman"/>
          <w:sz w:val="24"/>
          <w:szCs w:val="24"/>
        </w:rPr>
      </w:pPr>
      <w:r w:rsidRPr="00B80F16">
        <w:rPr>
          <w:rFonts w:ascii="Times New Roman" w:hAnsi="Times New Roman" w:cs="Times New Roman"/>
          <w:sz w:val="24"/>
          <w:szCs w:val="24"/>
        </w:rPr>
        <w:t>Do you have any previous work experience in Accounting or related area?</w:t>
      </w:r>
    </w:p>
    <w:p w14:paraId="7A361544" w14:textId="77777777" w:rsidR="00470FCB" w:rsidRPr="00B80F16" w:rsidRDefault="00470FCB" w:rsidP="00470FCB">
      <w:pPr>
        <w:pStyle w:val="ListParagraph"/>
        <w:spacing w:line="240" w:lineRule="auto"/>
        <w:jc w:val="both"/>
        <w:rPr>
          <w:rFonts w:ascii="Times New Roman" w:hAnsi="Times New Roman" w:cs="Times New Roman"/>
          <w:sz w:val="24"/>
          <w:szCs w:val="24"/>
        </w:rPr>
      </w:pPr>
      <w:r w:rsidRPr="00B80F16">
        <w:rPr>
          <w:rFonts w:ascii="Times New Roman" w:hAnsi="Times New Roman" w:cs="Times New Roman"/>
          <w:sz w:val="24"/>
          <w:szCs w:val="24"/>
        </w:rPr>
        <w:t>Yes (     )  No (   )</w:t>
      </w:r>
    </w:p>
    <w:p w14:paraId="07DAC732" w14:textId="77777777" w:rsidR="00470FCB" w:rsidRPr="00B80F16" w:rsidRDefault="00470FCB" w:rsidP="00470FCB">
      <w:pPr>
        <w:pStyle w:val="ListParagraph"/>
        <w:spacing w:line="240" w:lineRule="auto"/>
        <w:jc w:val="both"/>
        <w:rPr>
          <w:rFonts w:ascii="Times New Roman" w:hAnsi="Times New Roman" w:cs="Times New Roman"/>
          <w:sz w:val="24"/>
          <w:szCs w:val="24"/>
        </w:rPr>
      </w:pPr>
      <w:r w:rsidRPr="00B80F16">
        <w:rPr>
          <w:rFonts w:ascii="Times New Roman" w:hAnsi="Times New Roman" w:cs="Times New Roman"/>
          <w:sz w:val="24"/>
          <w:szCs w:val="24"/>
        </w:rPr>
        <w:t>(If yes specify number of years of such experience ………….</w:t>
      </w:r>
    </w:p>
    <w:p w14:paraId="6F187572" w14:textId="77777777" w:rsidR="00470FCB" w:rsidRPr="00B80F16" w:rsidRDefault="00470FCB" w:rsidP="00470FCB">
      <w:pPr>
        <w:pStyle w:val="Title"/>
        <w:spacing w:line="240" w:lineRule="auto"/>
        <w:jc w:val="both"/>
        <w:rPr>
          <w:rFonts w:ascii="Times New Roman" w:hAnsi="Times New Roman"/>
          <w:i/>
          <w:sz w:val="24"/>
          <w:szCs w:val="24"/>
        </w:rPr>
      </w:pPr>
      <w:r w:rsidRPr="00B80F16">
        <w:rPr>
          <w:rFonts w:ascii="Times New Roman" w:hAnsi="Times New Roman"/>
          <w:i/>
          <w:sz w:val="24"/>
          <w:szCs w:val="24"/>
        </w:rPr>
        <w:t>Section B:</w:t>
      </w:r>
      <w:r w:rsidRPr="00B80F16">
        <w:rPr>
          <w:rFonts w:ascii="Times New Roman" w:hAnsi="Times New Roman"/>
          <w:i/>
          <w:sz w:val="24"/>
          <w:szCs w:val="24"/>
        </w:rPr>
        <w:tab/>
        <w:t xml:space="preserve">Responses on the Audit Committee Effectiveness </w:t>
      </w:r>
    </w:p>
    <w:p w14:paraId="185E7DAB" w14:textId="77777777" w:rsidR="00470FCB" w:rsidRPr="00B80F16" w:rsidRDefault="00470FCB" w:rsidP="00470FCB">
      <w:pPr>
        <w:spacing w:line="240" w:lineRule="auto"/>
        <w:rPr>
          <w:rFonts w:ascii="Times New Roman" w:hAnsi="Times New Roman" w:cs="Times New Roman"/>
          <w:sz w:val="24"/>
          <w:szCs w:val="24"/>
        </w:rPr>
      </w:pPr>
      <w:r w:rsidRPr="00B80F16">
        <w:rPr>
          <w:rFonts w:ascii="Times New Roman" w:hAnsi="Times New Roman" w:cs="Times New Roman"/>
          <w:sz w:val="24"/>
          <w:szCs w:val="24"/>
        </w:rPr>
        <w:t xml:space="preserve">The following statements deal with your perception towards issues that relate to Audit Committee. Kindly indicate to what extent do you agree or disagree with each of the following statements by ticking the appropriate box.  </w:t>
      </w:r>
    </w:p>
    <w:p w14:paraId="7C07C848" w14:textId="77777777" w:rsidR="00470FCB" w:rsidRPr="00B80F16" w:rsidRDefault="00470FCB" w:rsidP="00470FCB">
      <w:pPr>
        <w:spacing w:line="240" w:lineRule="auto"/>
        <w:rPr>
          <w:rFonts w:ascii="Times New Roman" w:hAnsi="Times New Roman" w:cs="Times New Roman"/>
          <w:sz w:val="24"/>
          <w:szCs w:val="24"/>
        </w:rPr>
      </w:pPr>
      <w:r w:rsidRPr="00B80F16">
        <w:rPr>
          <w:rFonts w:ascii="Times New Roman" w:hAnsi="Times New Roman" w:cs="Times New Roman"/>
          <w:sz w:val="24"/>
          <w:szCs w:val="24"/>
        </w:rPr>
        <w:t xml:space="preserve">Note that 1= Strongly Disagree, 2= Disagree, 3 = Undecided, 4= Agree and 5 = Strongly Agree.  </w:t>
      </w:r>
    </w:p>
    <w:p w14:paraId="519B7714" w14:textId="77777777" w:rsidR="00470FCB" w:rsidRPr="00B80F16" w:rsidRDefault="00470FCB" w:rsidP="00470FCB">
      <w:pPr>
        <w:pStyle w:val="NoSpacing"/>
        <w:ind w:left="720" w:firstLine="60"/>
        <w:jc w:val="both"/>
        <w:rPr>
          <w:rFonts w:ascii="Times New Roman" w:hAnsi="Times New Roman" w:cs="Times New Roman"/>
          <w:color w:val="000000"/>
          <w:sz w:val="24"/>
          <w:szCs w:val="24"/>
        </w:rPr>
      </w:pPr>
    </w:p>
    <w:tbl>
      <w:tblPr>
        <w:tblStyle w:val="TableGrid"/>
        <w:tblW w:w="9185" w:type="dxa"/>
        <w:tblInd w:w="-5" w:type="dxa"/>
        <w:tblLook w:val="04A0" w:firstRow="1" w:lastRow="0" w:firstColumn="1" w:lastColumn="0" w:noHBand="0" w:noVBand="1"/>
      </w:tblPr>
      <w:tblGrid>
        <w:gridCol w:w="721"/>
        <w:gridCol w:w="6304"/>
        <w:gridCol w:w="360"/>
        <w:gridCol w:w="450"/>
        <w:gridCol w:w="387"/>
        <w:gridCol w:w="536"/>
        <w:gridCol w:w="427"/>
      </w:tblGrid>
      <w:tr w:rsidR="00470FCB" w:rsidRPr="00B80F16" w14:paraId="6AE40EE9" w14:textId="77777777" w:rsidTr="00910D30">
        <w:trPr>
          <w:trHeight w:val="413"/>
        </w:trPr>
        <w:tc>
          <w:tcPr>
            <w:tcW w:w="721" w:type="dxa"/>
          </w:tcPr>
          <w:p w14:paraId="54341D18" w14:textId="545BE653" w:rsidR="00470FCB" w:rsidRPr="00B80F16" w:rsidRDefault="00353682" w:rsidP="00C71161">
            <w:pPr>
              <w:pStyle w:val="NoSpacing"/>
              <w:numPr>
                <w:ilvl w:val="0"/>
                <w:numId w:val="7"/>
              </w:numPr>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 xml:space="preserve">     </w:t>
            </w:r>
            <w:r w:rsidR="00470FCB" w:rsidRPr="00B80F16">
              <w:rPr>
                <w:rFonts w:ascii="Times New Roman" w:hAnsi="Times New Roman" w:cs="Times New Roman"/>
                <w:b/>
                <w:color w:val="000000"/>
                <w:sz w:val="24"/>
                <w:szCs w:val="24"/>
              </w:rPr>
              <w:t>A</w:t>
            </w:r>
          </w:p>
        </w:tc>
        <w:tc>
          <w:tcPr>
            <w:tcW w:w="6304" w:type="dxa"/>
          </w:tcPr>
          <w:p w14:paraId="6E4D11F5"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 xml:space="preserve">Audit Committee </w:t>
            </w:r>
            <w:r w:rsidRPr="00B80F16">
              <w:rPr>
                <w:rFonts w:ascii="Times New Roman" w:hAnsi="Times New Roman" w:cs="Times New Roman"/>
                <w:b/>
                <w:bCs/>
                <w:color w:val="000000"/>
                <w:sz w:val="24"/>
                <w:szCs w:val="24"/>
              </w:rPr>
              <w:t>Composition</w:t>
            </w:r>
          </w:p>
        </w:tc>
        <w:tc>
          <w:tcPr>
            <w:tcW w:w="360" w:type="dxa"/>
          </w:tcPr>
          <w:p w14:paraId="1DB6E7F4"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5</w:t>
            </w:r>
          </w:p>
        </w:tc>
        <w:tc>
          <w:tcPr>
            <w:tcW w:w="450" w:type="dxa"/>
          </w:tcPr>
          <w:p w14:paraId="0CED508A"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4</w:t>
            </w:r>
          </w:p>
        </w:tc>
        <w:tc>
          <w:tcPr>
            <w:tcW w:w="387" w:type="dxa"/>
          </w:tcPr>
          <w:p w14:paraId="073769E5"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3</w:t>
            </w:r>
          </w:p>
        </w:tc>
        <w:tc>
          <w:tcPr>
            <w:tcW w:w="536" w:type="dxa"/>
          </w:tcPr>
          <w:p w14:paraId="73E62CA9"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2</w:t>
            </w:r>
          </w:p>
        </w:tc>
        <w:tc>
          <w:tcPr>
            <w:tcW w:w="427" w:type="dxa"/>
          </w:tcPr>
          <w:p w14:paraId="604C519E"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1</w:t>
            </w:r>
          </w:p>
        </w:tc>
      </w:tr>
      <w:tr w:rsidR="00470FCB" w:rsidRPr="00B80F16" w14:paraId="210BC6FF" w14:textId="77777777" w:rsidTr="00910D30">
        <w:trPr>
          <w:trHeight w:val="424"/>
        </w:trPr>
        <w:tc>
          <w:tcPr>
            <w:tcW w:w="721" w:type="dxa"/>
          </w:tcPr>
          <w:p w14:paraId="4A1CEBCB"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1.</w:t>
            </w:r>
          </w:p>
        </w:tc>
        <w:tc>
          <w:tcPr>
            <w:tcW w:w="6304" w:type="dxa"/>
          </w:tcPr>
          <w:p w14:paraId="528E9AFE"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members should be appointed in consultation with the audit committee chairperson.</w:t>
            </w:r>
          </w:p>
        </w:tc>
        <w:tc>
          <w:tcPr>
            <w:tcW w:w="360" w:type="dxa"/>
          </w:tcPr>
          <w:p w14:paraId="43DCF0B8" w14:textId="77777777" w:rsidR="00470FCB" w:rsidRPr="00B80F16" w:rsidRDefault="00470FCB" w:rsidP="00910D30">
            <w:pPr>
              <w:pStyle w:val="NoSpacing"/>
              <w:jc w:val="both"/>
              <w:rPr>
                <w:rFonts w:ascii="Times New Roman" w:hAnsi="Times New Roman" w:cs="Times New Roman"/>
                <w:sz w:val="24"/>
                <w:szCs w:val="24"/>
              </w:rPr>
            </w:pPr>
          </w:p>
        </w:tc>
        <w:tc>
          <w:tcPr>
            <w:tcW w:w="450" w:type="dxa"/>
          </w:tcPr>
          <w:p w14:paraId="0E0B92A5" w14:textId="77777777" w:rsidR="00470FCB" w:rsidRPr="00B80F16" w:rsidRDefault="00470FCB" w:rsidP="00910D30">
            <w:pPr>
              <w:pStyle w:val="NoSpacing"/>
              <w:jc w:val="both"/>
              <w:rPr>
                <w:rFonts w:ascii="Times New Roman" w:hAnsi="Times New Roman" w:cs="Times New Roman"/>
                <w:sz w:val="24"/>
                <w:szCs w:val="24"/>
              </w:rPr>
            </w:pPr>
          </w:p>
        </w:tc>
        <w:tc>
          <w:tcPr>
            <w:tcW w:w="387" w:type="dxa"/>
          </w:tcPr>
          <w:p w14:paraId="6D058893" w14:textId="77777777" w:rsidR="00470FCB" w:rsidRPr="00B80F16" w:rsidRDefault="00470FCB" w:rsidP="00910D30">
            <w:pPr>
              <w:pStyle w:val="NoSpacing"/>
              <w:jc w:val="both"/>
              <w:rPr>
                <w:rFonts w:ascii="Times New Roman" w:hAnsi="Times New Roman" w:cs="Times New Roman"/>
                <w:sz w:val="24"/>
                <w:szCs w:val="24"/>
              </w:rPr>
            </w:pPr>
          </w:p>
        </w:tc>
        <w:tc>
          <w:tcPr>
            <w:tcW w:w="536" w:type="dxa"/>
          </w:tcPr>
          <w:p w14:paraId="085557EE" w14:textId="77777777" w:rsidR="00470FCB" w:rsidRPr="00B80F16" w:rsidRDefault="00470FCB" w:rsidP="00910D30">
            <w:pPr>
              <w:pStyle w:val="NoSpacing"/>
              <w:jc w:val="both"/>
              <w:rPr>
                <w:rFonts w:ascii="Times New Roman" w:hAnsi="Times New Roman" w:cs="Times New Roman"/>
                <w:sz w:val="24"/>
                <w:szCs w:val="24"/>
              </w:rPr>
            </w:pPr>
          </w:p>
        </w:tc>
        <w:tc>
          <w:tcPr>
            <w:tcW w:w="427" w:type="dxa"/>
          </w:tcPr>
          <w:p w14:paraId="4D1B07EC" w14:textId="77777777" w:rsidR="00470FCB" w:rsidRPr="00B80F16" w:rsidRDefault="00470FCB" w:rsidP="00910D30">
            <w:pPr>
              <w:pStyle w:val="NoSpacing"/>
              <w:jc w:val="both"/>
              <w:rPr>
                <w:rFonts w:ascii="Times New Roman" w:hAnsi="Times New Roman" w:cs="Times New Roman"/>
                <w:sz w:val="24"/>
                <w:szCs w:val="24"/>
              </w:rPr>
            </w:pPr>
          </w:p>
        </w:tc>
      </w:tr>
      <w:tr w:rsidR="00470FCB" w:rsidRPr="00B80F16" w14:paraId="38C0F851" w14:textId="77777777" w:rsidTr="00910D30">
        <w:trPr>
          <w:trHeight w:val="413"/>
        </w:trPr>
        <w:tc>
          <w:tcPr>
            <w:tcW w:w="721" w:type="dxa"/>
          </w:tcPr>
          <w:p w14:paraId="5BDDEB71"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2.</w:t>
            </w:r>
          </w:p>
        </w:tc>
        <w:tc>
          <w:tcPr>
            <w:tcW w:w="6304" w:type="dxa"/>
          </w:tcPr>
          <w:p w14:paraId="6B9E40D7"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members must have sufficient knowledge in the entity's business.</w:t>
            </w:r>
          </w:p>
        </w:tc>
        <w:tc>
          <w:tcPr>
            <w:tcW w:w="360" w:type="dxa"/>
          </w:tcPr>
          <w:p w14:paraId="312A5C70" w14:textId="77777777" w:rsidR="00470FCB" w:rsidRPr="00B80F16" w:rsidRDefault="00470FCB" w:rsidP="00910D30">
            <w:pPr>
              <w:pStyle w:val="NoSpacing"/>
              <w:jc w:val="both"/>
              <w:rPr>
                <w:rFonts w:ascii="Times New Roman" w:hAnsi="Times New Roman" w:cs="Times New Roman"/>
                <w:sz w:val="24"/>
                <w:szCs w:val="24"/>
              </w:rPr>
            </w:pPr>
          </w:p>
        </w:tc>
        <w:tc>
          <w:tcPr>
            <w:tcW w:w="450" w:type="dxa"/>
          </w:tcPr>
          <w:p w14:paraId="4128F08E" w14:textId="77777777" w:rsidR="00470FCB" w:rsidRPr="00B80F16" w:rsidRDefault="00470FCB" w:rsidP="00910D30">
            <w:pPr>
              <w:pStyle w:val="NoSpacing"/>
              <w:jc w:val="both"/>
              <w:rPr>
                <w:rFonts w:ascii="Times New Roman" w:hAnsi="Times New Roman" w:cs="Times New Roman"/>
                <w:sz w:val="24"/>
                <w:szCs w:val="24"/>
              </w:rPr>
            </w:pPr>
          </w:p>
        </w:tc>
        <w:tc>
          <w:tcPr>
            <w:tcW w:w="387" w:type="dxa"/>
          </w:tcPr>
          <w:p w14:paraId="5AA15672" w14:textId="77777777" w:rsidR="00470FCB" w:rsidRPr="00B80F16" w:rsidRDefault="00470FCB" w:rsidP="00910D30">
            <w:pPr>
              <w:pStyle w:val="NoSpacing"/>
              <w:jc w:val="both"/>
              <w:rPr>
                <w:rFonts w:ascii="Times New Roman" w:hAnsi="Times New Roman" w:cs="Times New Roman"/>
                <w:sz w:val="24"/>
                <w:szCs w:val="24"/>
              </w:rPr>
            </w:pPr>
          </w:p>
        </w:tc>
        <w:tc>
          <w:tcPr>
            <w:tcW w:w="536" w:type="dxa"/>
          </w:tcPr>
          <w:p w14:paraId="7A7E2B9A" w14:textId="77777777" w:rsidR="00470FCB" w:rsidRPr="00B80F16" w:rsidRDefault="00470FCB" w:rsidP="00910D30">
            <w:pPr>
              <w:pStyle w:val="NoSpacing"/>
              <w:jc w:val="both"/>
              <w:rPr>
                <w:rFonts w:ascii="Times New Roman" w:hAnsi="Times New Roman" w:cs="Times New Roman"/>
                <w:sz w:val="24"/>
                <w:szCs w:val="24"/>
              </w:rPr>
            </w:pPr>
          </w:p>
        </w:tc>
        <w:tc>
          <w:tcPr>
            <w:tcW w:w="427" w:type="dxa"/>
          </w:tcPr>
          <w:p w14:paraId="555BAB21" w14:textId="77777777" w:rsidR="00470FCB" w:rsidRPr="00B80F16" w:rsidRDefault="00470FCB" w:rsidP="00910D30">
            <w:pPr>
              <w:pStyle w:val="NoSpacing"/>
              <w:jc w:val="both"/>
              <w:rPr>
                <w:rFonts w:ascii="Times New Roman" w:hAnsi="Times New Roman" w:cs="Times New Roman"/>
                <w:sz w:val="24"/>
                <w:szCs w:val="24"/>
              </w:rPr>
            </w:pPr>
          </w:p>
        </w:tc>
      </w:tr>
      <w:tr w:rsidR="00470FCB" w:rsidRPr="00B80F16" w14:paraId="09EABA1A" w14:textId="77777777" w:rsidTr="00910D30">
        <w:trPr>
          <w:trHeight w:val="413"/>
        </w:trPr>
        <w:tc>
          <w:tcPr>
            <w:tcW w:w="721" w:type="dxa"/>
          </w:tcPr>
          <w:p w14:paraId="5E030168"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3.</w:t>
            </w:r>
          </w:p>
        </w:tc>
        <w:tc>
          <w:tcPr>
            <w:tcW w:w="6304" w:type="dxa"/>
          </w:tcPr>
          <w:tbl>
            <w:tblPr>
              <w:tblW w:w="0" w:type="auto"/>
              <w:tblBorders>
                <w:top w:val="nil"/>
                <w:left w:val="nil"/>
                <w:bottom w:val="nil"/>
                <w:right w:val="nil"/>
              </w:tblBorders>
              <w:tblLook w:val="0000" w:firstRow="0" w:lastRow="0" w:firstColumn="0" w:lastColumn="0" w:noHBand="0" w:noVBand="0"/>
            </w:tblPr>
            <w:tblGrid>
              <w:gridCol w:w="6088"/>
            </w:tblGrid>
            <w:tr w:rsidR="00470FCB" w:rsidRPr="00B80F16" w14:paraId="77CBD63C" w14:textId="77777777" w:rsidTr="00910D30">
              <w:trPr>
                <w:trHeight w:val="205"/>
              </w:trPr>
              <w:tc>
                <w:tcPr>
                  <w:tcW w:w="0" w:type="auto"/>
                </w:tcPr>
                <w:p w14:paraId="3459E5A6"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 xml:space="preserve">Majority of audit committee members must be independent /non-executive directors. </w:t>
                  </w:r>
                </w:p>
              </w:tc>
            </w:tr>
          </w:tbl>
          <w:p w14:paraId="61E6C032" w14:textId="77777777" w:rsidR="00470FCB" w:rsidRPr="00B80F16" w:rsidRDefault="00470FCB" w:rsidP="00910D30">
            <w:pPr>
              <w:pStyle w:val="NoSpacing"/>
              <w:jc w:val="both"/>
              <w:rPr>
                <w:rFonts w:ascii="Times New Roman" w:hAnsi="Times New Roman" w:cs="Times New Roman"/>
                <w:sz w:val="24"/>
                <w:szCs w:val="24"/>
              </w:rPr>
            </w:pPr>
          </w:p>
        </w:tc>
        <w:tc>
          <w:tcPr>
            <w:tcW w:w="360" w:type="dxa"/>
          </w:tcPr>
          <w:p w14:paraId="6C681681" w14:textId="77777777" w:rsidR="00470FCB" w:rsidRPr="00B80F16" w:rsidRDefault="00470FCB" w:rsidP="00910D30">
            <w:pPr>
              <w:pStyle w:val="NoSpacing"/>
              <w:jc w:val="both"/>
              <w:rPr>
                <w:rFonts w:ascii="Times New Roman" w:hAnsi="Times New Roman" w:cs="Times New Roman"/>
                <w:sz w:val="24"/>
                <w:szCs w:val="24"/>
              </w:rPr>
            </w:pPr>
          </w:p>
        </w:tc>
        <w:tc>
          <w:tcPr>
            <w:tcW w:w="450" w:type="dxa"/>
          </w:tcPr>
          <w:p w14:paraId="7034329E" w14:textId="77777777" w:rsidR="00470FCB" w:rsidRPr="00B80F16" w:rsidRDefault="00470FCB" w:rsidP="00910D30">
            <w:pPr>
              <w:pStyle w:val="NoSpacing"/>
              <w:jc w:val="both"/>
              <w:rPr>
                <w:rFonts w:ascii="Times New Roman" w:hAnsi="Times New Roman" w:cs="Times New Roman"/>
                <w:sz w:val="24"/>
                <w:szCs w:val="24"/>
              </w:rPr>
            </w:pPr>
          </w:p>
        </w:tc>
        <w:tc>
          <w:tcPr>
            <w:tcW w:w="387" w:type="dxa"/>
          </w:tcPr>
          <w:p w14:paraId="1D86DCFF" w14:textId="77777777" w:rsidR="00470FCB" w:rsidRPr="00B80F16" w:rsidRDefault="00470FCB" w:rsidP="00910D30">
            <w:pPr>
              <w:pStyle w:val="NoSpacing"/>
              <w:jc w:val="both"/>
              <w:rPr>
                <w:rFonts w:ascii="Times New Roman" w:hAnsi="Times New Roman" w:cs="Times New Roman"/>
                <w:sz w:val="24"/>
                <w:szCs w:val="24"/>
              </w:rPr>
            </w:pPr>
          </w:p>
        </w:tc>
        <w:tc>
          <w:tcPr>
            <w:tcW w:w="536" w:type="dxa"/>
          </w:tcPr>
          <w:p w14:paraId="59D8F761" w14:textId="77777777" w:rsidR="00470FCB" w:rsidRPr="00B80F16" w:rsidRDefault="00470FCB" w:rsidP="00910D30">
            <w:pPr>
              <w:pStyle w:val="NoSpacing"/>
              <w:jc w:val="both"/>
              <w:rPr>
                <w:rFonts w:ascii="Times New Roman" w:hAnsi="Times New Roman" w:cs="Times New Roman"/>
                <w:sz w:val="24"/>
                <w:szCs w:val="24"/>
              </w:rPr>
            </w:pPr>
          </w:p>
        </w:tc>
        <w:tc>
          <w:tcPr>
            <w:tcW w:w="427" w:type="dxa"/>
          </w:tcPr>
          <w:p w14:paraId="73972EC9" w14:textId="77777777" w:rsidR="00470FCB" w:rsidRPr="00B80F16" w:rsidRDefault="00470FCB" w:rsidP="00910D30">
            <w:pPr>
              <w:pStyle w:val="NoSpacing"/>
              <w:jc w:val="both"/>
              <w:rPr>
                <w:rFonts w:ascii="Times New Roman" w:hAnsi="Times New Roman" w:cs="Times New Roman"/>
                <w:sz w:val="24"/>
                <w:szCs w:val="24"/>
              </w:rPr>
            </w:pPr>
          </w:p>
        </w:tc>
      </w:tr>
      <w:tr w:rsidR="00470FCB" w:rsidRPr="00B80F16" w14:paraId="1C6D1946" w14:textId="77777777" w:rsidTr="00910D30">
        <w:trPr>
          <w:trHeight w:val="413"/>
        </w:trPr>
        <w:tc>
          <w:tcPr>
            <w:tcW w:w="721" w:type="dxa"/>
          </w:tcPr>
          <w:p w14:paraId="0CF22C46"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4.</w:t>
            </w:r>
          </w:p>
        </w:tc>
        <w:tc>
          <w:tcPr>
            <w:tcW w:w="6304" w:type="dxa"/>
          </w:tcPr>
          <w:p w14:paraId="41992F14"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iCs/>
                <w:sz w:val="24"/>
                <w:szCs w:val="24"/>
              </w:rPr>
              <w:t>The formation of audit committees associated with improved financial reporting quality?</w:t>
            </w:r>
          </w:p>
        </w:tc>
        <w:tc>
          <w:tcPr>
            <w:tcW w:w="360" w:type="dxa"/>
          </w:tcPr>
          <w:p w14:paraId="2CAFEE34" w14:textId="77777777" w:rsidR="00470FCB" w:rsidRPr="00B80F16" w:rsidRDefault="00470FCB" w:rsidP="00910D30">
            <w:pPr>
              <w:pStyle w:val="NoSpacing"/>
              <w:jc w:val="both"/>
              <w:rPr>
                <w:rFonts w:ascii="Times New Roman" w:hAnsi="Times New Roman" w:cs="Times New Roman"/>
                <w:sz w:val="24"/>
                <w:szCs w:val="24"/>
              </w:rPr>
            </w:pPr>
          </w:p>
        </w:tc>
        <w:tc>
          <w:tcPr>
            <w:tcW w:w="450" w:type="dxa"/>
          </w:tcPr>
          <w:p w14:paraId="745215DB" w14:textId="77777777" w:rsidR="00470FCB" w:rsidRPr="00B80F16" w:rsidRDefault="00470FCB" w:rsidP="00910D30">
            <w:pPr>
              <w:pStyle w:val="NoSpacing"/>
              <w:jc w:val="both"/>
              <w:rPr>
                <w:rFonts w:ascii="Times New Roman" w:hAnsi="Times New Roman" w:cs="Times New Roman"/>
                <w:sz w:val="24"/>
                <w:szCs w:val="24"/>
              </w:rPr>
            </w:pPr>
          </w:p>
        </w:tc>
        <w:tc>
          <w:tcPr>
            <w:tcW w:w="387" w:type="dxa"/>
          </w:tcPr>
          <w:p w14:paraId="0C1D7204" w14:textId="77777777" w:rsidR="00470FCB" w:rsidRPr="00B80F16" w:rsidRDefault="00470FCB" w:rsidP="00910D30">
            <w:pPr>
              <w:pStyle w:val="NoSpacing"/>
              <w:jc w:val="both"/>
              <w:rPr>
                <w:rFonts w:ascii="Times New Roman" w:hAnsi="Times New Roman" w:cs="Times New Roman"/>
                <w:sz w:val="24"/>
                <w:szCs w:val="24"/>
              </w:rPr>
            </w:pPr>
          </w:p>
        </w:tc>
        <w:tc>
          <w:tcPr>
            <w:tcW w:w="536" w:type="dxa"/>
          </w:tcPr>
          <w:p w14:paraId="60ABB5E1" w14:textId="77777777" w:rsidR="00470FCB" w:rsidRPr="00B80F16" w:rsidRDefault="00470FCB" w:rsidP="00910D30">
            <w:pPr>
              <w:pStyle w:val="NoSpacing"/>
              <w:jc w:val="both"/>
              <w:rPr>
                <w:rFonts w:ascii="Times New Roman" w:hAnsi="Times New Roman" w:cs="Times New Roman"/>
                <w:sz w:val="24"/>
                <w:szCs w:val="24"/>
              </w:rPr>
            </w:pPr>
          </w:p>
        </w:tc>
        <w:tc>
          <w:tcPr>
            <w:tcW w:w="427" w:type="dxa"/>
          </w:tcPr>
          <w:p w14:paraId="366D5BF2" w14:textId="77777777" w:rsidR="00470FCB" w:rsidRPr="00B80F16" w:rsidRDefault="00470FCB" w:rsidP="00910D30">
            <w:pPr>
              <w:pStyle w:val="NoSpacing"/>
              <w:jc w:val="both"/>
              <w:rPr>
                <w:rFonts w:ascii="Times New Roman" w:hAnsi="Times New Roman" w:cs="Times New Roman"/>
                <w:sz w:val="24"/>
                <w:szCs w:val="24"/>
              </w:rPr>
            </w:pPr>
          </w:p>
        </w:tc>
      </w:tr>
      <w:tr w:rsidR="00470FCB" w:rsidRPr="00B80F16" w14:paraId="1C365E5F" w14:textId="77777777" w:rsidTr="00910D30">
        <w:trPr>
          <w:trHeight w:val="424"/>
        </w:trPr>
        <w:tc>
          <w:tcPr>
            <w:tcW w:w="721" w:type="dxa"/>
          </w:tcPr>
          <w:p w14:paraId="206F5B69"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color w:val="000000"/>
                <w:sz w:val="24"/>
                <w:szCs w:val="24"/>
              </w:rPr>
              <w:t xml:space="preserve"> </w:t>
            </w:r>
            <w:r w:rsidRPr="00B80F16">
              <w:rPr>
                <w:rFonts w:ascii="Times New Roman" w:hAnsi="Times New Roman" w:cs="Times New Roman"/>
                <w:b/>
                <w:color w:val="000000"/>
                <w:sz w:val="24"/>
                <w:szCs w:val="24"/>
              </w:rPr>
              <w:t>B</w:t>
            </w:r>
          </w:p>
        </w:tc>
        <w:tc>
          <w:tcPr>
            <w:tcW w:w="6304" w:type="dxa"/>
          </w:tcPr>
          <w:p w14:paraId="6B12A1D6"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b/>
                <w:color w:val="000000"/>
                <w:sz w:val="24"/>
                <w:szCs w:val="24"/>
              </w:rPr>
              <w:t>Audit Committee Independence</w:t>
            </w:r>
          </w:p>
        </w:tc>
        <w:tc>
          <w:tcPr>
            <w:tcW w:w="360" w:type="dxa"/>
          </w:tcPr>
          <w:p w14:paraId="44D76EA7"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5</w:t>
            </w:r>
          </w:p>
        </w:tc>
        <w:tc>
          <w:tcPr>
            <w:tcW w:w="450" w:type="dxa"/>
          </w:tcPr>
          <w:p w14:paraId="17BCC354"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4</w:t>
            </w:r>
          </w:p>
        </w:tc>
        <w:tc>
          <w:tcPr>
            <w:tcW w:w="387" w:type="dxa"/>
          </w:tcPr>
          <w:p w14:paraId="3F9E2C02"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3</w:t>
            </w:r>
          </w:p>
        </w:tc>
        <w:tc>
          <w:tcPr>
            <w:tcW w:w="536" w:type="dxa"/>
          </w:tcPr>
          <w:p w14:paraId="320B0EF0"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2</w:t>
            </w:r>
          </w:p>
        </w:tc>
        <w:tc>
          <w:tcPr>
            <w:tcW w:w="427" w:type="dxa"/>
          </w:tcPr>
          <w:p w14:paraId="6D48C83B"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1</w:t>
            </w:r>
          </w:p>
        </w:tc>
      </w:tr>
      <w:tr w:rsidR="00470FCB" w:rsidRPr="00B80F16" w14:paraId="5F6B366F" w14:textId="77777777" w:rsidTr="00910D30">
        <w:trPr>
          <w:trHeight w:val="413"/>
        </w:trPr>
        <w:tc>
          <w:tcPr>
            <w:tcW w:w="721" w:type="dxa"/>
          </w:tcPr>
          <w:p w14:paraId="6CCF1B61"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1.</w:t>
            </w:r>
          </w:p>
        </w:tc>
        <w:tc>
          <w:tcPr>
            <w:tcW w:w="6304" w:type="dxa"/>
          </w:tcPr>
          <w:p w14:paraId="605A5345"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The chairman of the committee must be independent member.</w:t>
            </w:r>
          </w:p>
        </w:tc>
        <w:tc>
          <w:tcPr>
            <w:tcW w:w="360" w:type="dxa"/>
          </w:tcPr>
          <w:p w14:paraId="043961CD" w14:textId="77777777" w:rsidR="00470FCB" w:rsidRPr="00B80F16" w:rsidRDefault="00470FCB" w:rsidP="00910D30">
            <w:pPr>
              <w:pStyle w:val="NoSpacing"/>
              <w:jc w:val="both"/>
              <w:rPr>
                <w:rFonts w:ascii="Times New Roman" w:hAnsi="Times New Roman" w:cs="Times New Roman"/>
                <w:sz w:val="24"/>
                <w:szCs w:val="24"/>
              </w:rPr>
            </w:pPr>
          </w:p>
        </w:tc>
        <w:tc>
          <w:tcPr>
            <w:tcW w:w="450" w:type="dxa"/>
          </w:tcPr>
          <w:p w14:paraId="28699FE2" w14:textId="77777777" w:rsidR="00470FCB" w:rsidRPr="00B80F16" w:rsidRDefault="00470FCB" w:rsidP="00910D30">
            <w:pPr>
              <w:pStyle w:val="NoSpacing"/>
              <w:jc w:val="both"/>
              <w:rPr>
                <w:rFonts w:ascii="Times New Roman" w:hAnsi="Times New Roman" w:cs="Times New Roman"/>
                <w:sz w:val="24"/>
                <w:szCs w:val="24"/>
              </w:rPr>
            </w:pPr>
          </w:p>
        </w:tc>
        <w:tc>
          <w:tcPr>
            <w:tcW w:w="387" w:type="dxa"/>
          </w:tcPr>
          <w:p w14:paraId="77277398" w14:textId="77777777" w:rsidR="00470FCB" w:rsidRPr="00B80F16" w:rsidRDefault="00470FCB" w:rsidP="00910D30">
            <w:pPr>
              <w:pStyle w:val="NoSpacing"/>
              <w:jc w:val="both"/>
              <w:rPr>
                <w:rFonts w:ascii="Times New Roman" w:hAnsi="Times New Roman" w:cs="Times New Roman"/>
                <w:sz w:val="24"/>
                <w:szCs w:val="24"/>
              </w:rPr>
            </w:pPr>
          </w:p>
        </w:tc>
        <w:tc>
          <w:tcPr>
            <w:tcW w:w="536" w:type="dxa"/>
          </w:tcPr>
          <w:p w14:paraId="3F8A8DE6" w14:textId="77777777" w:rsidR="00470FCB" w:rsidRPr="00B80F16" w:rsidRDefault="00470FCB" w:rsidP="00910D30">
            <w:pPr>
              <w:pStyle w:val="NoSpacing"/>
              <w:jc w:val="both"/>
              <w:rPr>
                <w:rFonts w:ascii="Times New Roman" w:hAnsi="Times New Roman" w:cs="Times New Roman"/>
                <w:sz w:val="24"/>
                <w:szCs w:val="24"/>
              </w:rPr>
            </w:pPr>
          </w:p>
        </w:tc>
        <w:tc>
          <w:tcPr>
            <w:tcW w:w="427" w:type="dxa"/>
          </w:tcPr>
          <w:p w14:paraId="417277D0" w14:textId="77777777" w:rsidR="00470FCB" w:rsidRPr="00B80F16" w:rsidRDefault="00470FCB" w:rsidP="00910D30">
            <w:pPr>
              <w:pStyle w:val="NoSpacing"/>
              <w:jc w:val="both"/>
              <w:rPr>
                <w:rFonts w:ascii="Times New Roman" w:hAnsi="Times New Roman" w:cs="Times New Roman"/>
                <w:sz w:val="24"/>
                <w:szCs w:val="24"/>
              </w:rPr>
            </w:pPr>
          </w:p>
        </w:tc>
      </w:tr>
      <w:tr w:rsidR="00470FCB" w:rsidRPr="00B80F16" w14:paraId="2360CA18" w14:textId="77777777" w:rsidTr="00910D30">
        <w:trPr>
          <w:trHeight w:val="413"/>
        </w:trPr>
        <w:tc>
          <w:tcPr>
            <w:tcW w:w="721" w:type="dxa"/>
          </w:tcPr>
          <w:p w14:paraId="2F14324B"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2.</w:t>
            </w:r>
          </w:p>
        </w:tc>
        <w:tc>
          <w:tcPr>
            <w:tcW w:w="6304" w:type="dxa"/>
          </w:tcPr>
          <w:p w14:paraId="34DA254A"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Majority of audit committee members are independent /non-executive directors.</w:t>
            </w:r>
          </w:p>
        </w:tc>
        <w:tc>
          <w:tcPr>
            <w:tcW w:w="360" w:type="dxa"/>
          </w:tcPr>
          <w:p w14:paraId="2FD54AA5" w14:textId="77777777" w:rsidR="00470FCB" w:rsidRPr="00B80F16" w:rsidRDefault="00470FCB" w:rsidP="00910D30">
            <w:pPr>
              <w:pStyle w:val="NoSpacing"/>
              <w:jc w:val="both"/>
              <w:rPr>
                <w:rFonts w:ascii="Times New Roman" w:hAnsi="Times New Roman" w:cs="Times New Roman"/>
                <w:sz w:val="24"/>
                <w:szCs w:val="24"/>
              </w:rPr>
            </w:pPr>
          </w:p>
        </w:tc>
        <w:tc>
          <w:tcPr>
            <w:tcW w:w="450" w:type="dxa"/>
          </w:tcPr>
          <w:p w14:paraId="249D6FB7" w14:textId="77777777" w:rsidR="00470FCB" w:rsidRPr="00B80F16" w:rsidRDefault="00470FCB" w:rsidP="00910D30">
            <w:pPr>
              <w:pStyle w:val="NoSpacing"/>
              <w:jc w:val="both"/>
              <w:rPr>
                <w:rFonts w:ascii="Times New Roman" w:hAnsi="Times New Roman" w:cs="Times New Roman"/>
                <w:sz w:val="24"/>
                <w:szCs w:val="24"/>
              </w:rPr>
            </w:pPr>
          </w:p>
        </w:tc>
        <w:tc>
          <w:tcPr>
            <w:tcW w:w="387" w:type="dxa"/>
          </w:tcPr>
          <w:p w14:paraId="46D375CE" w14:textId="77777777" w:rsidR="00470FCB" w:rsidRPr="00B80F16" w:rsidRDefault="00470FCB" w:rsidP="00910D30">
            <w:pPr>
              <w:pStyle w:val="NoSpacing"/>
              <w:jc w:val="both"/>
              <w:rPr>
                <w:rFonts w:ascii="Times New Roman" w:hAnsi="Times New Roman" w:cs="Times New Roman"/>
                <w:sz w:val="24"/>
                <w:szCs w:val="24"/>
              </w:rPr>
            </w:pPr>
          </w:p>
        </w:tc>
        <w:tc>
          <w:tcPr>
            <w:tcW w:w="536" w:type="dxa"/>
          </w:tcPr>
          <w:p w14:paraId="395B2DC3" w14:textId="77777777" w:rsidR="00470FCB" w:rsidRPr="00B80F16" w:rsidRDefault="00470FCB" w:rsidP="00910D30">
            <w:pPr>
              <w:pStyle w:val="NoSpacing"/>
              <w:jc w:val="both"/>
              <w:rPr>
                <w:rFonts w:ascii="Times New Roman" w:hAnsi="Times New Roman" w:cs="Times New Roman"/>
                <w:sz w:val="24"/>
                <w:szCs w:val="24"/>
              </w:rPr>
            </w:pPr>
          </w:p>
        </w:tc>
        <w:tc>
          <w:tcPr>
            <w:tcW w:w="427" w:type="dxa"/>
          </w:tcPr>
          <w:p w14:paraId="79F76814" w14:textId="77777777" w:rsidR="00470FCB" w:rsidRPr="00B80F16" w:rsidRDefault="00470FCB" w:rsidP="00910D30">
            <w:pPr>
              <w:pStyle w:val="NoSpacing"/>
              <w:jc w:val="both"/>
              <w:rPr>
                <w:rFonts w:ascii="Times New Roman" w:hAnsi="Times New Roman" w:cs="Times New Roman"/>
                <w:sz w:val="24"/>
                <w:szCs w:val="24"/>
              </w:rPr>
            </w:pPr>
          </w:p>
        </w:tc>
      </w:tr>
      <w:tr w:rsidR="00470FCB" w:rsidRPr="00B80F16" w14:paraId="21C03BAA" w14:textId="77777777" w:rsidTr="00910D30">
        <w:trPr>
          <w:trHeight w:val="413"/>
        </w:trPr>
        <w:tc>
          <w:tcPr>
            <w:tcW w:w="721" w:type="dxa"/>
          </w:tcPr>
          <w:p w14:paraId="5335B3E3"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3.</w:t>
            </w:r>
          </w:p>
        </w:tc>
        <w:tc>
          <w:tcPr>
            <w:tcW w:w="6304" w:type="dxa"/>
          </w:tcPr>
          <w:p w14:paraId="4E42FC02" w14:textId="77777777" w:rsidR="00470FCB" w:rsidRPr="00B80F16" w:rsidRDefault="00470FCB" w:rsidP="00910D30">
            <w:pPr>
              <w:pStyle w:val="Default"/>
              <w:jc w:val="both"/>
            </w:pPr>
            <w:r w:rsidRPr="00B80F16">
              <w:t>In the case of the statutory audit committee , its chairperson should be an independent non- executive director or an independent shareholder.</w:t>
            </w:r>
          </w:p>
        </w:tc>
        <w:tc>
          <w:tcPr>
            <w:tcW w:w="360" w:type="dxa"/>
          </w:tcPr>
          <w:p w14:paraId="7ACAABD2" w14:textId="77777777" w:rsidR="00470FCB" w:rsidRPr="00B80F16" w:rsidRDefault="00470FCB" w:rsidP="00910D30">
            <w:pPr>
              <w:pStyle w:val="NoSpacing"/>
              <w:jc w:val="both"/>
              <w:rPr>
                <w:rFonts w:ascii="Times New Roman" w:hAnsi="Times New Roman" w:cs="Times New Roman"/>
                <w:sz w:val="24"/>
                <w:szCs w:val="24"/>
              </w:rPr>
            </w:pPr>
          </w:p>
        </w:tc>
        <w:tc>
          <w:tcPr>
            <w:tcW w:w="450" w:type="dxa"/>
          </w:tcPr>
          <w:p w14:paraId="4C2E81FD" w14:textId="77777777" w:rsidR="00470FCB" w:rsidRPr="00B80F16" w:rsidRDefault="00470FCB" w:rsidP="00910D30">
            <w:pPr>
              <w:pStyle w:val="NoSpacing"/>
              <w:jc w:val="both"/>
              <w:rPr>
                <w:rFonts w:ascii="Times New Roman" w:hAnsi="Times New Roman" w:cs="Times New Roman"/>
                <w:sz w:val="24"/>
                <w:szCs w:val="24"/>
              </w:rPr>
            </w:pPr>
          </w:p>
        </w:tc>
        <w:tc>
          <w:tcPr>
            <w:tcW w:w="387" w:type="dxa"/>
          </w:tcPr>
          <w:p w14:paraId="2F3D9390" w14:textId="77777777" w:rsidR="00470FCB" w:rsidRPr="00B80F16" w:rsidRDefault="00470FCB" w:rsidP="00910D30">
            <w:pPr>
              <w:pStyle w:val="NoSpacing"/>
              <w:jc w:val="both"/>
              <w:rPr>
                <w:rFonts w:ascii="Times New Roman" w:hAnsi="Times New Roman" w:cs="Times New Roman"/>
                <w:sz w:val="24"/>
                <w:szCs w:val="24"/>
              </w:rPr>
            </w:pPr>
          </w:p>
        </w:tc>
        <w:tc>
          <w:tcPr>
            <w:tcW w:w="536" w:type="dxa"/>
          </w:tcPr>
          <w:p w14:paraId="6852CE2E" w14:textId="77777777" w:rsidR="00470FCB" w:rsidRPr="00B80F16" w:rsidRDefault="00470FCB" w:rsidP="00910D30">
            <w:pPr>
              <w:pStyle w:val="NoSpacing"/>
              <w:jc w:val="both"/>
              <w:rPr>
                <w:rFonts w:ascii="Times New Roman" w:hAnsi="Times New Roman" w:cs="Times New Roman"/>
                <w:sz w:val="24"/>
                <w:szCs w:val="24"/>
              </w:rPr>
            </w:pPr>
          </w:p>
        </w:tc>
        <w:tc>
          <w:tcPr>
            <w:tcW w:w="427" w:type="dxa"/>
          </w:tcPr>
          <w:p w14:paraId="4BBCB6DE" w14:textId="77777777" w:rsidR="00470FCB" w:rsidRPr="00B80F16" w:rsidRDefault="00470FCB" w:rsidP="00910D30">
            <w:pPr>
              <w:pStyle w:val="NoSpacing"/>
              <w:jc w:val="both"/>
              <w:rPr>
                <w:rFonts w:ascii="Times New Roman" w:hAnsi="Times New Roman" w:cs="Times New Roman"/>
                <w:sz w:val="24"/>
                <w:szCs w:val="24"/>
              </w:rPr>
            </w:pPr>
          </w:p>
        </w:tc>
      </w:tr>
      <w:tr w:rsidR="00470FCB" w:rsidRPr="00B80F16" w14:paraId="79716742" w14:textId="77777777" w:rsidTr="00910D30">
        <w:tc>
          <w:tcPr>
            <w:tcW w:w="721" w:type="dxa"/>
          </w:tcPr>
          <w:p w14:paraId="66BDBA81"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color w:val="000000"/>
                <w:sz w:val="24"/>
                <w:szCs w:val="24"/>
              </w:rPr>
              <w:lastRenderedPageBreak/>
              <w:t>4</w:t>
            </w:r>
            <w:r w:rsidRPr="00B80F16">
              <w:rPr>
                <w:rFonts w:ascii="Times New Roman" w:hAnsi="Times New Roman" w:cs="Times New Roman"/>
                <w:b/>
                <w:color w:val="000000"/>
                <w:sz w:val="24"/>
                <w:szCs w:val="24"/>
              </w:rPr>
              <w:t>.</w:t>
            </w:r>
          </w:p>
        </w:tc>
        <w:tc>
          <w:tcPr>
            <w:tcW w:w="6304" w:type="dxa"/>
          </w:tcPr>
          <w:p w14:paraId="17A8C739"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Audit Committee Independence give credence to Financial Report</w:t>
            </w:r>
          </w:p>
        </w:tc>
        <w:tc>
          <w:tcPr>
            <w:tcW w:w="360" w:type="dxa"/>
          </w:tcPr>
          <w:p w14:paraId="40EF9FD0"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50" w:type="dxa"/>
          </w:tcPr>
          <w:p w14:paraId="43D2BAB1"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87" w:type="dxa"/>
          </w:tcPr>
          <w:p w14:paraId="0650E0C3"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536" w:type="dxa"/>
          </w:tcPr>
          <w:p w14:paraId="67CB3EC0"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27" w:type="dxa"/>
          </w:tcPr>
          <w:p w14:paraId="7B334881" w14:textId="77777777" w:rsidR="00470FCB" w:rsidRPr="00B80F16" w:rsidRDefault="00470FCB" w:rsidP="00910D30">
            <w:pPr>
              <w:pStyle w:val="NoSpacing"/>
              <w:jc w:val="both"/>
              <w:rPr>
                <w:rFonts w:ascii="Times New Roman" w:hAnsi="Times New Roman" w:cs="Times New Roman"/>
                <w:color w:val="000000"/>
                <w:sz w:val="24"/>
                <w:szCs w:val="24"/>
              </w:rPr>
            </w:pPr>
          </w:p>
        </w:tc>
      </w:tr>
      <w:tr w:rsidR="00470FCB" w:rsidRPr="00B80F16" w14:paraId="7C93D59A" w14:textId="77777777" w:rsidTr="00910D30">
        <w:trPr>
          <w:trHeight w:val="85"/>
        </w:trPr>
        <w:tc>
          <w:tcPr>
            <w:tcW w:w="721" w:type="dxa"/>
          </w:tcPr>
          <w:p w14:paraId="0E934C7C"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C</w:t>
            </w:r>
          </w:p>
        </w:tc>
        <w:tc>
          <w:tcPr>
            <w:tcW w:w="6304" w:type="dxa"/>
          </w:tcPr>
          <w:p w14:paraId="43E9EE1D"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bCs/>
                <w:color w:val="000000"/>
                <w:sz w:val="24"/>
                <w:szCs w:val="24"/>
              </w:rPr>
              <w:t>Audit Committee Diligence</w:t>
            </w:r>
          </w:p>
        </w:tc>
        <w:tc>
          <w:tcPr>
            <w:tcW w:w="360" w:type="dxa"/>
          </w:tcPr>
          <w:p w14:paraId="0060A9CD"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5</w:t>
            </w:r>
          </w:p>
        </w:tc>
        <w:tc>
          <w:tcPr>
            <w:tcW w:w="450" w:type="dxa"/>
          </w:tcPr>
          <w:p w14:paraId="175EDA18"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4</w:t>
            </w:r>
          </w:p>
        </w:tc>
        <w:tc>
          <w:tcPr>
            <w:tcW w:w="387" w:type="dxa"/>
          </w:tcPr>
          <w:p w14:paraId="2CE17C2D"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3</w:t>
            </w:r>
          </w:p>
        </w:tc>
        <w:tc>
          <w:tcPr>
            <w:tcW w:w="536" w:type="dxa"/>
          </w:tcPr>
          <w:p w14:paraId="616587B2"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2</w:t>
            </w:r>
          </w:p>
        </w:tc>
        <w:tc>
          <w:tcPr>
            <w:tcW w:w="427" w:type="dxa"/>
          </w:tcPr>
          <w:p w14:paraId="0F13904F"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1</w:t>
            </w:r>
          </w:p>
        </w:tc>
      </w:tr>
      <w:tr w:rsidR="00470FCB" w:rsidRPr="00B80F16" w14:paraId="0400416B" w14:textId="77777777" w:rsidTr="00910D30">
        <w:trPr>
          <w:trHeight w:val="575"/>
        </w:trPr>
        <w:tc>
          <w:tcPr>
            <w:tcW w:w="721" w:type="dxa"/>
          </w:tcPr>
          <w:p w14:paraId="4E7669E8"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1.</w:t>
            </w:r>
          </w:p>
        </w:tc>
        <w:tc>
          <w:tcPr>
            <w:tcW w:w="6304" w:type="dxa"/>
          </w:tcPr>
          <w:p w14:paraId="2FC9D7F4"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There should be charter which outline the objectives, duties and responsibilities of audit committee.</w:t>
            </w:r>
          </w:p>
        </w:tc>
        <w:tc>
          <w:tcPr>
            <w:tcW w:w="360" w:type="dxa"/>
          </w:tcPr>
          <w:p w14:paraId="6D6E69FB"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50" w:type="dxa"/>
          </w:tcPr>
          <w:p w14:paraId="3FE4A0D2"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87" w:type="dxa"/>
          </w:tcPr>
          <w:p w14:paraId="40FA5BA6"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536" w:type="dxa"/>
          </w:tcPr>
          <w:p w14:paraId="5F9AD475"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27" w:type="dxa"/>
          </w:tcPr>
          <w:p w14:paraId="51D56E96" w14:textId="77777777" w:rsidR="00470FCB" w:rsidRPr="00B80F16" w:rsidRDefault="00470FCB" w:rsidP="00910D30">
            <w:pPr>
              <w:pStyle w:val="NoSpacing"/>
              <w:jc w:val="both"/>
              <w:rPr>
                <w:rFonts w:ascii="Times New Roman" w:hAnsi="Times New Roman" w:cs="Times New Roman"/>
                <w:color w:val="000000"/>
                <w:sz w:val="24"/>
                <w:szCs w:val="24"/>
              </w:rPr>
            </w:pPr>
          </w:p>
        </w:tc>
      </w:tr>
      <w:tr w:rsidR="00470FCB" w:rsidRPr="00B80F16" w14:paraId="004F6A05" w14:textId="77777777" w:rsidTr="00910D30">
        <w:tc>
          <w:tcPr>
            <w:tcW w:w="721" w:type="dxa"/>
          </w:tcPr>
          <w:p w14:paraId="18DA5FF1"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2.</w:t>
            </w:r>
          </w:p>
        </w:tc>
        <w:tc>
          <w:tcPr>
            <w:tcW w:w="6304" w:type="dxa"/>
          </w:tcPr>
          <w:p w14:paraId="0C9F71A0"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The charter should be reviewed on yearly basis.</w:t>
            </w:r>
          </w:p>
        </w:tc>
        <w:tc>
          <w:tcPr>
            <w:tcW w:w="360" w:type="dxa"/>
          </w:tcPr>
          <w:p w14:paraId="5BD6CF21"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50" w:type="dxa"/>
          </w:tcPr>
          <w:p w14:paraId="5AD5142E"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87" w:type="dxa"/>
          </w:tcPr>
          <w:p w14:paraId="3B7417D5"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536" w:type="dxa"/>
          </w:tcPr>
          <w:p w14:paraId="6FC3082A"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27" w:type="dxa"/>
          </w:tcPr>
          <w:p w14:paraId="281D1F88" w14:textId="77777777" w:rsidR="00470FCB" w:rsidRPr="00B80F16" w:rsidRDefault="00470FCB" w:rsidP="00910D30">
            <w:pPr>
              <w:pStyle w:val="NoSpacing"/>
              <w:jc w:val="both"/>
              <w:rPr>
                <w:rFonts w:ascii="Times New Roman" w:hAnsi="Times New Roman" w:cs="Times New Roman"/>
                <w:color w:val="000000"/>
                <w:sz w:val="24"/>
                <w:szCs w:val="24"/>
              </w:rPr>
            </w:pPr>
          </w:p>
        </w:tc>
      </w:tr>
      <w:tr w:rsidR="00470FCB" w:rsidRPr="00B80F16" w14:paraId="20ED5C02" w14:textId="77777777" w:rsidTr="00910D30">
        <w:tc>
          <w:tcPr>
            <w:tcW w:w="721" w:type="dxa"/>
          </w:tcPr>
          <w:p w14:paraId="01A2EB7B"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3.</w:t>
            </w:r>
          </w:p>
        </w:tc>
        <w:tc>
          <w:tcPr>
            <w:tcW w:w="6304" w:type="dxa"/>
          </w:tcPr>
          <w:p w14:paraId="623080DC"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All the members of audit committee should have clear knowledge of their responsibilities.</w:t>
            </w:r>
          </w:p>
        </w:tc>
        <w:tc>
          <w:tcPr>
            <w:tcW w:w="360" w:type="dxa"/>
          </w:tcPr>
          <w:p w14:paraId="79CC6274"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50" w:type="dxa"/>
          </w:tcPr>
          <w:p w14:paraId="30E9FC32"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87" w:type="dxa"/>
          </w:tcPr>
          <w:p w14:paraId="1B7CCDFA"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536" w:type="dxa"/>
          </w:tcPr>
          <w:p w14:paraId="1DF6B20F"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27" w:type="dxa"/>
          </w:tcPr>
          <w:p w14:paraId="1C19B2CE" w14:textId="77777777" w:rsidR="00470FCB" w:rsidRPr="00B80F16" w:rsidRDefault="00470FCB" w:rsidP="00910D30">
            <w:pPr>
              <w:pStyle w:val="NoSpacing"/>
              <w:jc w:val="both"/>
              <w:rPr>
                <w:rFonts w:ascii="Times New Roman" w:hAnsi="Times New Roman" w:cs="Times New Roman"/>
                <w:color w:val="000000"/>
                <w:sz w:val="24"/>
                <w:szCs w:val="24"/>
              </w:rPr>
            </w:pPr>
          </w:p>
        </w:tc>
      </w:tr>
      <w:tr w:rsidR="00470FCB" w:rsidRPr="00B80F16" w14:paraId="3770F2B8" w14:textId="77777777" w:rsidTr="00910D30">
        <w:trPr>
          <w:trHeight w:val="85"/>
        </w:trPr>
        <w:tc>
          <w:tcPr>
            <w:tcW w:w="721" w:type="dxa"/>
          </w:tcPr>
          <w:p w14:paraId="4CEF8407"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4.</w:t>
            </w:r>
          </w:p>
        </w:tc>
        <w:tc>
          <w:tcPr>
            <w:tcW w:w="6304" w:type="dxa"/>
          </w:tcPr>
          <w:p w14:paraId="1BA8EF70"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members should be people that will be able to devote sufficient time to the committee’s affairs</w:t>
            </w:r>
          </w:p>
        </w:tc>
        <w:tc>
          <w:tcPr>
            <w:tcW w:w="360" w:type="dxa"/>
          </w:tcPr>
          <w:p w14:paraId="3AF66EEF"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50" w:type="dxa"/>
          </w:tcPr>
          <w:p w14:paraId="1B0A9919"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87" w:type="dxa"/>
          </w:tcPr>
          <w:p w14:paraId="00A0187F"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536" w:type="dxa"/>
          </w:tcPr>
          <w:p w14:paraId="18D86D65"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27" w:type="dxa"/>
          </w:tcPr>
          <w:p w14:paraId="41E98A71" w14:textId="77777777" w:rsidR="00470FCB" w:rsidRPr="00B80F16" w:rsidRDefault="00470FCB" w:rsidP="00910D30">
            <w:pPr>
              <w:pStyle w:val="NoSpacing"/>
              <w:jc w:val="both"/>
              <w:rPr>
                <w:rFonts w:ascii="Times New Roman" w:hAnsi="Times New Roman" w:cs="Times New Roman"/>
                <w:color w:val="000000"/>
                <w:sz w:val="24"/>
                <w:szCs w:val="24"/>
              </w:rPr>
            </w:pPr>
          </w:p>
        </w:tc>
      </w:tr>
      <w:tr w:rsidR="00470FCB" w:rsidRPr="00B80F16" w14:paraId="5D69F2E0" w14:textId="77777777" w:rsidTr="00910D30">
        <w:tc>
          <w:tcPr>
            <w:tcW w:w="721" w:type="dxa"/>
          </w:tcPr>
          <w:p w14:paraId="031C60F4"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6304" w:type="dxa"/>
          </w:tcPr>
          <w:p w14:paraId="72C01787" w14:textId="77777777" w:rsidR="00470FCB" w:rsidRPr="00B80F16" w:rsidRDefault="00470FCB" w:rsidP="00910D30">
            <w:pPr>
              <w:pStyle w:val="NoSpacing"/>
              <w:jc w:val="both"/>
              <w:rPr>
                <w:rFonts w:ascii="Times New Roman" w:hAnsi="Times New Roman" w:cs="Times New Roman"/>
                <w:sz w:val="24"/>
                <w:szCs w:val="24"/>
              </w:rPr>
            </w:pPr>
          </w:p>
        </w:tc>
        <w:tc>
          <w:tcPr>
            <w:tcW w:w="360" w:type="dxa"/>
          </w:tcPr>
          <w:p w14:paraId="4E537A4C"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50" w:type="dxa"/>
          </w:tcPr>
          <w:p w14:paraId="7387A7DF"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87" w:type="dxa"/>
          </w:tcPr>
          <w:p w14:paraId="3640164A"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536" w:type="dxa"/>
          </w:tcPr>
          <w:p w14:paraId="53A3ED86"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27" w:type="dxa"/>
          </w:tcPr>
          <w:p w14:paraId="52DC02F2" w14:textId="77777777" w:rsidR="00470FCB" w:rsidRPr="00B80F16" w:rsidRDefault="00470FCB" w:rsidP="00910D30">
            <w:pPr>
              <w:pStyle w:val="NoSpacing"/>
              <w:jc w:val="both"/>
              <w:rPr>
                <w:rFonts w:ascii="Times New Roman" w:hAnsi="Times New Roman" w:cs="Times New Roman"/>
                <w:color w:val="000000"/>
                <w:sz w:val="24"/>
                <w:szCs w:val="24"/>
              </w:rPr>
            </w:pPr>
          </w:p>
        </w:tc>
      </w:tr>
      <w:tr w:rsidR="00470FCB" w:rsidRPr="00B80F16" w14:paraId="5D5DEE5B" w14:textId="77777777" w:rsidTr="00910D30">
        <w:tc>
          <w:tcPr>
            <w:tcW w:w="721" w:type="dxa"/>
          </w:tcPr>
          <w:p w14:paraId="449769F8"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6304" w:type="dxa"/>
          </w:tcPr>
          <w:p w14:paraId="7FC92CD3"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60" w:type="dxa"/>
          </w:tcPr>
          <w:p w14:paraId="63C9A3C5"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50" w:type="dxa"/>
          </w:tcPr>
          <w:p w14:paraId="499CA5FE"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87" w:type="dxa"/>
          </w:tcPr>
          <w:p w14:paraId="1998CA8E"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536" w:type="dxa"/>
          </w:tcPr>
          <w:p w14:paraId="159F75CA"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27" w:type="dxa"/>
          </w:tcPr>
          <w:p w14:paraId="217695CF" w14:textId="77777777" w:rsidR="00470FCB" w:rsidRPr="00B80F16" w:rsidRDefault="00470FCB" w:rsidP="00910D30">
            <w:pPr>
              <w:pStyle w:val="NoSpacing"/>
              <w:jc w:val="both"/>
              <w:rPr>
                <w:rFonts w:ascii="Times New Roman" w:hAnsi="Times New Roman" w:cs="Times New Roman"/>
                <w:color w:val="000000"/>
                <w:sz w:val="24"/>
                <w:szCs w:val="24"/>
              </w:rPr>
            </w:pPr>
          </w:p>
        </w:tc>
      </w:tr>
      <w:tr w:rsidR="00470FCB" w:rsidRPr="00B80F16" w14:paraId="026DA556" w14:textId="77777777" w:rsidTr="00910D30">
        <w:tc>
          <w:tcPr>
            <w:tcW w:w="721" w:type="dxa"/>
          </w:tcPr>
          <w:p w14:paraId="778DEFD3"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D</w:t>
            </w:r>
          </w:p>
        </w:tc>
        <w:tc>
          <w:tcPr>
            <w:tcW w:w="6304" w:type="dxa"/>
          </w:tcPr>
          <w:p w14:paraId="1B365888"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bCs/>
                <w:color w:val="000000"/>
                <w:sz w:val="24"/>
                <w:szCs w:val="24"/>
              </w:rPr>
              <w:t>Audit Committee Authority</w:t>
            </w:r>
          </w:p>
        </w:tc>
        <w:tc>
          <w:tcPr>
            <w:tcW w:w="360" w:type="dxa"/>
          </w:tcPr>
          <w:p w14:paraId="0EEF1C05"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5</w:t>
            </w:r>
          </w:p>
        </w:tc>
        <w:tc>
          <w:tcPr>
            <w:tcW w:w="450" w:type="dxa"/>
          </w:tcPr>
          <w:p w14:paraId="0612B1A7"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4</w:t>
            </w:r>
          </w:p>
        </w:tc>
        <w:tc>
          <w:tcPr>
            <w:tcW w:w="387" w:type="dxa"/>
          </w:tcPr>
          <w:p w14:paraId="1636123C"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3</w:t>
            </w:r>
          </w:p>
        </w:tc>
        <w:tc>
          <w:tcPr>
            <w:tcW w:w="536" w:type="dxa"/>
          </w:tcPr>
          <w:p w14:paraId="336654F9"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2</w:t>
            </w:r>
          </w:p>
        </w:tc>
        <w:tc>
          <w:tcPr>
            <w:tcW w:w="427" w:type="dxa"/>
          </w:tcPr>
          <w:p w14:paraId="77D6B1BD"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1</w:t>
            </w:r>
          </w:p>
        </w:tc>
      </w:tr>
      <w:tr w:rsidR="00470FCB" w:rsidRPr="00B80F16" w14:paraId="0FD389EF" w14:textId="77777777" w:rsidTr="00910D30">
        <w:tc>
          <w:tcPr>
            <w:tcW w:w="721" w:type="dxa"/>
          </w:tcPr>
          <w:p w14:paraId="436C8984"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1.</w:t>
            </w:r>
          </w:p>
        </w:tc>
        <w:tc>
          <w:tcPr>
            <w:tcW w:w="6304" w:type="dxa"/>
          </w:tcPr>
          <w:p w14:paraId="35E46C6A"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must have adequate authority to be able to carry out their work.</w:t>
            </w:r>
          </w:p>
        </w:tc>
        <w:tc>
          <w:tcPr>
            <w:tcW w:w="360" w:type="dxa"/>
          </w:tcPr>
          <w:p w14:paraId="171FF8B9"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50" w:type="dxa"/>
          </w:tcPr>
          <w:p w14:paraId="40959F5C"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87" w:type="dxa"/>
          </w:tcPr>
          <w:p w14:paraId="470F5135"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536" w:type="dxa"/>
          </w:tcPr>
          <w:p w14:paraId="31AB2E5A"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27" w:type="dxa"/>
          </w:tcPr>
          <w:p w14:paraId="0F1E1335" w14:textId="77777777" w:rsidR="00470FCB" w:rsidRPr="00B80F16" w:rsidRDefault="00470FCB" w:rsidP="00910D30">
            <w:pPr>
              <w:pStyle w:val="NoSpacing"/>
              <w:jc w:val="both"/>
              <w:rPr>
                <w:rFonts w:ascii="Times New Roman" w:hAnsi="Times New Roman" w:cs="Times New Roman"/>
                <w:color w:val="000000"/>
                <w:sz w:val="24"/>
                <w:szCs w:val="24"/>
              </w:rPr>
            </w:pPr>
          </w:p>
        </w:tc>
      </w:tr>
      <w:tr w:rsidR="00470FCB" w:rsidRPr="00B80F16" w14:paraId="4B091E65" w14:textId="77777777" w:rsidTr="00910D30">
        <w:tc>
          <w:tcPr>
            <w:tcW w:w="721" w:type="dxa"/>
          </w:tcPr>
          <w:p w14:paraId="415F59B6"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2.</w:t>
            </w:r>
          </w:p>
        </w:tc>
        <w:tc>
          <w:tcPr>
            <w:tcW w:w="6304" w:type="dxa"/>
          </w:tcPr>
          <w:p w14:paraId="02016454"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 xml:space="preserve">Audit committee must have access to relevant documents that help them in their assignment. </w:t>
            </w:r>
          </w:p>
        </w:tc>
        <w:tc>
          <w:tcPr>
            <w:tcW w:w="360" w:type="dxa"/>
          </w:tcPr>
          <w:p w14:paraId="0A728964"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50" w:type="dxa"/>
          </w:tcPr>
          <w:p w14:paraId="670D6E83"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87" w:type="dxa"/>
          </w:tcPr>
          <w:p w14:paraId="0955765E"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536" w:type="dxa"/>
          </w:tcPr>
          <w:p w14:paraId="2EAAB616"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27" w:type="dxa"/>
          </w:tcPr>
          <w:p w14:paraId="66183DD6" w14:textId="77777777" w:rsidR="00470FCB" w:rsidRPr="00B80F16" w:rsidRDefault="00470FCB" w:rsidP="00910D30">
            <w:pPr>
              <w:pStyle w:val="NoSpacing"/>
              <w:jc w:val="both"/>
              <w:rPr>
                <w:rFonts w:ascii="Times New Roman" w:hAnsi="Times New Roman" w:cs="Times New Roman"/>
                <w:color w:val="000000"/>
                <w:sz w:val="24"/>
                <w:szCs w:val="24"/>
              </w:rPr>
            </w:pPr>
          </w:p>
        </w:tc>
      </w:tr>
      <w:tr w:rsidR="00470FCB" w:rsidRPr="00B80F16" w14:paraId="727505A5" w14:textId="77777777" w:rsidTr="00910D30">
        <w:tc>
          <w:tcPr>
            <w:tcW w:w="721" w:type="dxa"/>
          </w:tcPr>
          <w:p w14:paraId="37DFF8DC"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3.</w:t>
            </w:r>
          </w:p>
        </w:tc>
        <w:tc>
          <w:tcPr>
            <w:tcW w:w="6304" w:type="dxa"/>
          </w:tcPr>
          <w:p w14:paraId="265AE68A"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should have power to invoke investigation on any matter within its Charter.</w:t>
            </w:r>
          </w:p>
        </w:tc>
        <w:tc>
          <w:tcPr>
            <w:tcW w:w="360" w:type="dxa"/>
          </w:tcPr>
          <w:p w14:paraId="084B1514"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50" w:type="dxa"/>
          </w:tcPr>
          <w:p w14:paraId="437444AE"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87" w:type="dxa"/>
          </w:tcPr>
          <w:p w14:paraId="5E7BABB0"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536" w:type="dxa"/>
          </w:tcPr>
          <w:p w14:paraId="49766F08"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27" w:type="dxa"/>
          </w:tcPr>
          <w:p w14:paraId="5F8E558E" w14:textId="77777777" w:rsidR="00470FCB" w:rsidRPr="00B80F16" w:rsidRDefault="00470FCB" w:rsidP="00910D30">
            <w:pPr>
              <w:pStyle w:val="NoSpacing"/>
              <w:jc w:val="both"/>
              <w:rPr>
                <w:rFonts w:ascii="Times New Roman" w:hAnsi="Times New Roman" w:cs="Times New Roman"/>
                <w:color w:val="000000"/>
                <w:sz w:val="24"/>
                <w:szCs w:val="24"/>
              </w:rPr>
            </w:pPr>
          </w:p>
        </w:tc>
      </w:tr>
      <w:tr w:rsidR="00470FCB" w:rsidRPr="00B80F16" w14:paraId="1DCE7038" w14:textId="77777777" w:rsidTr="00910D30">
        <w:tc>
          <w:tcPr>
            <w:tcW w:w="721" w:type="dxa"/>
          </w:tcPr>
          <w:p w14:paraId="0E667BB6"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4.</w:t>
            </w:r>
          </w:p>
        </w:tc>
        <w:tc>
          <w:tcPr>
            <w:tcW w:w="6304" w:type="dxa"/>
          </w:tcPr>
          <w:p w14:paraId="0CA4B6D5"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should be able to call meeting between the committee and external auditor.</w:t>
            </w:r>
          </w:p>
        </w:tc>
        <w:tc>
          <w:tcPr>
            <w:tcW w:w="360" w:type="dxa"/>
          </w:tcPr>
          <w:p w14:paraId="2606C852"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50" w:type="dxa"/>
          </w:tcPr>
          <w:p w14:paraId="6D3FBB71"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387" w:type="dxa"/>
          </w:tcPr>
          <w:p w14:paraId="4106CD18"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536" w:type="dxa"/>
          </w:tcPr>
          <w:p w14:paraId="3CF6F30D" w14:textId="77777777" w:rsidR="00470FCB" w:rsidRPr="00B80F16" w:rsidRDefault="00470FCB" w:rsidP="00910D30">
            <w:pPr>
              <w:pStyle w:val="NoSpacing"/>
              <w:jc w:val="both"/>
              <w:rPr>
                <w:rFonts w:ascii="Times New Roman" w:hAnsi="Times New Roman" w:cs="Times New Roman"/>
                <w:color w:val="000000"/>
                <w:sz w:val="24"/>
                <w:szCs w:val="24"/>
              </w:rPr>
            </w:pPr>
          </w:p>
        </w:tc>
        <w:tc>
          <w:tcPr>
            <w:tcW w:w="427" w:type="dxa"/>
          </w:tcPr>
          <w:p w14:paraId="68D711B0" w14:textId="77777777" w:rsidR="00470FCB" w:rsidRPr="00B80F16" w:rsidRDefault="00470FCB" w:rsidP="00910D30">
            <w:pPr>
              <w:pStyle w:val="NoSpacing"/>
              <w:jc w:val="both"/>
              <w:rPr>
                <w:rFonts w:ascii="Times New Roman" w:hAnsi="Times New Roman" w:cs="Times New Roman"/>
                <w:color w:val="000000"/>
                <w:sz w:val="24"/>
                <w:szCs w:val="24"/>
              </w:rPr>
            </w:pPr>
          </w:p>
        </w:tc>
      </w:tr>
      <w:tr w:rsidR="00470FCB" w:rsidRPr="00B80F16" w14:paraId="32BB18D8" w14:textId="77777777" w:rsidTr="00910D30">
        <w:tc>
          <w:tcPr>
            <w:tcW w:w="721" w:type="dxa"/>
          </w:tcPr>
          <w:p w14:paraId="13B3E1AC"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E</w:t>
            </w:r>
          </w:p>
        </w:tc>
        <w:tc>
          <w:tcPr>
            <w:tcW w:w="6304" w:type="dxa"/>
          </w:tcPr>
          <w:p w14:paraId="76E54857"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bCs/>
                <w:color w:val="000000"/>
                <w:sz w:val="24"/>
                <w:szCs w:val="24"/>
              </w:rPr>
              <w:t>Audit Committee Meetings</w:t>
            </w:r>
          </w:p>
        </w:tc>
        <w:tc>
          <w:tcPr>
            <w:tcW w:w="360" w:type="dxa"/>
          </w:tcPr>
          <w:p w14:paraId="55152F09"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5</w:t>
            </w:r>
          </w:p>
        </w:tc>
        <w:tc>
          <w:tcPr>
            <w:tcW w:w="450" w:type="dxa"/>
          </w:tcPr>
          <w:p w14:paraId="28BA48CF"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4</w:t>
            </w:r>
          </w:p>
        </w:tc>
        <w:tc>
          <w:tcPr>
            <w:tcW w:w="387" w:type="dxa"/>
          </w:tcPr>
          <w:p w14:paraId="0D87ED31"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3</w:t>
            </w:r>
          </w:p>
        </w:tc>
        <w:tc>
          <w:tcPr>
            <w:tcW w:w="536" w:type="dxa"/>
          </w:tcPr>
          <w:p w14:paraId="32A328EC"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2</w:t>
            </w:r>
          </w:p>
        </w:tc>
        <w:tc>
          <w:tcPr>
            <w:tcW w:w="427" w:type="dxa"/>
          </w:tcPr>
          <w:p w14:paraId="3865C173"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1</w:t>
            </w:r>
          </w:p>
        </w:tc>
      </w:tr>
      <w:tr w:rsidR="00470FCB" w:rsidRPr="00B80F16" w14:paraId="2F476D88" w14:textId="77777777" w:rsidTr="00910D30">
        <w:tc>
          <w:tcPr>
            <w:tcW w:w="721" w:type="dxa"/>
          </w:tcPr>
          <w:p w14:paraId="4EB4D58F"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1.</w:t>
            </w:r>
          </w:p>
        </w:tc>
        <w:tc>
          <w:tcPr>
            <w:tcW w:w="6304" w:type="dxa"/>
          </w:tcPr>
          <w:tbl>
            <w:tblPr>
              <w:tblW w:w="0" w:type="auto"/>
              <w:tblBorders>
                <w:top w:val="nil"/>
                <w:left w:val="nil"/>
                <w:bottom w:val="nil"/>
                <w:right w:val="nil"/>
              </w:tblBorders>
              <w:tblLook w:val="0000" w:firstRow="0" w:lastRow="0" w:firstColumn="0" w:lastColumn="0" w:noHBand="0" w:noVBand="0"/>
            </w:tblPr>
            <w:tblGrid>
              <w:gridCol w:w="6088"/>
            </w:tblGrid>
            <w:tr w:rsidR="00470FCB" w:rsidRPr="00B80F16" w14:paraId="450EE2EF" w14:textId="77777777" w:rsidTr="00910D30">
              <w:trPr>
                <w:trHeight w:val="205"/>
              </w:trPr>
              <w:tc>
                <w:tcPr>
                  <w:tcW w:w="0" w:type="auto"/>
                </w:tcPr>
                <w:p w14:paraId="0A71A68B" w14:textId="77777777" w:rsidR="00470FCB" w:rsidRPr="00B80F16" w:rsidRDefault="00470FCB" w:rsidP="00910D30">
                  <w:pPr>
                    <w:autoSpaceDE w:val="0"/>
                    <w:autoSpaceDN w:val="0"/>
                    <w:adjustRightInd w:val="0"/>
                    <w:spacing w:after="0" w:line="240" w:lineRule="auto"/>
                    <w:rPr>
                      <w:rFonts w:ascii="Times New Roman" w:hAnsi="Times New Roman" w:cs="Times New Roman"/>
                      <w:color w:val="000000"/>
                      <w:sz w:val="24"/>
                      <w:szCs w:val="24"/>
                    </w:rPr>
                  </w:pPr>
                  <w:r w:rsidRPr="00B80F16">
                    <w:rPr>
                      <w:rFonts w:ascii="Times New Roman" w:hAnsi="Times New Roman" w:cs="Times New Roman"/>
                      <w:color w:val="000000"/>
                      <w:sz w:val="24"/>
                      <w:szCs w:val="24"/>
                    </w:rPr>
                    <w:t xml:space="preserve">Agendas of audit committee meeting should be finalised by the chairperson. </w:t>
                  </w:r>
                </w:p>
              </w:tc>
            </w:tr>
          </w:tbl>
          <w:p w14:paraId="6724CCC1" w14:textId="77777777" w:rsidR="00470FCB" w:rsidRPr="00B80F16" w:rsidRDefault="00470FCB" w:rsidP="00910D30">
            <w:pPr>
              <w:pStyle w:val="NoSpacing"/>
              <w:jc w:val="both"/>
              <w:rPr>
                <w:rFonts w:ascii="Times New Roman" w:hAnsi="Times New Roman" w:cs="Times New Roman"/>
                <w:sz w:val="24"/>
                <w:szCs w:val="24"/>
              </w:rPr>
            </w:pPr>
          </w:p>
        </w:tc>
        <w:tc>
          <w:tcPr>
            <w:tcW w:w="360" w:type="dxa"/>
          </w:tcPr>
          <w:p w14:paraId="09CFF177"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096F248C"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07D9B8D3"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46941F57"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3B831849"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3DDEBF11" w14:textId="77777777" w:rsidTr="00910D30">
        <w:tc>
          <w:tcPr>
            <w:tcW w:w="721" w:type="dxa"/>
          </w:tcPr>
          <w:p w14:paraId="6241B90B"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2.</w:t>
            </w:r>
          </w:p>
        </w:tc>
        <w:tc>
          <w:tcPr>
            <w:tcW w:w="6304" w:type="dxa"/>
          </w:tcPr>
          <w:tbl>
            <w:tblPr>
              <w:tblW w:w="0" w:type="auto"/>
              <w:tblBorders>
                <w:top w:val="nil"/>
                <w:left w:val="nil"/>
                <w:bottom w:val="nil"/>
                <w:right w:val="nil"/>
              </w:tblBorders>
              <w:tblLook w:val="0000" w:firstRow="0" w:lastRow="0" w:firstColumn="0" w:lastColumn="0" w:noHBand="0" w:noVBand="0"/>
            </w:tblPr>
            <w:tblGrid>
              <w:gridCol w:w="6088"/>
            </w:tblGrid>
            <w:tr w:rsidR="00470FCB" w:rsidRPr="00B80F16" w14:paraId="4D5F8F07" w14:textId="77777777" w:rsidTr="00910D30">
              <w:trPr>
                <w:trHeight w:val="205"/>
              </w:trPr>
              <w:tc>
                <w:tcPr>
                  <w:tcW w:w="0" w:type="auto"/>
                </w:tcPr>
                <w:p w14:paraId="0E64D582" w14:textId="77777777" w:rsidR="00470FCB" w:rsidRPr="00B80F16" w:rsidRDefault="00470FCB" w:rsidP="00910D30">
                  <w:pPr>
                    <w:autoSpaceDE w:val="0"/>
                    <w:autoSpaceDN w:val="0"/>
                    <w:adjustRightInd w:val="0"/>
                    <w:spacing w:after="0" w:line="240" w:lineRule="auto"/>
                    <w:rPr>
                      <w:rFonts w:ascii="Times New Roman" w:hAnsi="Times New Roman" w:cs="Times New Roman"/>
                      <w:color w:val="000000"/>
                      <w:sz w:val="24"/>
                      <w:szCs w:val="24"/>
                    </w:rPr>
                  </w:pPr>
                  <w:r w:rsidRPr="00B80F16">
                    <w:rPr>
                      <w:rFonts w:ascii="Times New Roman" w:hAnsi="Times New Roman" w:cs="Times New Roman"/>
                      <w:color w:val="000000"/>
                      <w:sz w:val="24"/>
                      <w:szCs w:val="24"/>
                    </w:rPr>
                    <w:t xml:space="preserve"> Audit committee chairperson should however allow the input of other committee members before finalising the agenda of the meetings.</w:t>
                  </w:r>
                </w:p>
              </w:tc>
            </w:tr>
          </w:tbl>
          <w:p w14:paraId="65FEDF39" w14:textId="77777777" w:rsidR="00470FCB" w:rsidRPr="00B80F16" w:rsidRDefault="00470FCB" w:rsidP="00910D30">
            <w:pPr>
              <w:pStyle w:val="NoSpacing"/>
              <w:jc w:val="both"/>
              <w:rPr>
                <w:rFonts w:ascii="Times New Roman" w:hAnsi="Times New Roman" w:cs="Times New Roman"/>
                <w:sz w:val="24"/>
                <w:szCs w:val="24"/>
              </w:rPr>
            </w:pPr>
          </w:p>
        </w:tc>
        <w:tc>
          <w:tcPr>
            <w:tcW w:w="360" w:type="dxa"/>
          </w:tcPr>
          <w:p w14:paraId="7DC68C2F"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44FCD84A"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33027A68"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011EB45D"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11F9F954"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0862A7BE" w14:textId="77777777" w:rsidTr="00910D30">
        <w:tc>
          <w:tcPr>
            <w:tcW w:w="721" w:type="dxa"/>
          </w:tcPr>
          <w:p w14:paraId="2554D352"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3.</w:t>
            </w:r>
          </w:p>
        </w:tc>
        <w:tc>
          <w:tcPr>
            <w:tcW w:w="6304" w:type="dxa"/>
          </w:tcPr>
          <w:p w14:paraId="423BAE61"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 xml:space="preserve"> Audit committee members should have the meeting agenda as      well as other related documents, well in advance of the meeting.</w:t>
            </w:r>
          </w:p>
        </w:tc>
        <w:tc>
          <w:tcPr>
            <w:tcW w:w="360" w:type="dxa"/>
          </w:tcPr>
          <w:p w14:paraId="069DA4EB"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68CC9180"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0AF6DC4E"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3B6E5907"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135A4055"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4A16A4CB" w14:textId="77777777" w:rsidTr="00910D30">
        <w:tc>
          <w:tcPr>
            <w:tcW w:w="721" w:type="dxa"/>
          </w:tcPr>
          <w:p w14:paraId="4BC9D39A"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4.</w:t>
            </w:r>
          </w:p>
        </w:tc>
        <w:tc>
          <w:tcPr>
            <w:tcW w:w="6304" w:type="dxa"/>
          </w:tcPr>
          <w:p w14:paraId="18C7A1E6"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Numbers of meeting called for should be adequate enough to enable the committee carry out its responsibilities.</w:t>
            </w:r>
          </w:p>
        </w:tc>
        <w:tc>
          <w:tcPr>
            <w:tcW w:w="360" w:type="dxa"/>
          </w:tcPr>
          <w:p w14:paraId="3D9ABE0F"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747A268E"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0D25FF03"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05B4DF73"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06ECEB97"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4A8A28B1" w14:textId="77777777" w:rsidTr="00910D30">
        <w:tc>
          <w:tcPr>
            <w:tcW w:w="721" w:type="dxa"/>
          </w:tcPr>
          <w:p w14:paraId="61BCEEA3"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F</w:t>
            </w:r>
          </w:p>
        </w:tc>
        <w:tc>
          <w:tcPr>
            <w:tcW w:w="6304" w:type="dxa"/>
          </w:tcPr>
          <w:p w14:paraId="281BDCD3" w14:textId="77777777" w:rsidR="00470FCB" w:rsidRPr="00B80F16" w:rsidRDefault="00470FCB" w:rsidP="00910D30">
            <w:pPr>
              <w:pStyle w:val="NoSpacing"/>
              <w:jc w:val="both"/>
              <w:rPr>
                <w:rFonts w:ascii="Times New Roman" w:hAnsi="Times New Roman" w:cs="Times New Roman"/>
                <w:b/>
                <w:bCs/>
                <w:color w:val="000000"/>
                <w:sz w:val="24"/>
                <w:szCs w:val="24"/>
              </w:rPr>
            </w:pPr>
            <w:r w:rsidRPr="00B80F16">
              <w:rPr>
                <w:rFonts w:ascii="Times New Roman" w:hAnsi="Times New Roman" w:cs="Times New Roman"/>
                <w:b/>
                <w:bCs/>
                <w:color w:val="000000"/>
                <w:sz w:val="24"/>
                <w:szCs w:val="24"/>
              </w:rPr>
              <w:t xml:space="preserve">Audit Committee </w:t>
            </w:r>
            <w:r w:rsidRPr="00B80F16">
              <w:rPr>
                <w:rFonts w:ascii="Times New Roman" w:hAnsi="Times New Roman" w:cs="Times New Roman"/>
                <w:b/>
                <w:bCs/>
                <w:sz w:val="24"/>
                <w:szCs w:val="24"/>
              </w:rPr>
              <w:t xml:space="preserve">Role in Financial Reporting </w:t>
            </w:r>
          </w:p>
          <w:p w14:paraId="4FF35CEC"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60" w:type="dxa"/>
          </w:tcPr>
          <w:p w14:paraId="4640B482"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5</w:t>
            </w:r>
          </w:p>
        </w:tc>
        <w:tc>
          <w:tcPr>
            <w:tcW w:w="450" w:type="dxa"/>
          </w:tcPr>
          <w:p w14:paraId="3B59B2D9"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4</w:t>
            </w:r>
          </w:p>
        </w:tc>
        <w:tc>
          <w:tcPr>
            <w:tcW w:w="387" w:type="dxa"/>
          </w:tcPr>
          <w:p w14:paraId="7B2EFD94"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3</w:t>
            </w:r>
          </w:p>
        </w:tc>
        <w:tc>
          <w:tcPr>
            <w:tcW w:w="536" w:type="dxa"/>
          </w:tcPr>
          <w:p w14:paraId="54C3134C"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2</w:t>
            </w:r>
          </w:p>
        </w:tc>
        <w:tc>
          <w:tcPr>
            <w:tcW w:w="427" w:type="dxa"/>
          </w:tcPr>
          <w:p w14:paraId="5AC82040"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1</w:t>
            </w:r>
          </w:p>
        </w:tc>
      </w:tr>
      <w:tr w:rsidR="00470FCB" w:rsidRPr="00B80F16" w14:paraId="0198AE36" w14:textId="77777777" w:rsidTr="00910D30">
        <w:tc>
          <w:tcPr>
            <w:tcW w:w="721" w:type="dxa"/>
          </w:tcPr>
          <w:p w14:paraId="3147E84A"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 xml:space="preserve">1. </w:t>
            </w:r>
          </w:p>
        </w:tc>
        <w:tc>
          <w:tcPr>
            <w:tcW w:w="6304" w:type="dxa"/>
          </w:tcPr>
          <w:p w14:paraId="2EA73E7E" w14:textId="77777777" w:rsidR="00470FCB" w:rsidRPr="00B80F16" w:rsidRDefault="00470FCB" w:rsidP="00910D30">
            <w:pPr>
              <w:pStyle w:val="NoSpacing"/>
              <w:jc w:val="both"/>
              <w:rPr>
                <w:rFonts w:ascii="Times New Roman" w:hAnsi="Times New Roman" w:cs="Times New Roman"/>
                <w:bCs/>
                <w:color w:val="000000"/>
                <w:sz w:val="24"/>
                <w:szCs w:val="24"/>
              </w:rPr>
            </w:pPr>
            <w:r w:rsidRPr="00B80F16">
              <w:rPr>
                <w:rFonts w:ascii="Times New Roman" w:hAnsi="Times New Roman" w:cs="Times New Roman"/>
                <w:bCs/>
                <w:color w:val="000000"/>
                <w:sz w:val="24"/>
                <w:szCs w:val="24"/>
              </w:rPr>
              <w:t>Audit committee should exercise oversight over the integrity of the company’s financial statements.</w:t>
            </w:r>
          </w:p>
        </w:tc>
        <w:tc>
          <w:tcPr>
            <w:tcW w:w="360" w:type="dxa"/>
          </w:tcPr>
          <w:p w14:paraId="611538EB"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063584B6"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4E30FED3"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48ACD425"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29537412"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33C151C2" w14:textId="77777777" w:rsidTr="00910D30">
        <w:tc>
          <w:tcPr>
            <w:tcW w:w="721" w:type="dxa"/>
          </w:tcPr>
          <w:p w14:paraId="595FEEA9"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2.</w:t>
            </w:r>
          </w:p>
        </w:tc>
        <w:tc>
          <w:tcPr>
            <w:tcW w:w="6304" w:type="dxa"/>
          </w:tcPr>
          <w:p w14:paraId="5053A735"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should ascertain whether the accounting and reporting policies of the company are on accordance with the legal requirements and ethical practices.</w:t>
            </w:r>
          </w:p>
        </w:tc>
        <w:tc>
          <w:tcPr>
            <w:tcW w:w="360" w:type="dxa"/>
          </w:tcPr>
          <w:p w14:paraId="34426B14"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7312BB66"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30AC2FCB"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58B23C69"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48C474CA"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54C6F6CA" w14:textId="77777777" w:rsidTr="00910D30">
        <w:tc>
          <w:tcPr>
            <w:tcW w:w="721" w:type="dxa"/>
          </w:tcPr>
          <w:p w14:paraId="1A6A5A4B"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3.</w:t>
            </w:r>
          </w:p>
        </w:tc>
        <w:tc>
          <w:tcPr>
            <w:tcW w:w="6304" w:type="dxa"/>
          </w:tcPr>
          <w:p w14:paraId="7D16A86A"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should review the scope of auditing requirements.</w:t>
            </w:r>
          </w:p>
        </w:tc>
        <w:tc>
          <w:tcPr>
            <w:tcW w:w="360" w:type="dxa"/>
          </w:tcPr>
          <w:p w14:paraId="6947DB0C"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04AB54F9"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3BE7805E"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3B345A8F"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6282F391"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41B8F37F" w14:textId="77777777" w:rsidTr="00910D30">
        <w:tc>
          <w:tcPr>
            <w:tcW w:w="721" w:type="dxa"/>
          </w:tcPr>
          <w:p w14:paraId="6FF6798C"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4.</w:t>
            </w:r>
          </w:p>
        </w:tc>
        <w:tc>
          <w:tcPr>
            <w:tcW w:w="6304" w:type="dxa"/>
          </w:tcPr>
          <w:p w14:paraId="5DA1EBB7"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should from time to time review the effectiveness of the company’s system of accounting and internal control.</w:t>
            </w:r>
          </w:p>
        </w:tc>
        <w:tc>
          <w:tcPr>
            <w:tcW w:w="360" w:type="dxa"/>
          </w:tcPr>
          <w:p w14:paraId="27DCAF10"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5834BBA6"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7A0FAA0A"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45FB4090"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52E8A2C3"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5526BDDC" w14:textId="77777777" w:rsidTr="00910D30">
        <w:tc>
          <w:tcPr>
            <w:tcW w:w="721" w:type="dxa"/>
          </w:tcPr>
          <w:p w14:paraId="6F62351D"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G</w:t>
            </w:r>
          </w:p>
        </w:tc>
        <w:tc>
          <w:tcPr>
            <w:tcW w:w="6304" w:type="dxa"/>
          </w:tcPr>
          <w:p w14:paraId="259C7B8B"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bCs/>
                <w:color w:val="000000"/>
                <w:sz w:val="24"/>
                <w:szCs w:val="24"/>
              </w:rPr>
              <w:t>Audit Committee Role in External Auditing</w:t>
            </w:r>
          </w:p>
        </w:tc>
        <w:tc>
          <w:tcPr>
            <w:tcW w:w="360" w:type="dxa"/>
          </w:tcPr>
          <w:p w14:paraId="7F3C4D72"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5</w:t>
            </w:r>
          </w:p>
        </w:tc>
        <w:tc>
          <w:tcPr>
            <w:tcW w:w="450" w:type="dxa"/>
          </w:tcPr>
          <w:p w14:paraId="47741955"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4</w:t>
            </w:r>
          </w:p>
        </w:tc>
        <w:tc>
          <w:tcPr>
            <w:tcW w:w="387" w:type="dxa"/>
          </w:tcPr>
          <w:p w14:paraId="4BFCA2BA"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3</w:t>
            </w:r>
          </w:p>
        </w:tc>
        <w:tc>
          <w:tcPr>
            <w:tcW w:w="536" w:type="dxa"/>
          </w:tcPr>
          <w:p w14:paraId="35FB9309"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2</w:t>
            </w:r>
          </w:p>
        </w:tc>
        <w:tc>
          <w:tcPr>
            <w:tcW w:w="427" w:type="dxa"/>
          </w:tcPr>
          <w:p w14:paraId="0F449577"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1</w:t>
            </w:r>
          </w:p>
        </w:tc>
      </w:tr>
      <w:tr w:rsidR="00470FCB" w:rsidRPr="00B80F16" w14:paraId="1F1C6E9E" w14:textId="77777777" w:rsidTr="00910D30">
        <w:tc>
          <w:tcPr>
            <w:tcW w:w="721" w:type="dxa"/>
          </w:tcPr>
          <w:p w14:paraId="4A4E93A3"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1.</w:t>
            </w:r>
          </w:p>
        </w:tc>
        <w:tc>
          <w:tcPr>
            <w:tcW w:w="6304" w:type="dxa"/>
          </w:tcPr>
          <w:p w14:paraId="4382B193" w14:textId="77777777" w:rsidR="00470FCB" w:rsidRPr="00B80F16" w:rsidRDefault="00470FCB" w:rsidP="00910D30">
            <w:pPr>
              <w:pStyle w:val="NoSpacing"/>
              <w:contextualSpacing/>
              <w:jc w:val="both"/>
              <w:rPr>
                <w:rFonts w:ascii="Times New Roman" w:hAnsi="Times New Roman" w:cs="Times New Roman"/>
                <w:sz w:val="24"/>
                <w:szCs w:val="24"/>
              </w:rPr>
            </w:pPr>
            <w:r w:rsidRPr="00B80F16">
              <w:rPr>
                <w:rFonts w:ascii="Times New Roman" w:hAnsi="Times New Roman" w:cs="Times New Roman"/>
                <w:sz w:val="24"/>
                <w:szCs w:val="24"/>
              </w:rPr>
              <w:t>Audit committee should recommend  to the board regarding the appointment, removal and remuneration of the external auditors of the company</w:t>
            </w:r>
          </w:p>
        </w:tc>
        <w:tc>
          <w:tcPr>
            <w:tcW w:w="360" w:type="dxa"/>
          </w:tcPr>
          <w:p w14:paraId="07E33AAF"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334EFCBA"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78424B67"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22539479"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7B73A8B7"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76CB22FE" w14:textId="77777777" w:rsidTr="00910D30">
        <w:tc>
          <w:tcPr>
            <w:tcW w:w="721" w:type="dxa"/>
          </w:tcPr>
          <w:p w14:paraId="20CC59E0"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2.</w:t>
            </w:r>
          </w:p>
        </w:tc>
        <w:tc>
          <w:tcPr>
            <w:tcW w:w="6304" w:type="dxa"/>
          </w:tcPr>
          <w:p w14:paraId="5AA09BDF"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 xml:space="preserve">Audit committee should reviews and approves the terms of the </w:t>
            </w:r>
            <w:r w:rsidRPr="00B80F16">
              <w:rPr>
                <w:rFonts w:ascii="Times New Roman" w:hAnsi="Times New Roman" w:cs="Times New Roman"/>
                <w:sz w:val="24"/>
                <w:szCs w:val="24"/>
              </w:rPr>
              <w:lastRenderedPageBreak/>
              <w:t xml:space="preserve">Engagement Letter prepared for the external auditors. </w:t>
            </w:r>
          </w:p>
          <w:p w14:paraId="5E88AE60" w14:textId="77777777" w:rsidR="00470FCB" w:rsidRPr="00B80F16" w:rsidRDefault="00470FCB" w:rsidP="00910D30">
            <w:pPr>
              <w:pStyle w:val="NoSpacing"/>
              <w:jc w:val="both"/>
              <w:rPr>
                <w:rFonts w:ascii="Times New Roman" w:hAnsi="Times New Roman" w:cs="Times New Roman"/>
                <w:sz w:val="24"/>
                <w:szCs w:val="24"/>
              </w:rPr>
            </w:pPr>
          </w:p>
        </w:tc>
        <w:tc>
          <w:tcPr>
            <w:tcW w:w="360" w:type="dxa"/>
          </w:tcPr>
          <w:p w14:paraId="3C967616"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733D0254"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068F56A4"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43FB8A73"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23FB3273"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06DD0FE5" w14:textId="77777777" w:rsidTr="00910D30">
        <w:tc>
          <w:tcPr>
            <w:tcW w:w="721" w:type="dxa"/>
          </w:tcPr>
          <w:p w14:paraId="6A0A5378"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lastRenderedPageBreak/>
              <w:t>3.</w:t>
            </w:r>
          </w:p>
        </w:tc>
        <w:tc>
          <w:tcPr>
            <w:tcW w:w="6304" w:type="dxa"/>
          </w:tcPr>
          <w:p w14:paraId="293123B2"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should monitor external audit firm’s compliance with ethical practices.</w:t>
            </w:r>
          </w:p>
        </w:tc>
        <w:tc>
          <w:tcPr>
            <w:tcW w:w="360" w:type="dxa"/>
          </w:tcPr>
          <w:p w14:paraId="5D333C3A"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119A71BD"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6D0A0C04"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357BE3AC"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6CDA1ED0"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644139AA" w14:textId="77777777" w:rsidTr="00910D30">
        <w:tc>
          <w:tcPr>
            <w:tcW w:w="721" w:type="dxa"/>
          </w:tcPr>
          <w:p w14:paraId="69B78141"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4.</w:t>
            </w:r>
          </w:p>
        </w:tc>
        <w:tc>
          <w:tcPr>
            <w:tcW w:w="6304" w:type="dxa"/>
          </w:tcPr>
          <w:p w14:paraId="3FE69C3D"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should review and monitor the response of the management to the external auditor’s findings and management letter.</w:t>
            </w:r>
          </w:p>
        </w:tc>
        <w:tc>
          <w:tcPr>
            <w:tcW w:w="360" w:type="dxa"/>
          </w:tcPr>
          <w:p w14:paraId="0D04B325"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085943E6"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638E7D88"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6C72C656"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0A2FBBB8"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7C988D44" w14:textId="77777777" w:rsidTr="00910D30">
        <w:tc>
          <w:tcPr>
            <w:tcW w:w="721" w:type="dxa"/>
          </w:tcPr>
          <w:p w14:paraId="354E14F6" w14:textId="77777777" w:rsidR="00470FCB" w:rsidRPr="00B80F16" w:rsidRDefault="00470FCB" w:rsidP="00910D30">
            <w:pPr>
              <w:pStyle w:val="NoSpacing"/>
              <w:jc w:val="both"/>
              <w:rPr>
                <w:rFonts w:ascii="Times New Roman" w:hAnsi="Times New Roman" w:cs="Times New Roman"/>
                <w:b/>
                <w:sz w:val="24"/>
                <w:szCs w:val="24"/>
              </w:rPr>
            </w:pPr>
            <w:r w:rsidRPr="00B80F16">
              <w:rPr>
                <w:rFonts w:ascii="Times New Roman" w:hAnsi="Times New Roman" w:cs="Times New Roman"/>
                <w:b/>
                <w:sz w:val="24"/>
                <w:szCs w:val="24"/>
              </w:rPr>
              <w:t>H</w:t>
            </w:r>
          </w:p>
        </w:tc>
        <w:tc>
          <w:tcPr>
            <w:tcW w:w="6304" w:type="dxa"/>
          </w:tcPr>
          <w:p w14:paraId="0F86F1EB"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b/>
                <w:bCs/>
                <w:color w:val="000000"/>
                <w:sz w:val="24"/>
                <w:szCs w:val="24"/>
              </w:rPr>
              <w:t>Audit Committee Role in Internal Auditing</w:t>
            </w:r>
          </w:p>
        </w:tc>
        <w:tc>
          <w:tcPr>
            <w:tcW w:w="360" w:type="dxa"/>
          </w:tcPr>
          <w:p w14:paraId="46FB81F6"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5</w:t>
            </w:r>
          </w:p>
        </w:tc>
        <w:tc>
          <w:tcPr>
            <w:tcW w:w="450" w:type="dxa"/>
          </w:tcPr>
          <w:p w14:paraId="39B5A00C"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4</w:t>
            </w:r>
          </w:p>
        </w:tc>
        <w:tc>
          <w:tcPr>
            <w:tcW w:w="387" w:type="dxa"/>
          </w:tcPr>
          <w:p w14:paraId="07C9B27F"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3</w:t>
            </w:r>
          </w:p>
        </w:tc>
        <w:tc>
          <w:tcPr>
            <w:tcW w:w="536" w:type="dxa"/>
          </w:tcPr>
          <w:p w14:paraId="5FD16636"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2</w:t>
            </w:r>
          </w:p>
        </w:tc>
        <w:tc>
          <w:tcPr>
            <w:tcW w:w="427" w:type="dxa"/>
          </w:tcPr>
          <w:p w14:paraId="7F4B08AB"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1</w:t>
            </w:r>
          </w:p>
        </w:tc>
      </w:tr>
      <w:tr w:rsidR="00470FCB" w:rsidRPr="00B80F16" w14:paraId="53134EAB" w14:textId="77777777" w:rsidTr="00910D30">
        <w:tc>
          <w:tcPr>
            <w:tcW w:w="721" w:type="dxa"/>
          </w:tcPr>
          <w:p w14:paraId="0370615E"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1.</w:t>
            </w:r>
          </w:p>
        </w:tc>
        <w:tc>
          <w:tcPr>
            <w:tcW w:w="6304" w:type="dxa"/>
          </w:tcPr>
          <w:p w14:paraId="095409C6"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 xml:space="preserve">Audit committee should recommends and approves the appointment or termination of the Chief internal auditor. </w:t>
            </w:r>
          </w:p>
          <w:p w14:paraId="7807B45D" w14:textId="77777777" w:rsidR="00470FCB" w:rsidRPr="00B80F16" w:rsidRDefault="00470FCB" w:rsidP="00910D30">
            <w:pPr>
              <w:pStyle w:val="NoSpacing"/>
              <w:jc w:val="both"/>
              <w:rPr>
                <w:rFonts w:ascii="Times New Roman" w:hAnsi="Times New Roman" w:cs="Times New Roman"/>
                <w:sz w:val="24"/>
                <w:szCs w:val="24"/>
              </w:rPr>
            </w:pPr>
          </w:p>
        </w:tc>
        <w:tc>
          <w:tcPr>
            <w:tcW w:w="360" w:type="dxa"/>
          </w:tcPr>
          <w:p w14:paraId="5A9F3FE8"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2A638551"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46FE4CB1"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24D0FB18"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003D8491"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751E715F" w14:textId="77777777" w:rsidTr="00910D30">
        <w:tc>
          <w:tcPr>
            <w:tcW w:w="721" w:type="dxa"/>
          </w:tcPr>
          <w:p w14:paraId="26BDE578"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2.</w:t>
            </w:r>
          </w:p>
        </w:tc>
        <w:tc>
          <w:tcPr>
            <w:tcW w:w="6304" w:type="dxa"/>
          </w:tcPr>
          <w:p w14:paraId="5E18EB4F"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should authorize the internal auditor to carry out investigations into any activities of the company which may be of interest or concern to the committee.</w:t>
            </w:r>
          </w:p>
        </w:tc>
        <w:tc>
          <w:tcPr>
            <w:tcW w:w="360" w:type="dxa"/>
          </w:tcPr>
          <w:p w14:paraId="7D0810CF"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3979D09B"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1144AA72"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124B8C9E"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775E3B86"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06876DA7" w14:textId="77777777" w:rsidTr="00910D30">
        <w:tc>
          <w:tcPr>
            <w:tcW w:w="721" w:type="dxa"/>
          </w:tcPr>
          <w:p w14:paraId="2BF046B8"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3.</w:t>
            </w:r>
          </w:p>
        </w:tc>
        <w:tc>
          <w:tcPr>
            <w:tcW w:w="6304" w:type="dxa"/>
          </w:tcPr>
          <w:p w14:paraId="3BD5C867"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should establish an internal audit function and ensure there are other means of obtaining sufficient assurance of regular review or appraisal of the system of internal control in the company.</w:t>
            </w:r>
          </w:p>
        </w:tc>
        <w:tc>
          <w:tcPr>
            <w:tcW w:w="360" w:type="dxa"/>
          </w:tcPr>
          <w:p w14:paraId="1375DCCE"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2BA485F5"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61B3C78B"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48FAFA89"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5F6A27D8"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68572399" w14:textId="77777777" w:rsidTr="00910D30">
        <w:tc>
          <w:tcPr>
            <w:tcW w:w="721" w:type="dxa"/>
          </w:tcPr>
          <w:p w14:paraId="14864D87"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4.</w:t>
            </w:r>
          </w:p>
        </w:tc>
        <w:tc>
          <w:tcPr>
            <w:tcW w:w="6304" w:type="dxa"/>
          </w:tcPr>
          <w:p w14:paraId="7F58EDCF"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Audit committee should ensure the development of a comprehensive internal control framework for the company.</w:t>
            </w:r>
          </w:p>
        </w:tc>
        <w:tc>
          <w:tcPr>
            <w:tcW w:w="360" w:type="dxa"/>
          </w:tcPr>
          <w:p w14:paraId="11A82021"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79E54443"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6B78B9F8"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11835436"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76424B7E"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4932BC4F" w14:textId="77777777" w:rsidTr="00910D30">
        <w:tc>
          <w:tcPr>
            <w:tcW w:w="721" w:type="dxa"/>
          </w:tcPr>
          <w:p w14:paraId="71FD841D"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 xml:space="preserve">I </w:t>
            </w:r>
          </w:p>
        </w:tc>
        <w:tc>
          <w:tcPr>
            <w:tcW w:w="6304" w:type="dxa"/>
          </w:tcPr>
          <w:p w14:paraId="25C23D14" w14:textId="77777777" w:rsidR="00470FCB" w:rsidRPr="00B80F16" w:rsidRDefault="00470FCB" w:rsidP="00910D30">
            <w:pPr>
              <w:pStyle w:val="NoSpacing"/>
              <w:jc w:val="both"/>
              <w:rPr>
                <w:rFonts w:ascii="Times New Roman" w:hAnsi="Times New Roman" w:cs="Times New Roman"/>
                <w:b/>
                <w:sz w:val="24"/>
                <w:szCs w:val="24"/>
              </w:rPr>
            </w:pPr>
            <w:r w:rsidRPr="00B80F16">
              <w:rPr>
                <w:rFonts w:ascii="Times New Roman" w:hAnsi="Times New Roman" w:cs="Times New Roman"/>
                <w:b/>
                <w:sz w:val="24"/>
                <w:szCs w:val="24"/>
              </w:rPr>
              <w:t>Challenges Confronting audit committee among Quoted Non-financial Companies</w:t>
            </w:r>
          </w:p>
        </w:tc>
        <w:tc>
          <w:tcPr>
            <w:tcW w:w="360" w:type="dxa"/>
          </w:tcPr>
          <w:p w14:paraId="27ADFB83"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5896A2DC"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25F2BCB2"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6C3DCC48"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19D2DB46"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29997224" w14:textId="77777777" w:rsidTr="00910D30">
        <w:tc>
          <w:tcPr>
            <w:tcW w:w="721" w:type="dxa"/>
          </w:tcPr>
          <w:p w14:paraId="3A6EFF29"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1.</w:t>
            </w:r>
          </w:p>
        </w:tc>
        <w:tc>
          <w:tcPr>
            <w:tcW w:w="6304" w:type="dxa"/>
          </w:tcPr>
          <w:p w14:paraId="4F3FA747"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Lack of experience and expertise in the relevant field constitute</w:t>
            </w:r>
          </w:p>
          <w:p w14:paraId="58013166"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 great challenge to audit committee effectiveness.</w:t>
            </w:r>
          </w:p>
        </w:tc>
        <w:tc>
          <w:tcPr>
            <w:tcW w:w="360" w:type="dxa"/>
          </w:tcPr>
          <w:p w14:paraId="40D0F164"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2AC97347"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0D583E7E"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0D621722"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071E1F0A"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7BB618BF" w14:textId="77777777" w:rsidTr="00910D30">
        <w:tc>
          <w:tcPr>
            <w:tcW w:w="721" w:type="dxa"/>
          </w:tcPr>
          <w:p w14:paraId="7EBC88B2"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2.</w:t>
            </w:r>
          </w:p>
        </w:tc>
        <w:tc>
          <w:tcPr>
            <w:tcW w:w="6304" w:type="dxa"/>
          </w:tcPr>
          <w:p w14:paraId="21D508A8"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Non - inclusion of majority independent / external members is another factor that constitute challenges to audit committee effectiveness.</w:t>
            </w:r>
          </w:p>
        </w:tc>
        <w:tc>
          <w:tcPr>
            <w:tcW w:w="360" w:type="dxa"/>
          </w:tcPr>
          <w:p w14:paraId="04B9CF68"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67566900"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790702E2"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1D0688CC"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1EBAB4C8"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7FC994B5" w14:textId="77777777" w:rsidTr="00910D30">
        <w:tc>
          <w:tcPr>
            <w:tcW w:w="721" w:type="dxa"/>
          </w:tcPr>
          <w:p w14:paraId="13E04B27"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3.</w:t>
            </w:r>
          </w:p>
        </w:tc>
        <w:tc>
          <w:tcPr>
            <w:tcW w:w="6304" w:type="dxa"/>
          </w:tcPr>
          <w:p w14:paraId="1EAFE313"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Non – appointment of audit committee chairperson from external/ independent members affects audit committee effectiveness.</w:t>
            </w:r>
          </w:p>
        </w:tc>
        <w:tc>
          <w:tcPr>
            <w:tcW w:w="360" w:type="dxa"/>
          </w:tcPr>
          <w:p w14:paraId="5CA70374"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0E3C51C9"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3B1A3AED"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785364B2"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324AEF42"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2B9ACED2" w14:textId="77777777" w:rsidTr="00910D30">
        <w:tc>
          <w:tcPr>
            <w:tcW w:w="721" w:type="dxa"/>
          </w:tcPr>
          <w:p w14:paraId="735AECDF"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4.</w:t>
            </w:r>
          </w:p>
        </w:tc>
        <w:tc>
          <w:tcPr>
            <w:tcW w:w="6304" w:type="dxa"/>
          </w:tcPr>
          <w:p w14:paraId="023E1071"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Attitude of audit committee members to meeting affects audit committee effectiveness.</w:t>
            </w:r>
          </w:p>
        </w:tc>
        <w:tc>
          <w:tcPr>
            <w:tcW w:w="360" w:type="dxa"/>
          </w:tcPr>
          <w:p w14:paraId="2209620B"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5D03132B"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5A033AED"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48F87BED"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7FB7072A"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5CB7BC12" w14:textId="77777777" w:rsidTr="00910D30">
        <w:tc>
          <w:tcPr>
            <w:tcW w:w="721" w:type="dxa"/>
          </w:tcPr>
          <w:p w14:paraId="6CFD0BCE"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5.</w:t>
            </w:r>
          </w:p>
        </w:tc>
        <w:tc>
          <w:tcPr>
            <w:tcW w:w="6304" w:type="dxa"/>
          </w:tcPr>
          <w:p w14:paraId="42BABC8C"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 xml:space="preserve">Lack of diligence on the part of audit committee members constitute a great challenge to audit committee effectiveness. </w:t>
            </w:r>
          </w:p>
        </w:tc>
        <w:tc>
          <w:tcPr>
            <w:tcW w:w="360" w:type="dxa"/>
          </w:tcPr>
          <w:p w14:paraId="10E0111E"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7EFD5F98"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59495728"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6DA18CFE"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69AAE8F4"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5C5FB1E7" w14:textId="77777777" w:rsidTr="00910D30">
        <w:tc>
          <w:tcPr>
            <w:tcW w:w="721" w:type="dxa"/>
          </w:tcPr>
          <w:p w14:paraId="0FB6D9CE"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6.</w:t>
            </w:r>
          </w:p>
        </w:tc>
        <w:tc>
          <w:tcPr>
            <w:tcW w:w="6304" w:type="dxa"/>
          </w:tcPr>
          <w:p w14:paraId="74CE7073"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The amount of authority delegated to audit committee determine its effectiveness.</w:t>
            </w:r>
          </w:p>
        </w:tc>
        <w:tc>
          <w:tcPr>
            <w:tcW w:w="360" w:type="dxa"/>
          </w:tcPr>
          <w:p w14:paraId="2EBCE9F5"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20683159"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5839F8E6"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430E7A07"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1D6C3CA8"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511693A0" w14:textId="77777777" w:rsidTr="00910D30">
        <w:tc>
          <w:tcPr>
            <w:tcW w:w="721" w:type="dxa"/>
          </w:tcPr>
          <w:p w14:paraId="5E38BF96"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7.</w:t>
            </w:r>
          </w:p>
        </w:tc>
        <w:tc>
          <w:tcPr>
            <w:tcW w:w="6304" w:type="dxa"/>
          </w:tcPr>
          <w:p w14:paraId="421AC112"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The resources at the disposal of the audit committee go a long way to determine its effectiveness.</w:t>
            </w:r>
          </w:p>
        </w:tc>
        <w:tc>
          <w:tcPr>
            <w:tcW w:w="360" w:type="dxa"/>
          </w:tcPr>
          <w:p w14:paraId="176DB8BE"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67550565"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43BCF29F"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42B48C10"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236E1489"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29291C0E" w14:textId="77777777" w:rsidTr="00910D30">
        <w:tc>
          <w:tcPr>
            <w:tcW w:w="721" w:type="dxa"/>
          </w:tcPr>
          <w:p w14:paraId="6A2A4261"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8.</w:t>
            </w:r>
          </w:p>
        </w:tc>
        <w:tc>
          <w:tcPr>
            <w:tcW w:w="6304" w:type="dxa"/>
          </w:tcPr>
          <w:p w14:paraId="72417A99"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Lack of support from top management affects effectiveness of audit committee.</w:t>
            </w:r>
          </w:p>
        </w:tc>
        <w:tc>
          <w:tcPr>
            <w:tcW w:w="360" w:type="dxa"/>
          </w:tcPr>
          <w:p w14:paraId="550926FB"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5B295E7F"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5D1B1CE1"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742FCF68"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6934C9A8"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22C84801" w14:textId="77777777" w:rsidTr="00910D30">
        <w:tc>
          <w:tcPr>
            <w:tcW w:w="721" w:type="dxa"/>
          </w:tcPr>
          <w:p w14:paraId="29261FC0"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 xml:space="preserve">J </w:t>
            </w:r>
          </w:p>
        </w:tc>
        <w:tc>
          <w:tcPr>
            <w:tcW w:w="6304" w:type="dxa"/>
          </w:tcPr>
          <w:p w14:paraId="369CDA59" w14:textId="77777777" w:rsidR="00470FCB" w:rsidRPr="00B80F16" w:rsidRDefault="00470FCB" w:rsidP="00910D30">
            <w:pPr>
              <w:pStyle w:val="NoSpacing"/>
              <w:jc w:val="both"/>
              <w:rPr>
                <w:rFonts w:ascii="Times New Roman" w:hAnsi="Times New Roman" w:cs="Times New Roman"/>
                <w:b/>
                <w:sz w:val="24"/>
                <w:szCs w:val="24"/>
              </w:rPr>
            </w:pPr>
            <w:r w:rsidRPr="00B80F16">
              <w:rPr>
                <w:rFonts w:ascii="Times New Roman" w:hAnsi="Times New Roman" w:cs="Times New Roman"/>
                <w:b/>
                <w:sz w:val="24"/>
                <w:szCs w:val="24"/>
              </w:rPr>
              <w:t>Audit committee Role in Management</w:t>
            </w:r>
          </w:p>
        </w:tc>
        <w:tc>
          <w:tcPr>
            <w:tcW w:w="360" w:type="dxa"/>
          </w:tcPr>
          <w:p w14:paraId="3A715AC1"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5</w:t>
            </w:r>
          </w:p>
        </w:tc>
        <w:tc>
          <w:tcPr>
            <w:tcW w:w="450" w:type="dxa"/>
          </w:tcPr>
          <w:p w14:paraId="29B37076"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4</w:t>
            </w:r>
          </w:p>
        </w:tc>
        <w:tc>
          <w:tcPr>
            <w:tcW w:w="387" w:type="dxa"/>
          </w:tcPr>
          <w:p w14:paraId="63EE2A3E"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3</w:t>
            </w:r>
          </w:p>
        </w:tc>
        <w:tc>
          <w:tcPr>
            <w:tcW w:w="536" w:type="dxa"/>
          </w:tcPr>
          <w:p w14:paraId="42D78263"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2</w:t>
            </w:r>
          </w:p>
        </w:tc>
        <w:tc>
          <w:tcPr>
            <w:tcW w:w="427" w:type="dxa"/>
          </w:tcPr>
          <w:p w14:paraId="60B1DF16" w14:textId="77777777" w:rsidR="00470FCB" w:rsidRPr="00B80F16" w:rsidRDefault="00470FCB" w:rsidP="00910D30">
            <w:pPr>
              <w:pStyle w:val="NoSpacing"/>
              <w:jc w:val="both"/>
              <w:rPr>
                <w:rFonts w:ascii="Times New Roman" w:hAnsi="Times New Roman" w:cs="Times New Roman"/>
                <w:b/>
                <w:color w:val="000000"/>
                <w:sz w:val="24"/>
                <w:szCs w:val="24"/>
              </w:rPr>
            </w:pPr>
            <w:r w:rsidRPr="00B80F16">
              <w:rPr>
                <w:rFonts w:ascii="Times New Roman" w:hAnsi="Times New Roman" w:cs="Times New Roman"/>
                <w:b/>
                <w:color w:val="000000"/>
                <w:sz w:val="24"/>
                <w:szCs w:val="24"/>
              </w:rPr>
              <w:t>1</w:t>
            </w:r>
          </w:p>
        </w:tc>
      </w:tr>
      <w:tr w:rsidR="00470FCB" w:rsidRPr="00B80F16" w14:paraId="0CCE98EE" w14:textId="77777777" w:rsidTr="00910D30">
        <w:tc>
          <w:tcPr>
            <w:tcW w:w="721" w:type="dxa"/>
          </w:tcPr>
          <w:p w14:paraId="787F0F40"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1.</w:t>
            </w:r>
          </w:p>
        </w:tc>
        <w:tc>
          <w:tcPr>
            <w:tcW w:w="6304" w:type="dxa"/>
          </w:tcPr>
          <w:p w14:paraId="3D78EFA1"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The level of support on the part of management go a long way to determine the effectiveness of audit committee.</w:t>
            </w:r>
          </w:p>
        </w:tc>
        <w:tc>
          <w:tcPr>
            <w:tcW w:w="360" w:type="dxa"/>
          </w:tcPr>
          <w:p w14:paraId="638DC42F"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50AC30F7"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78DF512A"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2A39A581"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008F196A"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5394F0CB" w14:textId="77777777" w:rsidTr="00910D30">
        <w:tc>
          <w:tcPr>
            <w:tcW w:w="721" w:type="dxa"/>
          </w:tcPr>
          <w:p w14:paraId="6CCD9663"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2.</w:t>
            </w:r>
          </w:p>
        </w:tc>
        <w:tc>
          <w:tcPr>
            <w:tcW w:w="6304" w:type="dxa"/>
          </w:tcPr>
          <w:p w14:paraId="260F3496"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Management openness and cooperation is of paramount importance in making audit committee effective</w:t>
            </w:r>
          </w:p>
        </w:tc>
        <w:tc>
          <w:tcPr>
            <w:tcW w:w="360" w:type="dxa"/>
          </w:tcPr>
          <w:p w14:paraId="30612DD8"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1B2878A9"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7AA99FEA"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5868E0DF"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4A87B76F"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261271BA" w14:textId="77777777" w:rsidTr="00910D30">
        <w:tc>
          <w:tcPr>
            <w:tcW w:w="721" w:type="dxa"/>
          </w:tcPr>
          <w:p w14:paraId="13E682ED"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t>3.</w:t>
            </w:r>
          </w:p>
        </w:tc>
        <w:tc>
          <w:tcPr>
            <w:tcW w:w="6304" w:type="dxa"/>
          </w:tcPr>
          <w:p w14:paraId="0D397626"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Management provides audit committee with sufficient information and resources, including secretariat support to carry out its duties.</w:t>
            </w:r>
          </w:p>
        </w:tc>
        <w:tc>
          <w:tcPr>
            <w:tcW w:w="360" w:type="dxa"/>
          </w:tcPr>
          <w:p w14:paraId="70763E2F"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033C7BA0"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425F67FD"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61253DF6"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6CC6EA2B" w14:textId="77777777" w:rsidR="00470FCB" w:rsidRPr="00B80F16" w:rsidRDefault="00470FCB" w:rsidP="00910D30">
            <w:pPr>
              <w:pStyle w:val="NoSpacing"/>
              <w:jc w:val="both"/>
              <w:rPr>
                <w:rFonts w:ascii="Times New Roman" w:hAnsi="Times New Roman" w:cs="Times New Roman"/>
                <w:b/>
                <w:color w:val="000000"/>
                <w:sz w:val="24"/>
                <w:szCs w:val="24"/>
              </w:rPr>
            </w:pPr>
          </w:p>
        </w:tc>
      </w:tr>
      <w:tr w:rsidR="00470FCB" w:rsidRPr="00B80F16" w14:paraId="63A12EB5" w14:textId="77777777" w:rsidTr="00910D30">
        <w:tc>
          <w:tcPr>
            <w:tcW w:w="721" w:type="dxa"/>
          </w:tcPr>
          <w:p w14:paraId="2CA1BB06" w14:textId="77777777" w:rsidR="00470FCB" w:rsidRPr="00B80F16" w:rsidRDefault="00470FCB" w:rsidP="00910D30">
            <w:pPr>
              <w:pStyle w:val="NoSpacing"/>
              <w:jc w:val="both"/>
              <w:rPr>
                <w:rFonts w:ascii="Times New Roman" w:hAnsi="Times New Roman" w:cs="Times New Roman"/>
                <w:color w:val="000000"/>
                <w:sz w:val="24"/>
                <w:szCs w:val="24"/>
              </w:rPr>
            </w:pPr>
            <w:r w:rsidRPr="00B80F16">
              <w:rPr>
                <w:rFonts w:ascii="Times New Roman" w:hAnsi="Times New Roman" w:cs="Times New Roman"/>
                <w:color w:val="000000"/>
                <w:sz w:val="24"/>
                <w:szCs w:val="24"/>
              </w:rPr>
              <w:lastRenderedPageBreak/>
              <w:t>4.</w:t>
            </w:r>
          </w:p>
        </w:tc>
        <w:tc>
          <w:tcPr>
            <w:tcW w:w="6304" w:type="dxa"/>
          </w:tcPr>
          <w:p w14:paraId="53908F79" w14:textId="77777777" w:rsidR="00470FCB" w:rsidRPr="00B80F16" w:rsidRDefault="00470FCB" w:rsidP="00910D30">
            <w:pPr>
              <w:pStyle w:val="NoSpacing"/>
              <w:jc w:val="both"/>
              <w:rPr>
                <w:rFonts w:ascii="Times New Roman" w:hAnsi="Times New Roman" w:cs="Times New Roman"/>
                <w:sz w:val="24"/>
                <w:szCs w:val="24"/>
              </w:rPr>
            </w:pPr>
            <w:r w:rsidRPr="00B80F16">
              <w:rPr>
                <w:rFonts w:ascii="Times New Roman" w:hAnsi="Times New Roman" w:cs="Times New Roman"/>
                <w:sz w:val="24"/>
                <w:szCs w:val="24"/>
              </w:rPr>
              <w:t>Prompt responses from management to audit committee aided the oversight function-n of audit committee.</w:t>
            </w:r>
          </w:p>
        </w:tc>
        <w:tc>
          <w:tcPr>
            <w:tcW w:w="360" w:type="dxa"/>
          </w:tcPr>
          <w:p w14:paraId="6BDCFAEF"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50" w:type="dxa"/>
          </w:tcPr>
          <w:p w14:paraId="179384D5"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387" w:type="dxa"/>
          </w:tcPr>
          <w:p w14:paraId="115BA956"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536" w:type="dxa"/>
          </w:tcPr>
          <w:p w14:paraId="047C0670" w14:textId="77777777" w:rsidR="00470FCB" w:rsidRPr="00B80F16" w:rsidRDefault="00470FCB" w:rsidP="00910D30">
            <w:pPr>
              <w:pStyle w:val="NoSpacing"/>
              <w:jc w:val="both"/>
              <w:rPr>
                <w:rFonts w:ascii="Times New Roman" w:hAnsi="Times New Roman" w:cs="Times New Roman"/>
                <w:b/>
                <w:color w:val="000000"/>
                <w:sz w:val="24"/>
                <w:szCs w:val="24"/>
              </w:rPr>
            </w:pPr>
          </w:p>
        </w:tc>
        <w:tc>
          <w:tcPr>
            <w:tcW w:w="427" w:type="dxa"/>
          </w:tcPr>
          <w:p w14:paraId="250FA106" w14:textId="77777777" w:rsidR="00470FCB" w:rsidRPr="00B80F16" w:rsidRDefault="00470FCB" w:rsidP="00910D30">
            <w:pPr>
              <w:pStyle w:val="NoSpacing"/>
              <w:jc w:val="both"/>
              <w:rPr>
                <w:rFonts w:ascii="Times New Roman" w:hAnsi="Times New Roman" w:cs="Times New Roman"/>
                <w:b/>
                <w:color w:val="000000"/>
                <w:sz w:val="24"/>
                <w:szCs w:val="24"/>
              </w:rPr>
            </w:pPr>
          </w:p>
        </w:tc>
      </w:tr>
    </w:tbl>
    <w:p w14:paraId="3989B331" w14:textId="77777777" w:rsidR="00470FCB" w:rsidRPr="00B80F16" w:rsidRDefault="00470FCB" w:rsidP="00470FCB">
      <w:pPr>
        <w:pStyle w:val="NoSpacing"/>
        <w:ind w:left="720" w:firstLine="60"/>
        <w:jc w:val="both"/>
        <w:rPr>
          <w:rFonts w:ascii="Times New Roman" w:hAnsi="Times New Roman" w:cs="Times New Roman"/>
          <w:color w:val="000000"/>
          <w:sz w:val="24"/>
          <w:szCs w:val="24"/>
        </w:rPr>
      </w:pPr>
    </w:p>
    <w:p w14:paraId="72AC25AE" w14:textId="77777777" w:rsidR="00470FCB" w:rsidRPr="00B80F16" w:rsidRDefault="00470FCB" w:rsidP="00470FCB">
      <w:pPr>
        <w:pStyle w:val="NoSpacing"/>
        <w:jc w:val="both"/>
        <w:rPr>
          <w:rFonts w:ascii="Times New Roman" w:hAnsi="Times New Roman" w:cs="Times New Roman"/>
          <w:sz w:val="24"/>
          <w:szCs w:val="24"/>
        </w:rPr>
      </w:pPr>
      <w:r w:rsidRPr="00B80F16">
        <w:rPr>
          <w:rFonts w:ascii="Times New Roman" w:hAnsi="Times New Roman" w:cs="Times New Roman"/>
          <w:b/>
          <w:bCs/>
          <w:sz w:val="24"/>
          <w:szCs w:val="24"/>
        </w:rPr>
        <w:t>Thank you once again for your generous cooperation.</w:t>
      </w:r>
    </w:p>
    <w:p w14:paraId="296C90BB" w14:textId="77777777" w:rsidR="00470FCB" w:rsidRPr="00B80F16" w:rsidRDefault="00470FCB" w:rsidP="002F41E3">
      <w:pPr>
        <w:autoSpaceDE w:val="0"/>
        <w:autoSpaceDN w:val="0"/>
        <w:adjustRightInd w:val="0"/>
        <w:spacing w:after="0" w:line="480" w:lineRule="auto"/>
        <w:ind w:left="720" w:hanging="720"/>
        <w:rPr>
          <w:rFonts w:ascii="Times New Roman" w:hAnsi="Times New Roman" w:cs="Times New Roman"/>
          <w:sz w:val="24"/>
          <w:szCs w:val="24"/>
        </w:rPr>
      </w:pPr>
    </w:p>
    <w:p w14:paraId="0BBC481D" w14:textId="09B97977" w:rsidR="002F41E3" w:rsidRPr="00B80F16" w:rsidRDefault="00470FCB" w:rsidP="002F41E3">
      <w:pPr>
        <w:tabs>
          <w:tab w:val="left" w:pos="1020"/>
        </w:tabs>
        <w:rPr>
          <w:rFonts w:ascii="Times New Roman" w:hAnsi="Times New Roman" w:cs="Times New Roman"/>
          <w:b/>
          <w:sz w:val="24"/>
          <w:szCs w:val="24"/>
        </w:rPr>
      </w:pPr>
      <w:r w:rsidRPr="00B80F16">
        <w:rPr>
          <w:rFonts w:ascii="Times New Roman" w:hAnsi="Times New Roman" w:cs="Times New Roman"/>
          <w:b/>
          <w:sz w:val="24"/>
          <w:szCs w:val="24"/>
        </w:rPr>
        <w:tab/>
      </w:r>
      <w:r w:rsidR="002F41E3" w:rsidRPr="00B80F16">
        <w:rPr>
          <w:rFonts w:ascii="Times New Roman" w:hAnsi="Times New Roman" w:cs="Times New Roman"/>
          <w:b/>
          <w:sz w:val="24"/>
          <w:szCs w:val="24"/>
        </w:rPr>
        <w:tab/>
      </w:r>
      <w:r w:rsidR="002F41E3" w:rsidRPr="00B80F16">
        <w:rPr>
          <w:rFonts w:ascii="Times New Roman" w:hAnsi="Times New Roman" w:cs="Times New Roman"/>
          <w:b/>
          <w:sz w:val="24"/>
          <w:szCs w:val="24"/>
        </w:rPr>
        <w:tab/>
      </w:r>
      <w:r w:rsidR="002F41E3" w:rsidRPr="00B80F16">
        <w:rPr>
          <w:rFonts w:ascii="Times New Roman" w:hAnsi="Times New Roman" w:cs="Times New Roman"/>
          <w:b/>
          <w:sz w:val="24"/>
          <w:szCs w:val="24"/>
        </w:rPr>
        <w:tab/>
      </w:r>
      <w:r w:rsidR="002F41E3" w:rsidRPr="00B80F16">
        <w:rPr>
          <w:rFonts w:ascii="Times New Roman" w:hAnsi="Times New Roman" w:cs="Times New Roman"/>
          <w:b/>
          <w:sz w:val="24"/>
          <w:szCs w:val="24"/>
        </w:rPr>
        <w:tab/>
        <w:t>Appendix</w:t>
      </w:r>
      <w:r w:rsidR="008568C2" w:rsidRPr="00B80F16">
        <w:rPr>
          <w:rFonts w:ascii="Times New Roman" w:hAnsi="Times New Roman" w:cs="Times New Roman"/>
          <w:b/>
          <w:sz w:val="24"/>
          <w:szCs w:val="24"/>
        </w:rPr>
        <w:t xml:space="preserve"> </w:t>
      </w:r>
      <w:r w:rsidR="00353682" w:rsidRPr="00B80F16">
        <w:rPr>
          <w:rFonts w:ascii="Times New Roman" w:hAnsi="Times New Roman" w:cs="Times New Roman"/>
          <w:b/>
          <w:sz w:val="24"/>
          <w:szCs w:val="24"/>
        </w:rPr>
        <w:t>II</w:t>
      </w:r>
    </w:p>
    <w:tbl>
      <w:tblPr>
        <w:tblpPr w:leftFromText="180" w:rightFromText="180" w:bottomFromText="160" w:vertAnchor="text" w:horzAnchor="margin" w:tblpXSpec="center" w:tblpY="76"/>
        <w:tblW w:w="11190" w:type="dxa"/>
        <w:tblLayout w:type="fixed"/>
        <w:tblCellMar>
          <w:left w:w="0" w:type="dxa"/>
          <w:right w:w="0" w:type="dxa"/>
        </w:tblCellMar>
        <w:tblLook w:val="04A0" w:firstRow="1" w:lastRow="0" w:firstColumn="1" w:lastColumn="0" w:noHBand="0" w:noVBand="1"/>
      </w:tblPr>
      <w:tblGrid>
        <w:gridCol w:w="1254"/>
        <w:gridCol w:w="1104"/>
        <w:gridCol w:w="1104"/>
        <w:gridCol w:w="1104"/>
        <w:gridCol w:w="1104"/>
        <w:gridCol w:w="1104"/>
        <w:gridCol w:w="1104"/>
        <w:gridCol w:w="1104"/>
        <w:gridCol w:w="1104"/>
        <w:gridCol w:w="1104"/>
      </w:tblGrid>
      <w:tr w:rsidR="002F41E3" w:rsidRPr="00B80F16" w14:paraId="7A0B65A5" w14:textId="77777777" w:rsidTr="001845FE">
        <w:trPr>
          <w:trHeight w:val="270"/>
        </w:trPr>
        <w:tc>
          <w:tcPr>
            <w:tcW w:w="1255" w:type="dxa"/>
            <w:vAlign w:val="bottom"/>
          </w:tcPr>
          <w:p w14:paraId="5127422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hideMark/>
          </w:tcPr>
          <w:p w14:paraId="6A22874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DAC</w:t>
            </w:r>
          </w:p>
        </w:tc>
        <w:tc>
          <w:tcPr>
            <w:tcW w:w="1104" w:type="dxa"/>
            <w:vAlign w:val="bottom"/>
            <w:hideMark/>
          </w:tcPr>
          <w:p w14:paraId="49ADE3D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ACACCEXPT</w:t>
            </w:r>
          </w:p>
        </w:tc>
        <w:tc>
          <w:tcPr>
            <w:tcW w:w="1104" w:type="dxa"/>
            <w:vAlign w:val="bottom"/>
            <w:hideMark/>
          </w:tcPr>
          <w:p w14:paraId="2F0AE93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ACDRMEB</w:t>
            </w:r>
          </w:p>
        </w:tc>
        <w:tc>
          <w:tcPr>
            <w:tcW w:w="1104" w:type="dxa"/>
            <w:vAlign w:val="bottom"/>
            <w:hideMark/>
          </w:tcPr>
          <w:p w14:paraId="50A2376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ACMEET</w:t>
            </w:r>
          </w:p>
        </w:tc>
        <w:tc>
          <w:tcPr>
            <w:tcW w:w="1104" w:type="dxa"/>
            <w:vAlign w:val="bottom"/>
            <w:hideMark/>
          </w:tcPr>
          <w:p w14:paraId="7A34426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BACCEXP</w:t>
            </w:r>
          </w:p>
        </w:tc>
        <w:tc>
          <w:tcPr>
            <w:tcW w:w="1104" w:type="dxa"/>
            <w:vAlign w:val="bottom"/>
            <w:hideMark/>
          </w:tcPr>
          <w:p w14:paraId="41E38CE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BIND</w:t>
            </w:r>
          </w:p>
        </w:tc>
        <w:tc>
          <w:tcPr>
            <w:tcW w:w="1104" w:type="dxa"/>
            <w:vAlign w:val="bottom"/>
            <w:hideMark/>
          </w:tcPr>
          <w:p w14:paraId="51A0878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BMET</w:t>
            </w:r>
          </w:p>
        </w:tc>
        <w:tc>
          <w:tcPr>
            <w:tcW w:w="1104" w:type="dxa"/>
            <w:vAlign w:val="bottom"/>
            <w:hideMark/>
          </w:tcPr>
          <w:p w14:paraId="167B2BB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BSIZE</w:t>
            </w:r>
          </w:p>
        </w:tc>
        <w:tc>
          <w:tcPr>
            <w:tcW w:w="1104" w:type="dxa"/>
            <w:vAlign w:val="bottom"/>
            <w:hideMark/>
          </w:tcPr>
          <w:p w14:paraId="0E47F84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AUD</w:t>
            </w:r>
          </w:p>
        </w:tc>
      </w:tr>
      <w:tr w:rsidR="002F41E3" w:rsidRPr="00B80F16" w14:paraId="6105BBE5" w14:textId="77777777" w:rsidTr="001845FE">
        <w:trPr>
          <w:trHeight w:val="270"/>
        </w:trPr>
        <w:tc>
          <w:tcPr>
            <w:tcW w:w="1255" w:type="dxa"/>
            <w:vAlign w:val="bottom"/>
            <w:hideMark/>
          </w:tcPr>
          <w:p w14:paraId="2247663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Mean</w:t>
            </w:r>
          </w:p>
        </w:tc>
        <w:tc>
          <w:tcPr>
            <w:tcW w:w="1104" w:type="dxa"/>
            <w:vAlign w:val="bottom"/>
            <w:hideMark/>
          </w:tcPr>
          <w:p w14:paraId="282884B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5.768439</w:t>
            </w:r>
          </w:p>
        </w:tc>
        <w:tc>
          <w:tcPr>
            <w:tcW w:w="1104" w:type="dxa"/>
            <w:vAlign w:val="bottom"/>
            <w:hideMark/>
          </w:tcPr>
          <w:p w14:paraId="3578910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2.038554</w:t>
            </w:r>
          </w:p>
        </w:tc>
        <w:tc>
          <w:tcPr>
            <w:tcW w:w="1104" w:type="dxa"/>
            <w:vAlign w:val="bottom"/>
            <w:hideMark/>
          </w:tcPr>
          <w:p w14:paraId="6D5FF7D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2.891938</w:t>
            </w:r>
          </w:p>
        </w:tc>
        <w:tc>
          <w:tcPr>
            <w:tcW w:w="1104" w:type="dxa"/>
            <w:vAlign w:val="bottom"/>
            <w:hideMark/>
          </w:tcPr>
          <w:p w14:paraId="15B374C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3.040210</w:t>
            </w:r>
          </w:p>
        </w:tc>
        <w:tc>
          <w:tcPr>
            <w:tcW w:w="1104" w:type="dxa"/>
            <w:vAlign w:val="bottom"/>
            <w:hideMark/>
          </w:tcPr>
          <w:p w14:paraId="2092E9F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3.137546</w:t>
            </w:r>
          </w:p>
        </w:tc>
        <w:tc>
          <w:tcPr>
            <w:tcW w:w="1104" w:type="dxa"/>
            <w:vAlign w:val="bottom"/>
            <w:hideMark/>
          </w:tcPr>
          <w:p w14:paraId="3F26075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5.949740</w:t>
            </w:r>
          </w:p>
        </w:tc>
        <w:tc>
          <w:tcPr>
            <w:tcW w:w="1104" w:type="dxa"/>
            <w:vAlign w:val="bottom"/>
            <w:hideMark/>
          </w:tcPr>
          <w:p w14:paraId="30F3617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4.380000</w:t>
            </w:r>
          </w:p>
        </w:tc>
        <w:tc>
          <w:tcPr>
            <w:tcW w:w="1104" w:type="dxa"/>
            <w:vAlign w:val="bottom"/>
            <w:hideMark/>
          </w:tcPr>
          <w:p w14:paraId="03EE6D5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9.234991</w:t>
            </w:r>
          </w:p>
        </w:tc>
        <w:tc>
          <w:tcPr>
            <w:tcW w:w="1104" w:type="dxa"/>
            <w:vAlign w:val="bottom"/>
            <w:hideMark/>
          </w:tcPr>
          <w:p w14:paraId="6CE67AE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0.686106</w:t>
            </w:r>
          </w:p>
        </w:tc>
      </w:tr>
      <w:tr w:rsidR="002F41E3" w:rsidRPr="00B80F16" w14:paraId="5DDDD0A7" w14:textId="77777777" w:rsidTr="001845FE">
        <w:trPr>
          <w:trHeight w:val="270"/>
        </w:trPr>
        <w:tc>
          <w:tcPr>
            <w:tcW w:w="1255" w:type="dxa"/>
            <w:vAlign w:val="bottom"/>
            <w:hideMark/>
          </w:tcPr>
          <w:p w14:paraId="3406213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Median</w:t>
            </w:r>
          </w:p>
        </w:tc>
        <w:tc>
          <w:tcPr>
            <w:tcW w:w="1104" w:type="dxa"/>
            <w:vAlign w:val="bottom"/>
            <w:hideMark/>
          </w:tcPr>
          <w:p w14:paraId="6A356A2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6.000000</w:t>
            </w:r>
          </w:p>
        </w:tc>
        <w:tc>
          <w:tcPr>
            <w:tcW w:w="1104" w:type="dxa"/>
            <w:vAlign w:val="bottom"/>
            <w:hideMark/>
          </w:tcPr>
          <w:p w14:paraId="1E369AA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2.000000</w:t>
            </w:r>
          </w:p>
        </w:tc>
        <w:tc>
          <w:tcPr>
            <w:tcW w:w="1104" w:type="dxa"/>
            <w:vAlign w:val="bottom"/>
            <w:hideMark/>
          </w:tcPr>
          <w:p w14:paraId="2FD8113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3.000000</w:t>
            </w:r>
          </w:p>
        </w:tc>
        <w:tc>
          <w:tcPr>
            <w:tcW w:w="1104" w:type="dxa"/>
            <w:vAlign w:val="bottom"/>
            <w:hideMark/>
          </w:tcPr>
          <w:p w14:paraId="0F198AA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3.000000</w:t>
            </w:r>
          </w:p>
        </w:tc>
        <w:tc>
          <w:tcPr>
            <w:tcW w:w="1104" w:type="dxa"/>
            <w:vAlign w:val="bottom"/>
            <w:hideMark/>
          </w:tcPr>
          <w:p w14:paraId="61E9056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3.000000</w:t>
            </w:r>
          </w:p>
        </w:tc>
        <w:tc>
          <w:tcPr>
            <w:tcW w:w="1104" w:type="dxa"/>
            <w:vAlign w:val="bottom"/>
            <w:hideMark/>
          </w:tcPr>
          <w:p w14:paraId="438221D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6.000000</w:t>
            </w:r>
          </w:p>
        </w:tc>
        <w:tc>
          <w:tcPr>
            <w:tcW w:w="1104" w:type="dxa"/>
            <w:vAlign w:val="bottom"/>
            <w:hideMark/>
          </w:tcPr>
          <w:p w14:paraId="7259A0A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4.000000</w:t>
            </w:r>
          </w:p>
        </w:tc>
        <w:tc>
          <w:tcPr>
            <w:tcW w:w="1104" w:type="dxa"/>
            <w:vAlign w:val="bottom"/>
            <w:hideMark/>
          </w:tcPr>
          <w:p w14:paraId="7376100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9.000000</w:t>
            </w:r>
          </w:p>
        </w:tc>
        <w:tc>
          <w:tcPr>
            <w:tcW w:w="1104" w:type="dxa"/>
            <w:vAlign w:val="bottom"/>
            <w:hideMark/>
          </w:tcPr>
          <w:p w14:paraId="1352784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1.000000</w:t>
            </w:r>
          </w:p>
        </w:tc>
      </w:tr>
      <w:tr w:rsidR="002F41E3" w:rsidRPr="00B80F16" w14:paraId="29B171D3" w14:textId="77777777" w:rsidTr="001845FE">
        <w:trPr>
          <w:trHeight w:val="270"/>
        </w:trPr>
        <w:tc>
          <w:tcPr>
            <w:tcW w:w="1255" w:type="dxa"/>
            <w:vAlign w:val="bottom"/>
            <w:hideMark/>
          </w:tcPr>
          <w:p w14:paraId="219A76B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Maximum</w:t>
            </w:r>
          </w:p>
        </w:tc>
        <w:tc>
          <w:tcPr>
            <w:tcW w:w="1104" w:type="dxa"/>
            <w:vAlign w:val="bottom"/>
            <w:hideMark/>
          </w:tcPr>
          <w:p w14:paraId="3DC9922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7.000000</w:t>
            </w:r>
          </w:p>
        </w:tc>
        <w:tc>
          <w:tcPr>
            <w:tcW w:w="1104" w:type="dxa"/>
            <w:vAlign w:val="bottom"/>
            <w:hideMark/>
          </w:tcPr>
          <w:p w14:paraId="78F931D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22.00000</w:t>
            </w:r>
          </w:p>
        </w:tc>
        <w:tc>
          <w:tcPr>
            <w:tcW w:w="1104" w:type="dxa"/>
            <w:vAlign w:val="bottom"/>
            <w:hideMark/>
          </w:tcPr>
          <w:p w14:paraId="0AFAFEF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4.000000</w:t>
            </w:r>
          </w:p>
        </w:tc>
        <w:tc>
          <w:tcPr>
            <w:tcW w:w="1104" w:type="dxa"/>
            <w:vAlign w:val="bottom"/>
            <w:hideMark/>
          </w:tcPr>
          <w:p w14:paraId="5A144A8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6.000000</w:t>
            </w:r>
          </w:p>
        </w:tc>
        <w:tc>
          <w:tcPr>
            <w:tcW w:w="1104" w:type="dxa"/>
            <w:vAlign w:val="bottom"/>
            <w:hideMark/>
          </w:tcPr>
          <w:p w14:paraId="577C267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6.000000</w:t>
            </w:r>
          </w:p>
        </w:tc>
        <w:tc>
          <w:tcPr>
            <w:tcW w:w="1104" w:type="dxa"/>
            <w:vAlign w:val="bottom"/>
            <w:hideMark/>
          </w:tcPr>
          <w:p w14:paraId="50DC5BA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14.00000</w:t>
            </w:r>
          </w:p>
        </w:tc>
        <w:tc>
          <w:tcPr>
            <w:tcW w:w="1104" w:type="dxa"/>
            <w:vAlign w:val="bottom"/>
            <w:hideMark/>
          </w:tcPr>
          <w:p w14:paraId="30B4E6E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9.000000</w:t>
            </w:r>
          </w:p>
        </w:tc>
        <w:tc>
          <w:tcPr>
            <w:tcW w:w="1104" w:type="dxa"/>
            <w:vAlign w:val="bottom"/>
            <w:hideMark/>
          </w:tcPr>
          <w:p w14:paraId="270A8EC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17.00000</w:t>
            </w:r>
          </w:p>
        </w:tc>
        <w:tc>
          <w:tcPr>
            <w:tcW w:w="1104" w:type="dxa"/>
            <w:vAlign w:val="bottom"/>
            <w:hideMark/>
          </w:tcPr>
          <w:p w14:paraId="5B14028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1.000000</w:t>
            </w:r>
          </w:p>
        </w:tc>
      </w:tr>
      <w:tr w:rsidR="002F41E3" w:rsidRPr="00B80F16" w14:paraId="75CB5BF7" w14:textId="77777777" w:rsidTr="001845FE">
        <w:trPr>
          <w:trHeight w:val="270"/>
        </w:trPr>
        <w:tc>
          <w:tcPr>
            <w:tcW w:w="1255" w:type="dxa"/>
            <w:vAlign w:val="bottom"/>
            <w:hideMark/>
          </w:tcPr>
          <w:p w14:paraId="1768666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Minimum</w:t>
            </w:r>
          </w:p>
        </w:tc>
        <w:tc>
          <w:tcPr>
            <w:tcW w:w="1104" w:type="dxa"/>
            <w:vAlign w:val="bottom"/>
            <w:hideMark/>
          </w:tcPr>
          <w:p w14:paraId="1B2D1A1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3.000000</w:t>
            </w:r>
          </w:p>
        </w:tc>
        <w:tc>
          <w:tcPr>
            <w:tcW w:w="1104" w:type="dxa"/>
            <w:vAlign w:val="bottom"/>
            <w:hideMark/>
          </w:tcPr>
          <w:p w14:paraId="2C4FBA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1.000000</w:t>
            </w:r>
          </w:p>
        </w:tc>
        <w:tc>
          <w:tcPr>
            <w:tcW w:w="1104" w:type="dxa"/>
            <w:vAlign w:val="bottom"/>
            <w:hideMark/>
          </w:tcPr>
          <w:p w14:paraId="09A642E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1.000000</w:t>
            </w:r>
          </w:p>
        </w:tc>
        <w:tc>
          <w:tcPr>
            <w:tcW w:w="1104" w:type="dxa"/>
            <w:vAlign w:val="bottom"/>
            <w:hideMark/>
          </w:tcPr>
          <w:p w14:paraId="4A61DA6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1.000000</w:t>
            </w:r>
          </w:p>
        </w:tc>
        <w:tc>
          <w:tcPr>
            <w:tcW w:w="1104" w:type="dxa"/>
            <w:vAlign w:val="bottom"/>
            <w:hideMark/>
          </w:tcPr>
          <w:p w14:paraId="27059C7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1.000000</w:t>
            </w:r>
          </w:p>
        </w:tc>
        <w:tc>
          <w:tcPr>
            <w:tcW w:w="1104" w:type="dxa"/>
            <w:vAlign w:val="bottom"/>
            <w:hideMark/>
          </w:tcPr>
          <w:p w14:paraId="1D50F17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2.000000</w:t>
            </w:r>
          </w:p>
        </w:tc>
        <w:tc>
          <w:tcPr>
            <w:tcW w:w="1104" w:type="dxa"/>
            <w:vAlign w:val="bottom"/>
            <w:hideMark/>
          </w:tcPr>
          <w:p w14:paraId="454BAFA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2.000000</w:t>
            </w:r>
          </w:p>
        </w:tc>
        <w:tc>
          <w:tcPr>
            <w:tcW w:w="1104" w:type="dxa"/>
            <w:vAlign w:val="bottom"/>
            <w:hideMark/>
          </w:tcPr>
          <w:p w14:paraId="039E829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5.000000</w:t>
            </w:r>
          </w:p>
        </w:tc>
        <w:tc>
          <w:tcPr>
            <w:tcW w:w="1104" w:type="dxa"/>
            <w:vAlign w:val="bottom"/>
            <w:hideMark/>
          </w:tcPr>
          <w:p w14:paraId="7303D9E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0.000000</w:t>
            </w:r>
          </w:p>
        </w:tc>
      </w:tr>
      <w:tr w:rsidR="002F41E3" w:rsidRPr="00B80F16" w14:paraId="16E2552D" w14:textId="77777777" w:rsidTr="001845FE">
        <w:trPr>
          <w:trHeight w:val="270"/>
        </w:trPr>
        <w:tc>
          <w:tcPr>
            <w:tcW w:w="1255" w:type="dxa"/>
            <w:vAlign w:val="bottom"/>
            <w:hideMark/>
          </w:tcPr>
          <w:p w14:paraId="1594060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Std. Dev.</w:t>
            </w:r>
          </w:p>
        </w:tc>
        <w:tc>
          <w:tcPr>
            <w:tcW w:w="1104" w:type="dxa"/>
            <w:vAlign w:val="bottom"/>
            <w:hideMark/>
          </w:tcPr>
          <w:p w14:paraId="6AB8C2D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0.639130</w:t>
            </w:r>
          </w:p>
        </w:tc>
        <w:tc>
          <w:tcPr>
            <w:tcW w:w="1104" w:type="dxa"/>
            <w:vAlign w:val="bottom"/>
            <w:hideMark/>
          </w:tcPr>
          <w:p w14:paraId="4D16983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1.128660</w:t>
            </w:r>
          </w:p>
        </w:tc>
        <w:tc>
          <w:tcPr>
            <w:tcW w:w="1104" w:type="dxa"/>
            <w:vAlign w:val="bottom"/>
            <w:hideMark/>
          </w:tcPr>
          <w:p w14:paraId="76D9D94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0.342299</w:t>
            </w:r>
          </w:p>
        </w:tc>
        <w:tc>
          <w:tcPr>
            <w:tcW w:w="1104" w:type="dxa"/>
            <w:vAlign w:val="bottom"/>
            <w:hideMark/>
          </w:tcPr>
          <w:p w14:paraId="1E71898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0.620823</w:t>
            </w:r>
          </w:p>
        </w:tc>
        <w:tc>
          <w:tcPr>
            <w:tcW w:w="1104" w:type="dxa"/>
            <w:vAlign w:val="bottom"/>
            <w:hideMark/>
          </w:tcPr>
          <w:p w14:paraId="04B6E3B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1.106794</w:t>
            </w:r>
          </w:p>
        </w:tc>
        <w:tc>
          <w:tcPr>
            <w:tcW w:w="1104" w:type="dxa"/>
            <w:vAlign w:val="bottom"/>
            <w:hideMark/>
          </w:tcPr>
          <w:p w14:paraId="774B39E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2.168085</w:t>
            </w:r>
          </w:p>
        </w:tc>
        <w:tc>
          <w:tcPr>
            <w:tcW w:w="1104" w:type="dxa"/>
            <w:vAlign w:val="bottom"/>
            <w:hideMark/>
          </w:tcPr>
          <w:p w14:paraId="1BFA0D6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1.267199</w:t>
            </w:r>
          </w:p>
        </w:tc>
        <w:tc>
          <w:tcPr>
            <w:tcW w:w="1104" w:type="dxa"/>
            <w:vAlign w:val="bottom"/>
            <w:hideMark/>
          </w:tcPr>
          <w:p w14:paraId="62E09C8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2.349529</w:t>
            </w:r>
          </w:p>
        </w:tc>
        <w:tc>
          <w:tcPr>
            <w:tcW w:w="1104" w:type="dxa"/>
            <w:vAlign w:val="bottom"/>
            <w:hideMark/>
          </w:tcPr>
          <w:p w14:paraId="5DE0DF4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0.464472</w:t>
            </w:r>
          </w:p>
        </w:tc>
      </w:tr>
      <w:tr w:rsidR="002F41E3" w:rsidRPr="00B80F16" w14:paraId="6757A44D" w14:textId="77777777" w:rsidTr="001845FE">
        <w:trPr>
          <w:trHeight w:val="270"/>
        </w:trPr>
        <w:tc>
          <w:tcPr>
            <w:tcW w:w="1255" w:type="dxa"/>
            <w:vAlign w:val="bottom"/>
            <w:hideMark/>
          </w:tcPr>
          <w:p w14:paraId="03EA638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Skewness</w:t>
            </w:r>
          </w:p>
        </w:tc>
        <w:tc>
          <w:tcPr>
            <w:tcW w:w="1104" w:type="dxa"/>
            <w:vAlign w:val="bottom"/>
            <w:hideMark/>
          </w:tcPr>
          <w:p w14:paraId="51F93D7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-2.283081</w:t>
            </w:r>
          </w:p>
        </w:tc>
        <w:tc>
          <w:tcPr>
            <w:tcW w:w="1104" w:type="dxa"/>
            <w:vAlign w:val="bottom"/>
            <w:hideMark/>
          </w:tcPr>
          <w:p w14:paraId="61B8992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13.39736</w:t>
            </w:r>
          </w:p>
        </w:tc>
        <w:tc>
          <w:tcPr>
            <w:tcW w:w="1104" w:type="dxa"/>
            <w:vAlign w:val="bottom"/>
            <w:hideMark/>
          </w:tcPr>
          <w:p w14:paraId="01D88EF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-2.750934</w:t>
            </w:r>
          </w:p>
        </w:tc>
        <w:tc>
          <w:tcPr>
            <w:tcW w:w="1104" w:type="dxa"/>
            <w:vAlign w:val="bottom"/>
            <w:hideMark/>
          </w:tcPr>
          <w:p w14:paraId="6BF06D3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0.413274</w:t>
            </w:r>
          </w:p>
        </w:tc>
        <w:tc>
          <w:tcPr>
            <w:tcW w:w="1104" w:type="dxa"/>
            <w:vAlign w:val="bottom"/>
            <w:hideMark/>
          </w:tcPr>
          <w:p w14:paraId="019BDE7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0.114321</w:t>
            </w:r>
          </w:p>
        </w:tc>
        <w:tc>
          <w:tcPr>
            <w:tcW w:w="1104" w:type="dxa"/>
            <w:vAlign w:val="bottom"/>
            <w:hideMark/>
          </w:tcPr>
          <w:p w14:paraId="53B3084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0.691773</w:t>
            </w:r>
          </w:p>
        </w:tc>
        <w:tc>
          <w:tcPr>
            <w:tcW w:w="1104" w:type="dxa"/>
            <w:vAlign w:val="bottom"/>
            <w:hideMark/>
          </w:tcPr>
          <w:p w14:paraId="16522FD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1.431583</w:t>
            </w:r>
          </w:p>
        </w:tc>
        <w:tc>
          <w:tcPr>
            <w:tcW w:w="1104" w:type="dxa"/>
            <w:vAlign w:val="bottom"/>
            <w:hideMark/>
          </w:tcPr>
          <w:p w14:paraId="6A0317E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0.691384</w:t>
            </w:r>
          </w:p>
        </w:tc>
        <w:tc>
          <w:tcPr>
            <w:tcW w:w="1104" w:type="dxa"/>
            <w:vAlign w:val="bottom"/>
            <w:hideMark/>
          </w:tcPr>
          <w:p w14:paraId="13BA262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-0.802055</w:t>
            </w:r>
          </w:p>
        </w:tc>
      </w:tr>
      <w:tr w:rsidR="002F41E3" w:rsidRPr="00B80F16" w14:paraId="2494FF36" w14:textId="77777777" w:rsidTr="001845FE">
        <w:trPr>
          <w:trHeight w:val="270"/>
        </w:trPr>
        <w:tc>
          <w:tcPr>
            <w:tcW w:w="1255" w:type="dxa"/>
            <w:vAlign w:val="bottom"/>
            <w:hideMark/>
          </w:tcPr>
          <w:p w14:paraId="284705E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Kurtosis</w:t>
            </w:r>
          </w:p>
        </w:tc>
        <w:tc>
          <w:tcPr>
            <w:tcW w:w="1104" w:type="dxa"/>
            <w:vAlign w:val="bottom"/>
            <w:hideMark/>
          </w:tcPr>
          <w:p w14:paraId="47BA1FE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7.569044</w:t>
            </w:r>
          </w:p>
        </w:tc>
        <w:tc>
          <w:tcPr>
            <w:tcW w:w="1104" w:type="dxa"/>
            <w:vAlign w:val="bottom"/>
            <w:hideMark/>
          </w:tcPr>
          <w:p w14:paraId="4A6772A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237.1754</w:t>
            </w:r>
          </w:p>
        </w:tc>
        <w:tc>
          <w:tcPr>
            <w:tcW w:w="1104" w:type="dxa"/>
            <w:vAlign w:val="bottom"/>
            <w:hideMark/>
          </w:tcPr>
          <w:p w14:paraId="7DA578C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11.33498</w:t>
            </w:r>
          </w:p>
        </w:tc>
        <w:tc>
          <w:tcPr>
            <w:tcW w:w="1104" w:type="dxa"/>
            <w:vAlign w:val="bottom"/>
            <w:hideMark/>
          </w:tcPr>
          <w:p w14:paraId="501778E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5.595509</w:t>
            </w:r>
          </w:p>
        </w:tc>
        <w:tc>
          <w:tcPr>
            <w:tcW w:w="1104" w:type="dxa"/>
            <w:vAlign w:val="bottom"/>
            <w:hideMark/>
          </w:tcPr>
          <w:p w14:paraId="2F85430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2.485777</w:t>
            </w:r>
          </w:p>
        </w:tc>
        <w:tc>
          <w:tcPr>
            <w:tcW w:w="1104" w:type="dxa"/>
            <w:vAlign w:val="bottom"/>
            <w:hideMark/>
          </w:tcPr>
          <w:p w14:paraId="266A387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3.860499</w:t>
            </w:r>
          </w:p>
        </w:tc>
        <w:tc>
          <w:tcPr>
            <w:tcW w:w="1104" w:type="dxa"/>
            <w:vAlign w:val="bottom"/>
            <w:hideMark/>
          </w:tcPr>
          <w:p w14:paraId="540518E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5.851869</w:t>
            </w:r>
          </w:p>
        </w:tc>
        <w:tc>
          <w:tcPr>
            <w:tcW w:w="1104" w:type="dxa"/>
            <w:vAlign w:val="bottom"/>
            <w:hideMark/>
          </w:tcPr>
          <w:p w14:paraId="6299306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3.340111</w:t>
            </w:r>
          </w:p>
        </w:tc>
        <w:tc>
          <w:tcPr>
            <w:tcW w:w="1104" w:type="dxa"/>
            <w:vAlign w:val="bottom"/>
            <w:hideMark/>
          </w:tcPr>
          <w:p w14:paraId="29E3D5F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1.643292</w:t>
            </w:r>
          </w:p>
        </w:tc>
      </w:tr>
      <w:tr w:rsidR="002F41E3" w:rsidRPr="00B80F16" w14:paraId="749CA0DE" w14:textId="77777777" w:rsidTr="001845FE">
        <w:trPr>
          <w:trHeight w:val="270"/>
        </w:trPr>
        <w:tc>
          <w:tcPr>
            <w:tcW w:w="1255" w:type="dxa"/>
            <w:vAlign w:val="bottom"/>
          </w:tcPr>
          <w:p w14:paraId="030F8C3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0682EC6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67B3FDC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7F1B2A9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503D26E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550AACD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1596433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409CB5B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56F53F6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198DEBD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BFDF48F" w14:textId="77777777" w:rsidTr="001845FE">
        <w:trPr>
          <w:trHeight w:val="270"/>
        </w:trPr>
        <w:tc>
          <w:tcPr>
            <w:tcW w:w="1255" w:type="dxa"/>
            <w:vAlign w:val="bottom"/>
            <w:hideMark/>
          </w:tcPr>
          <w:p w14:paraId="37D44CB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Jarque-Bera</w:t>
            </w:r>
          </w:p>
        </w:tc>
        <w:tc>
          <w:tcPr>
            <w:tcW w:w="1104" w:type="dxa"/>
            <w:vAlign w:val="bottom"/>
            <w:hideMark/>
          </w:tcPr>
          <w:p w14:paraId="66903A9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1013.594</w:t>
            </w:r>
          </w:p>
        </w:tc>
        <w:tc>
          <w:tcPr>
            <w:tcW w:w="1104" w:type="dxa"/>
            <w:vAlign w:val="bottom"/>
            <w:hideMark/>
          </w:tcPr>
          <w:p w14:paraId="46245D1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960657.5</w:t>
            </w:r>
          </w:p>
        </w:tc>
        <w:tc>
          <w:tcPr>
            <w:tcW w:w="1104" w:type="dxa"/>
            <w:vAlign w:val="bottom"/>
            <w:hideMark/>
          </w:tcPr>
          <w:p w14:paraId="7C150C7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2422.910</w:t>
            </w:r>
          </w:p>
        </w:tc>
        <w:tc>
          <w:tcPr>
            <w:tcW w:w="1104" w:type="dxa"/>
            <w:vAlign w:val="bottom"/>
            <w:hideMark/>
          </w:tcPr>
          <w:p w14:paraId="4E8BC60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176.8397</w:t>
            </w:r>
          </w:p>
        </w:tc>
        <w:tc>
          <w:tcPr>
            <w:tcW w:w="1104" w:type="dxa"/>
            <w:vAlign w:val="bottom"/>
            <w:hideMark/>
          </w:tcPr>
          <w:p w14:paraId="633A1A7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7.099416</w:t>
            </w:r>
          </w:p>
        </w:tc>
        <w:tc>
          <w:tcPr>
            <w:tcW w:w="1104" w:type="dxa"/>
            <w:vAlign w:val="bottom"/>
            <w:hideMark/>
          </w:tcPr>
          <w:p w14:paraId="4716527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63.82244</w:t>
            </w:r>
          </w:p>
        </w:tc>
        <w:tc>
          <w:tcPr>
            <w:tcW w:w="1104" w:type="dxa"/>
            <w:vAlign w:val="bottom"/>
            <w:hideMark/>
          </w:tcPr>
          <w:p w14:paraId="3E65CBF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374.2492</w:t>
            </w:r>
          </w:p>
        </w:tc>
        <w:tc>
          <w:tcPr>
            <w:tcW w:w="1104" w:type="dxa"/>
            <w:vAlign w:val="bottom"/>
            <w:hideMark/>
          </w:tcPr>
          <w:p w14:paraId="624F63F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49.25676</w:t>
            </w:r>
          </w:p>
        </w:tc>
        <w:tc>
          <w:tcPr>
            <w:tcW w:w="1104" w:type="dxa"/>
            <w:vAlign w:val="bottom"/>
            <w:hideMark/>
          </w:tcPr>
          <w:p w14:paraId="1ABA669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107.2192</w:t>
            </w:r>
          </w:p>
        </w:tc>
      </w:tr>
      <w:tr w:rsidR="002F41E3" w:rsidRPr="00B80F16" w14:paraId="57673B50" w14:textId="77777777" w:rsidTr="001845FE">
        <w:trPr>
          <w:trHeight w:val="270"/>
        </w:trPr>
        <w:tc>
          <w:tcPr>
            <w:tcW w:w="1255" w:type="dxa"/>
            <w:vAlign w:val="bottom"/>
            <w:hideMark/>
          </w:tcPr>
          <w:p w14:paraId="589C060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Probability</w:t>
            </w:r>
          </w:p>
        </w:tc>
        <w:tc>
          <w:tcPr>
            <w:tcW w:w="1104" w:type="dxa"/>
            <w:vAlign w:val="bottom"/>
            <w:hideMark/>
          </w:tcPr>
          <w:p w14:paraId="749F88D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0.000000</w:t>
            </w:r>
          </w:p>
        </w:tc>
        <w:tc>
          <w:tcPr>
            <w:tcW w:w="1104" w:type="dxa"/>
            <w:vAlign w:val="bottom"/>
            <w:hideMark/>
          </w:tcPr>
          <w:p w14:paraId="2752761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0.000000</w:t>
            </w:r>
          </w:p>
        </w:tc>
        <w:tc>
          <w:tcPr>
            <w:tcW w:w="1104" w:type="dxa"/>
            <w:vAlign w:val="bottom"/>
            <w:hideMark/>
          </w:tcPr>
          <w:p w14:paraId="2188B76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0.000000</w:t>
            </w:r>
          </w:p>
        </w:tc>
        <w:tc>
          <w:tcPr>
            <w:tcW w:w="1104" w:type="dxa"/>
            <w:vAlign w:val="bottom"/>
            <w:hideMark/>
          </w:tcPr>
          <w:p w14:paraId="14F0D7F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0.000000</w:t>
            </w:r>
          </w:p>
        </w:tc>
        <w:tc>
          <w:tcPr>
            <w:tcW w:w="1104" w:type="dxa"/>
            <w:vAlign w:val="bottom"/>
            <w:hideMark/>
          </w:tcPr>
          <w:p w14:paraId="7699E7A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0.028733</w:t>
            </w:r>
          </w:p>
        </w:tc>
        <w:tc>
          <w:tcPr>
            <w:tcW w:w="1104" w:type="dxa"/>
            <w:vAlign w:val="bottom"/>
            <w:hideMark/>
          </w:tcPr>
          <w:p w14:paraId="095827F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0.000000</w:t>
            </w:r>
          </w:p>
        </w:tc>
        <w:tc>
          <w:tcPr>
            <w:tcW w:w="1104" w:type="dxa"/>
            <w:vAlign w:val="bottom"/>
            <w:hideMark/>
          </w:tcPr>
          <w:p w14:paraId="1601063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0.000000</w:t>
            </w:r>
          </w:p>
        </w:tc>
        <w:tc>
          <w:tcPr>
            <w:tcW w:w="1104" w:type="dxa"/>
            <w:vAlign w:val="bottom"/>
            <w:hideMark/>
          </w:tcPr>
          <w:p w14:paraId="405858A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0.000000</w:t>
            </w:r>
          </w:p>
        </w:tc>
        <w:tc>
          <w:tcPr>
            <w:tcW w:w="1104" w:type="dxa"/>
            <w:vAlign w:val="bottom"/>
            <w:hideMark/>
          </w:tcPr>
          <w:p w14:paraId="184CDA8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0.000000</w:t>
            </w:r>
          </w:p>
        </w:tc>
      </w:tr>
      <w:tr w:rsidR="002F41E3" w:rsidRPr="00B80F16" w14:paraId="0867833A" w14:textId="77777777" w:rsidTr="001845FE">
        <w:trPr>
          <w:trHeight w:val="270"/>
        </w:trPr>
        <w:tc>
          <w:tcPr>
            <w:tcW w:w="1255" w:type="dxa"/>
            <w:vAlign w:val="bottom"/>
          </w:tcPr>
          <w:p w14:paraId="2E5B4B9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7F6FF6C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055A69F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789EE09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021B213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65D596A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4E00E7B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13C776E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6628968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3E240F3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C010007" w14:textId="77777777" w:rsidTr="001845FE">
        <w:trPr>
          <w:trHeight w:val="270"/>
        </w:trPr>
        <w:tc>
          <w:tcPr>
            <w:tcW w:w="1255" w:type="dxa"/>
            <w:vAlign w:val="bottom"/>
            <w:hideMark/>
          </w:tcPr>
          <w:p w14:paraId="0621F2E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Sum</w:t>
            </w:r>
          </w:p>
        </w:tc>
        <w:tc>
          <w:tcPr>
            <w:tcW w:w="1104" w:type="dxa"/>
            <w:vAlign w:val="bottom"/>
            <w:hideMark/>
          </w:tcPr>
          <w:p w14:paraId="5F716A6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3363.000</w:t>
            </w:r>
          </w:p>
        </w:tc>
        <w:tc>
          <w:tcPr>
            <w:tcW w:w="1104" w:type="dxa"/>
            <w:vAlign w:val="bottom"/>
            <w:hideMark/>
          </w:tcPr>
          <w:p w14:paraId="1D0BD85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846.0000</w:t>
            </w:r>
          </w:p>
        </w:tc>
        <w:tc>
          <w:tcPr>
            <w:tcW w:w="1104" w:type="dxa"/>
            <w:vAlign w:val="bottom"/>
            <w:hideMark/>
          </w:tcPr>
          <w:p w14:paraId="6A787E0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1686.000</w:t>
            </w:r>
          </w:p>
        </w:tc>
        <w:tc>
          <w:tcPr>
            <w:tcW w:w="1104" w:type="dxa"/>
            <w:vAlign w:val="bottom"/>
            <w:hideMark/>
          </w:tcPr>
          <w:p w14:paraId="2B87409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1739.000</w:t>
            </w:r>
          </w:p>
        </w:tc>
        <w:tc>
          <w:tcPr>
            <w:tcW w:w="1104" w:type="dxa"/>
            <w:vAlign w:val="bottom"/>
            <w:hideMark/>
          </w:tcPr>
          <w:p w14:paraId="7EC4975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1688.000</w:t>
            </w:r>
          </w:p>
        </w:tc>
        <w:tc>
          <w:tcPr>
            <w:tcW w:w="1104" w:type="dxa"/>
            <w:vAlign w:val="bottom"/>
            <w:hideMark/>
          </w:tcPr>
          <w:p w14:paraId="56F0072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3433.000</w:t>
            </w:r>
          </w:p>
        </w:tc>
        <w:tc>
          <w:tcPr>
            <w:tcW w:w="1104" w:type="dxa"/>
            <w:vAlign w:val="bottom"/>
            <w:hideMark/>
          </w:tcPr>
          <w:p w14:paraId="514F55E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2409.000</w:t>
            </w:r>
          </w:p>
        </w:tc>
        <w:tc>
          <w:tcPr>
            <w:tcW w:w="1104" w:type="dxa"/>
            <w:vAlign w:val="bottom"/>
            <w:hideMark/>
          </w:tcPr>
          <w:p w14:paraId="6B9E9C7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5384.000</w:t>
            </w:r>
          </w:p>
        </w:tc>
        <w:tc>
          <w:tcPr>
            <w:tcW w:w="1104" w:type="dxa"/>
            <w:vAlign w:val="bottom"/>
            <w:hideMark/>
          </w:tcPr>
          <w:p w14:paraId="3EE5412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400.0000</w:t>
            </w:r>
          </w:p>
        </w:tc>
      </w:tr>
      <w:tr w:rsidR="002F41E3" w:rsidRPr="00B80F16" w14:paraId="52BFF850" w14:textId="77777777" w:rsidTr="001845FE">
        <w:trPr>
          <w:trHeight w:val="270"/>
        </w:trPr>
        <w:tc>
          <w:tcPr>
            <w:tcW w:w="1255" w:type="dxa"/>
            <w:vAlign w:val="bottom"/>
            <w:hideMark/>
          </w:tcPr>
          <w:p w14:paraId="4D6B19B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Sum Sq. Dev.</w:t>
            </w:r>
          </w:p>
        </w:tc>
        <w:tc>
          <w:tcPr>
            <w:tcW w:w="1104" w:type="dxa"/>
            <w:vAlign w:val="bottom"/>
            <w:hideMark/>
          </w:tcPr>
          <w:p w14:paraId="20C616B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237.7393</w:t>
            </w:r>
          </w:p>
        </w:tc>
        <w:tc>
          <w:tcPr>
            <w:tcW w:w="1104" w:type="dxa"/>
            <w:vAlign w:val="bottom"/>
            <w:hideMark/>
          </w:tcPr>
          <w:p w14:paraId="6A6120E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527.3831</w:t>
            </w:r>
          </w:p>
        </w:tc>
        <w:tc>
          <w:tcPr>
            <w:tcW w:w="1104" w:type="dxa"/>
            <w:vAlign w:val="bottom"/>
            <w:hideMark/>
          </w:tcPr>
          <w:p w14:paraId="2B38E66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68.19211</w:t>
            </w:r>
          </w:p>
        </w:tc>
        <w:tc>
          <w:tcPr>
            <w:tcW w:w="1104" w:type="dxa"/>
            <w:vAlign w:val="bottom"/>
            <w:hideMark/>
          </w:tcPr>
          <w:p w14:paraId="40EC1A7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220.0752</w:t>
            </w:r>
          </w:p>
        </w:tc>
        <w:tc>
          <w:tcPr>
            <w:tcW w:w="1104" w:type="dxa"/>
            <w:vAlign w:val="bottom"/>
            <w:hideMark/>
          </w:tcPr>
          <w:p w14:paraId="3CC03CA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657.8216</w:t>
            </w:r>
          </w:p>
        </w:tc>
        <w:tc>
          <w:tcPr>
            <w:tcW w:w="1104" w:type="dxa"/>
            <w:vAlign w:val="bottom"/>
            <w:hideMark/>
          </w:tcPr>
          <w:p w14:paraId="35E3519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2707.542</w:t>
            </w:r>
          </w:p>
        </w:tc>
        <w:tc>
          <w:tcPr>
            <w:tcW w:w="1104" w:type="dxa"/>
            <w:vAlign w:val="bottom"/>
            <w:hideMark/>
          </w:tcPr>
          <w:p w14:paraId="6CBF05C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881.5800</w:t>
            </w:r>
          </w:p>
        </w:tc>
        <w:tc>
          <w:tcPr>
            <w:tcW w:w="1104" w:type="dxa"/>
            <w:vAlign w:val="bottom"/>
            <w:hideMark/>
          </w:tcPr>
          <w:p w14:paraId="774D3B9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3212.806</w:t>
            </w:r>
          </w:p>
        </w:tc>
        <w:tc>
          <w:tcPr>
            <w:tcW w:w="1104" w:type="dxa"/>
            <w:vAlign w:val="bottom"/>
            <w:hideMark/>
          </w:tcPr>
          <w:p w14:paraId="68F324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125.5575</w:t>
            </w:r>
          </w:p>
        </w:tc>
      </w:tr>
      <w:tr w:rsidR="002F41E3" w:rsidRPr="00B80F16" w14:paraId="1800C0F1" w14:textId="77777777" w:rsidTr="001845FE">
        <w:trPr>
          <w:trHeight w:val="270"/>
        </w:trPr>
        <w:tc>
          <w:tcPr>
            <w:tcW w:w="1255" w:type="dxa"/>
            <w:vAlign w:val="bottom"/>
          </w:tcPr>
          <w:p w14:paraId="29A5FBB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5FB66F7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74DF668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396DF0C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49BB267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2BBF55B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6648D11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128AE16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74F6427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4" w:type="dxa"/>
            <w:vAlign w:val="bottom"/>
          </w:tcPr>
          <w:p w14:paraId="2661FBA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E52EF22" w14:textId="77777777" w:rsidTr="001845FE">
        <w:trPr>
          <w:trHeight w:val="270"/>
        </w:trPr>
        <w:tc>
          <w:tcPr>
            <w:tcW w:w="1255" w:type="dxa"/>
            <w:vAlign w:val="bottom"/>
            <w:hideMark/>
          </w:tcPr>
          <w:p w14:paraId="6FF68DA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Observations</w:t>
            </w:r>
          </w:p>
        </w:tc>
        <w:tc>
          <w:tcPr>
            <w:tcW w:w="1104" w:type="dxa"/>
            <w:vAlign w:val="bottom"/>
            <w:hideMark/>
          </w:tcPr>
          <w:p w14:paraId="60A5310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583</w:t>
            </w:r>
          </w:p>
        </w:tc>
        <w:tc>
          <w:tcPr>
            <w:tcW w:w="1104" w:type="dxa"/>
            <w:vAlign w:val="bottom"/>
            <w:hideMark/>
          </w:tcPr>
          <w:p w14:paraId="3C56F95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415</w:t>
            </w:r>
          </w:p>
        </w:tc>
        <w:tc>
          <w:tcPr>
            <w:tcW w:w="1104" w:type="dxa"/>
            <w:vAlign w:val="bottom"/>
            <w:hideMark/>
          </w:tcPr>
          <w:p w14:paraId="6FA94F7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583</w:t>
            </w:r>
          </w:p>
        </w:tc>
        <w:tc>
          <w:tcPr>
            <w:tcW w:w="1104" w:type="dxa"/>
            <w:vAlign w:val="bottom"/>
            <w:hideMark/>
          </w:tcPr>
          <w:p w14:paraId="4D5B14B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572</w:t>
            </w:r>
          </w:p>
        </w:tc>
        <w:tc>
          <w:tcPr>
            <w:tcW w:w="1104" w:type="dxa"/>
            <w:vAlign w:val="bottom"/>
            <w:hideMark/>
          </w:tcPr>
          <w:p w14:paraId="3A35E9F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538</w:t>
            </w:r>
          </w:p>
        </w:tc>
        <w:tc>
          <w:tcPr>
            <w:tcW w:w="1104" w:type="dxa"/>
            <w:vAlign w:val="bottom"/>
            <w:hideMark/>
          </w:tcPr>
          <w:p w14:paraId="415DD23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577</w:t>
            </w:r>
          </w:p>
        </w:tc>
        <w:tc>
          <w:tcPr>
            <w:tcW w:w="1104" w:type="dxa"/>
            <w:vAlign w:val="bottom"/>
            <w:hideMark/>
          </w:tcPr>
          <w:p w14:paraId="4756833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550</w:t>
            </w:r>
          </w:p>
        </w:tc>
        <w:tc>
          <w:tcPr>
            <w:tcW w:w="1104" w:type="dxa"/>
            <w:vAlign w:val="bottom"/>
            <w:hideMark/>
          </w:tcPr>
          <w:p w14:paraId="5CF58D4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583</w:t>
            </w:r>
          </w:p>
        </w:tc>
        <w:tc>
          <w:tcPr>
            <w:tcW w:w="1104" w:type="dxa"/>
            <w:vAlign w:val="bottom"/>
            <w:hideMark/>
          </w:tcPr>
          <w:p w14:paraId="5339DFF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583</w:t>
            </w:r>
          </w:p>
        </w:tc>
      </w:tr>
    </w:tbl>
    <w:p w14:paraId="7EACDFB6"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p w14:paraId="490F4CC4"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p w14:paraId="6B00DA96"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r w:rsidRPr="00B80F16">
        <w:rPr>
          <w:rFonts w:ascii="Times New Roman" w:hAnsi="Times New Roman" w:cs="Times New Roman"/>
          <w:sz w:val="18"/>
          <w:szCs w:val="18"/>
        </w:rPr>
        <w:br/>
      </w:r>
    </w:p>
    <w:p w14:paraId="1ACE8F1A" w14:textId="77777777" w:rsidR="002F41E3" w:rsidRPr="00B80F16" w:rsidRDefault="002F41E3" w:rsidP="002F41E3">
      <w:pPr>
        <w:rPr>
          <w:rFonts w:ascii="Times New Roman" w:hAnsi="Times New Roman" w:cs="Times New Roman"/>
        </w:rPr>
      </w:pPr>
    </w:p>
    <w:p w14:paraId="01548D6C" w14:textId="77777777" w:rsidR="002F41E3" w:rsidRPr="00B80F16" w:rsidRDefault="002F41E3" w:rsidP="002F41E3">
      <w:pPr>
        <w:rPr>
          <w:rFonts w:ascii="Times New Roman" w:hAnsi="Times New Roman" w:cs="Times New Roman"/>
        </w:rPr>
      </w:pPr>
    </w:p>
    <w:p w14:paraId="23C22BD2" w14:textId="77777777" w:rsidR="002F41E3" w:rsidRPr="00B80F16" w:rsidRDefault="002F41E3" w:rsidP="002F41E3">
      <w:pPr>
        <w:rPr>
          <w:rFonts w:ascii="Times New Roman" w:hAnsi="Times New Roman" w:cs="Times New Roman"/>
        </w:rPr>
      </w:pPr>
    </w:p>
    <w:p w14:paraId="6B17EAFC" w14:textId="77777777" w:rsidR="002F41E3" w:rsidRPr="00B80F16" w:rsidRDefault="002F41E3" w:rsidP="002F41E3">
      <w:pPr>
        <w:rPr>
          <w:rFonts w:ascii="Times New Roman" w:hAnsi="Times New Roman" w:cs="Times New Roman"/>
        </w:rPr>
      </w:pPr>
    </w:p>
    <w:p w14:paraId="0F9EA6C5" w14:textId="77777777" w:rsidR="002F41E3" w:rsidRPr="00B80F16" w:rsidRDefault="002F41E3" w:rsidP="002F41E3">
      <w:pPr>
        <w:rPr>
          <w:rFonts w:ascii="Times New Roman" w:hAnsi="Times New Roman" w:cs="Times New Roman"/>
        </w:rPr>
      </w:pPr>
    </w:p>
    <w:p w14:paraId="54708DEF" w14:textId="77777777" w:rsidR="002F41E3" w:rsidRPr="00B80F16" w:rsidRDefault="002F41E3" w:rsidP="002F41E3">
      <w:pPr>
        <w:rPr>
          <w:rFonts w:ascii="Times New Roman" w:hAnsi="Times New Roman" w:cs="Times New Roman"/>
        </w:rPr>
      </w:pPr>
    </w:p>
    <w:p w14:paraId="7D01F6C4" w14:textId="77777777" w:rsidR="002F41E3" w:rsidRPr="00B80F16" w:rsidRDefault="002F41E3" w:rsidP="002F41E3">
      <w:pPr>
        <w:rPr>
          <w:rFonts w:ascii="Times New Roman" w:hAnsi="Times New Roman" w:cs="Times New Roman"/>
        </w:rPr>
      </w:pPr>
    </w:p>
    <w:p w14:paraId="4F64C173" w14:textId="77777777" w:rsidR="002F41E3" w:rsidRPr="00B80F16" w:rsidRDefault="002F41E3" w:rsidP="002F41E3">
      <w:pPr>
        <w:rPr>
          <w:rFonts w:ascii="Times New Roman" w:hAnsi="Times New Roman" w:cs="Times New Roman"/>
        </w:rPr>
      </w:pPr>
    </w:p>
    <w:p w14:paraId="675E498B" w14:textId="77777777" w:rsidR="002F41E3" w:rsidRPr="00B80F16" w:rsidRDefault="002F41E3" w:rsidP="002F41E3">
      <w:pPr>
        <w:rPr>
          <w:rFonts w:ascii="Times New Roman" w:hAnsi="Times New Roman" w:cs="Times New Roman"/>
        </w:rPr>
      </w:pPr>
    </w:p>
    <w:p w14:paraId="27384180" w14:textId="77777777" w:rsidR="002F41E3" w:rsidRPr="00B80F16" w:rsidRDefault="002F41E3" w:rsidP="002F41E3">
      <w:pPr>
        <w:rPr>
          <w:rFonts w:ascii="Times New Roman" w:hAnsi="Times New Roman" w:cs="Times New Roman"/>
        </w:rPr>
      </w:pPr>
    </w:p>
    <w:p w14:paraId="34358379" w14:textId="77777777" w:rsidR="002F41E3" w:rsidRPr="00B80F16" w:rsidRDefault="002F41E3" w:rsidP="002F41E3">
      <w:pPr>
        <w:rPr>
          <w:rFonts w:ascii="Times New Roman" w:hAnsi="Times New Roman" w:cs="Times New Roman"/>
        </w:rPr>
      </w:pPr>
    </w:p>
    <w:p w14:paraId="040186BD" w14:textId="77777777" w:rsidR="002F41E3" w:rsidRPr="00B80F16" w:rsidRDefault="002F41E3" w:rsidP="002F41E3">
      <w:pPr>
        <w:rPr>
          <w:rFonts w:ascii="Times New Roman" w:hAnsi="Times New Roman" w:cs="Times New Roman"/>
        </w:rPr>
      </w:pPr>
    </w:p>
    <w:p w14:paraId="499AA29A" w14:textId="77777777" w:rsidR="002F41E3" w:rsidRPr="00B80F16" w:rsidRDefault="002F41E3" w:rsidP="002F41E3">
      <w:pPr>
        <w:rPr>
          <w:rFonts w:ascii="Times New Roman" w:hAnsi="Times New Roman" w:cs="Times New Roman"/>
        </w:rPr>
      </w:pPr>
    </w:p>
    <w:p w14:paraId="4C5CD2A6" w14:textId="77777777" w:rsidR="002F41E3" w:rsidRPr="00B80F16" w:rsidRDefault="002F41E3" w:rsidP="002F41E3">
      <w:pPr>
        <w:rPr>
          <w:rFonts w:ascii="Times New Roman" w:hAnsi="Times New Roman" w:cs="Times New Roman"/>
        </w:rPr>
      </w:pPr>
    </w:p>
    <w:p w14:paraId="200A08F1"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p w14:paraId="3C05C8D6"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p w14:paraId="44F697ED"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p w14:paraId="432F454D"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p w14:paraId="07826B86"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p w14:paraId="3163B146"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p w14:paraId="400AEE60" w14:textId="0D84F535" w:rsidR="00DD33E9" w:rsidRPr="00B80F16" w:rsidRDefault="00DD33E9" w:rsidP="002F41E3">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b/>
          <w:sz w:val="24"/>
          <w:szCs w:val="24"/>
        </w:rPr>
        <w:tab/>
      </w:r>
      <w:r w:rsidRPr="00B80F16">
        <w:rPr>
          <w:rFonts w:ascii="Times New Roman" w:hAnsi="Times New Roman" w:cs="Times New Roman"/>
          <w:b/>
          <w:sz w:val="24"/>
          <w:szCs w:val="24"/>
        </w:rPr>
        <w:tab/>
      </w:r>
      <w:r w:rsidRPr="00B80F16">
        <w:rPr>
          <w:rFonts w:ascii="Times New Roman" w:hAnsi="Times New Roman" w:cs="Times New Roman"/>
          <w:b/>
          <w:sz w:val="24"/>
          <w:szCs w:val="24"/>
        </w:rPr>
        <w:tab/>
      </w:r>
      <w:r w:rsidRPr="00B80F16">
        <w:rPr>
          <w:rFonts w:ascii="Times New Roman" w:hAnsi="Times New Roman" w:cs="Times New Roman"/>
          <w:b/>
          <w:sz w:val="24"/>
          <w:szCs w:val="24"/>
        </w:rPr>
        <w:tab/>
      </w:r>
      <w:r w:rsidRPr="00B80F16">
        <w:rPr>
          <w:rFonts w:ascii="Times New Roman" w:hAnsi="Times New Roman" w:cs="Times New Roman"/>
          <w:b/>
          <w:sz w:val="24"/>
          <w:szCs w:val="24"/>
        </w:rPr>
        <w:tab/>
      </w:r>
    </w:p>
    <w:tbl>
      <w:tblPr>
        <w:tblW w:w="10035" w:type="dxa"/>
        <w:tblInd w:w="30" w:type="dxa"/>
        <w:tblLayout w:type="fixed"/>
        <w:tblCellMar>
          <w:left w:w="0" w:type="dxa"/>
          <w:right w:w="0" w:type="dxa"/>
        </w:tblCellMar>
        <w:tblLook w:val="04A0" w:firstRow="1" w:lastRow="0" w:firstColumn="1" w:lastColumn="0" w:noHBand="0" w:noVBand="1"/>
      </w:tblPr>
      <w:tblGrid>
        <w:gridCol w:w="1611"/>
        <w:gridCol w:w="1171"/>
        <w:gridCol w:w="1148"/>
        <w:gridCol w:w="1193"/>
        <w:gridCol w:w="982"/>
        <w:gridCol w:w="975"/>
        <w:gridCol w:w="990"/>
        <w:gridCol w:w="983"/>
        <w:gridCol w:w="982"/>
      </w:tblGrid>
      <w:tr w:rsidR="002F41E3" w:rsidRPr="00B80F16" w14:paraId="60A5D349" w14:textId="77777777" w:rsidTr="001845FE">
        <w:trPr>
          <w:trHeight w:val="286"/>
        </w:trPr>
        <w:tc>
          <w:tcPr>
            <w:tcW w:w="3930" w:type="dxa"/>
            <w:gridSpan w:val="3"/>
            <w:vAlign w:val="bottom"/>
            <w:hideMark/>
          </w:tcPr>
          <w:p w14:paraId="589489B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Covariance Analysis: Ordinary</w:t>
            </w:r>
          </w:p>
        </w:tc>
        <w:tc>
          <w:tcPr>
            <w:tcW w:w="1193" w:type="dxa"/>
            <w:vAlign w:val="bottom"/>
          </w:tcPr>
          <w:p w14:paraId="55752A8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0AED0AC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42C2712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387C5D6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1618300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38F66C4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C4115C1" w14:textId="77777777" w:rsidTr="001845FE">
        <w:trPr>
          <w:trHeight w:val="286"/>
        </w:trPr>
        <w:tc>
          <w:tcPr>
            <w:tcW w:w="3930" w:type="dxa"/>
            <w:gridSpan w:val="3"/>
            <w:vAlign w:val="bottom"/>
            <w:hideMark/>
          </w:tcPr>
          <w:p w14:paraId="54A7876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09:41</w:t>
            </w:r>
          </w:p>
        </w:tc>
        <w:tc>
          <w:tcPr>
            <w:tcW w:w="1193" w:type="dxa"/>
            <w:vAlign w:val="bottom"/>
          </w:tcPr>
          <w:p w14:paraId="3A01C21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707F15F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567A6E0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31DB357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419E0D6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67755B6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AA59B38" w14:textId="77777777" w:rsidTr="001845FE">
        <w:trPr>
          <w:trHeight w:val="286"/>
        </w:trPr>
        <w:tc>
          <w:tcPr>
            <w:tcW w:w="2782" w:type="dxa"/>
            <w:gridSpan w:val="2"/>
            <w:vAlign w:val="bottom"/>
            <w:hideMark/>
          </w:tcPr>
          <w:p w14:paraId="07EC469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1148" w:type="dxa"/>
            <w:vAlign w:val="bottom"/>
          </w:tcPr>
          <w:p w14:paraId="0E5CA82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93" w:type="dxa"/>
            <w:vAlign w:val="bottom"/>
          </w:tcPr>
          <w:p w14:paraId="13ACD5B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688E86C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3ED5187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10198D5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3F4F135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57A61CA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CC50205" w14:textId="77777777" w:rsidTr="001845FE">
        <w:trPr>
          <w:trHeight w:val="286"/>
        </w:trPr>
        <w:tc>
          <w:tcPr>
            <w:tcW w:w="3930" w:type="dxa"/>
            <w:gridSpan w:val="3"/>
            <w:vAlign w:val="bottom"/>
            <w:hideMark/>
          </w:tcPr>
          <w:p w14:paraId="5E406C7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Included observations: 594</w:t>
            </w:r>
          </w:p>
        </w:tc>
        <w:tc>
          <w:tcPr>
            <w:tcW w:w="1193" w:type="dxa"/>
            <w:vAlign w:val="bottom"/>
          </w:tcPr>
          <w:p w14:paraId="688CEE4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019D578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0C34CCE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60A5D6D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552F02E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078F3A8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DFBC5DA" w14:textId="77777777" w:rsidTr="001845FE">
        <w:trPr>
          <w:trHeight w:val="286"/>
        </w:trPr>
        <w:tc>
          <w:tcPr>
            <w:tcW w:w="5123" w:type="dxa"/>
            <w:gridSpan w:val="4"/>
            <w:vAlign w:val="bottom"/>
            <w:hideMark/>
          </w:tcPr>
          <w:p w14:paraId="4CEB3D67" w14:textId="09A5FDEC"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Balanced sample (</w:t>
            </w:r>
            <w:r w:rsidR="00DD33E9" w:rsidRPr="00B80F16">
              <w:rPr>
                <w:rFonts w:ascii="Times New Roman" w:hAnsi="Times New Roman" w:cs="Times New Roman"/>
                <w:sz w:val="18"/>
                <w:szCs w:val="18"/>
              </w:rPr>
              <w:t>list wise</w:t>
            </w:r>
            <w:r w:rsidRPr="00B80F16">
              <w:rPr>
                <w:rFonts w:ascii="Times New Roman" w:hAnsi="Times New Roman" w:cs="Times New Roman"/>
                <w:sz w:val="18"/>
                <w:szCs w:val="18"/>
              </w:rPr>
              <w:t xml:space="preserve"> missing value deletion)</w:t>
            </w:r>
          </w:p>
        </w:tc>
        <w:tc>
          <w:tcPr>
            <w:tcW w:w="982" w:type="dxa"/>
            <w:vAlign w:val="bottom"/>
          </w:tcPr>
          <w:p w14:paraId="779F6C1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3A036A4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301011A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7382564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6A34285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D02F04D" w14:textId="77777777" w:rsidTr="001845FE">
        <w:trPr>
          <w:trHeight w:hRule="exact" w:val="114"/>
        </w:trPr>
        <w:tc>
          <w:tcPr>
            <w:tcW w:w="1611" w:type="dxa"/>
            <w:tcBorders>
              <w:top w:val="nil"/>
              <w:left w:val="nil"/>
              <w:bottom w:val="double" w:sz="6" w:space="0" w:color="auto"/>
              <w:right w:val="nil"/>
            </w:tcBorders>
            <w:vAlign w:val="bottom"/>
          </w:tcPr>
          <w:p w14:paraId="6EE223E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71" w:type="dxa"/>
            <w:tcBorders>
              <w:top w:val="nil"/>
              <w:left w:val="nil"/>
              <w:bottom w:val="double" w:sz="6" w:space="0" w:color="auto"/>
              <w:right w:val="nil"/>
            </w:tcBorders>
            <w:vAlign w:val="bottom"/>
          </w:tcPr>
          <w:p w14:paraId="7487F10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48" w:type="dxa"/>
            <w:tcBorders>
              <w:top w:val="nil"/>
              <w:left w:val="nil"/>
              <w:bottom w:val="double" w:sz="6" w:space="0" w:color="auto"/>
              <w:right w:val="nil"/>
            </w:tcBorders>
            <w:vAlign w:val="bottom"/>
          </w:tcPr>
          <w:p w14:paraId="1E3604C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93" w:type="dxa"/>
            <w:tcBorders>
              <w:top w:val="nil"/>
              <w:left w:val="nil"/>
              <w:bottom w:val="double" w:sz="6" w:space="0" w:color="auto"/>
              <w:right w:val="nil"/>
            </w:tcBorders>
            <w:vAlign w:val="bottom"/>
          </w:tcPr>
          <w:p w14:paraId="1962873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2" w:type="dxa"/>
            <w:tcBorders>
              <w:top w:val="nil"/>
              <w:left w:val="nil"/>
              <w:bottom w:val="double" w:sz="6" w:space="0" w:color="auto"/>
              <w:right w:val="nil"/>
            </w:tcBorders>
            <w:vAlign w:val="bottom"/>
          </w:tcPr>
          <w:p w14:paraId="73EAD81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75" w:type="dxa"/>
            <w:tcBorders>
              <w:top w:val="nil"/>
              <w:left w:val="nil"/>
              <w:bottom w:val="double" w:sz="6" w:space="0" w:color="auto"/>
              <w:right w:val="nil"/>
            </w:tcBorders>
            <w:vAlign w:val="bottom"/>
          </w:tcPr>
          <w:p w14:paraId="13700B2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0" w:type="dxa"/>
            <w:tcBorders>
              <w:top w:val="nil"/>
              <w:left w:val="nil"/>
              <w:bottom w:val="double" w:sz="6" w:space="0" w:color="auto"/>
              <w:right w:val="nil"/>
            </w:tcBorders>
            <w:vAlign w:val="bottom"/>
          </w:tcPr>
          <w:p w14:paraId="4C67835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3" w:type="dxa"/>
            <w:tcBorders>
              <w:top w:val="nil"/>
              <w:left w:val="nil"/>
              <w:bottom w:val="double" w:sz="6" w:space="0" w:color="auto"/>
              <w:right w:val="nil"/>
            </w:tcBorders>
            <w:vAlign w:val="bottom"/>
          </w:tcPr>
          <w:p w14:paraId="3A26B41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2" w:type="dxa"/>
            <w:tcBorders>
              <w:top w:val="nil"/>
              <w:left w:val="nil"/>
              <w:bottom w:val="double" w:sz="6" w:space="0" w:color="auto"/>
              <w:right w:val="nil"/>
            </w:tcBorders>
            <w:vAlign w:val="bottom"/>
          </w:tcPr>
          <w:p w14:paraId="79D6B5A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6A31C2D6" w14:textId="77777777" w:rsidTr="001845FE">
        <w:trPr>
          <w:trHeight w:hRule="exact" w:val="172"/>
        </w:trPr>
        <w:tc>
          <w:tcPr>
            <w:tcW w:w="1611" w:type="dxa"/>
            <w:vAlign w:val="bottom"/>
          </w:tcPr>
          <w:p w14:paraId="34C99BE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71" w:type="dxa"/>
            <w:vAlign w:val="bottom"/>
          </w:tcPr>
          <w:p w14:paraId="356ED64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48" w:type="dxa"/>
            <w:vAlign w:val="bottom"/>
          </w:tcPr>
          <w:p w14:paraId="781ED76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93" w:type="dxa"/>
            <w:vAlign w:val="bottom"/>
          </w:tcPr>
          <w:p w14:paraId="5239749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2" w:type="dxa"/>
            <w:vAlign w:val="bottom"/>
          </w:tcPr>
          <w:p w14:paraId="0139875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75" w:type="dxa"/>
            <w:vAlign w:val="bottom"/>
          </w:tcPr>
          <w:p w14:paraId="170AC67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0" w:type="dxa"/>
            <w:vAlign w:val="bottom"/>
          </w:tcPr>
          <w:p w14:paraId="136C883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3" w:type="dxa"/>
            <w:vAlign w:val="bottom"/>
          </w:tcPr>
          <w:p w14:paraId="45B37CA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2" w:type="dxa"/>
            <w:vAlign w:val="bottom"/>
          </w:tcPr>
          <w:p w14:paraId="11C2688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593AF458" w14:textId="77777777" w:rsidTr="001845FE">
        <w:trPr>
          <w:trHeight w:val="286"/>
        </w:trPr>
        <w:tc>
          <w:tcPr>
            <w:tcW w:w="2782" w:type="dxa"/>
            <w:gridSpan w:val="2"/>
            <w:vAlign w:val="bottom"/>
            <w:hideMark/>
          </w:tcPr>
          <w:p w14:paraId="120C6EE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Correlation</w:t>
            </w:r>
          </w:p>
        </w:tc>
        <w:tc>
          <w:tcPr>
            <w:tcW w:w="1148" w:type="dxa"/>
            <w:vAlign w:val="bottom"/>
          </w:tcPr>
          <w:p w14:paraId="020646C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93" w:type="dxa"/>
            <w:vAlign w:val="bottom"/>
          </w:tcPr>
          <w:p w14:paraId="45D59A4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2E8D78A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045A991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22B04CA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6079136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1FE96E5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3409228" w14:textId="77777777" w:rsidTr="001845FE">
        <w:trPr>
          <w:trHeight w:val="286"/>
        </w:trPr>
        <w:tc>
          <w:tcPr>
            <w:tcW w:w="1611" w:type="dxa"/>
            <w:tcBorders>
              <w:top w:val="nil"/>
              <w:left w:val="nil"/>
              <w:bottom w:val="single" w:sz="6" w:space="0" w:color="auto"/>
              <w:right w:val="single" w:sz="6" w:space="0" w:color="auto"/>
            </w:tcBorders>
            <w:vAlign w:val="bottom"/>
            <w:hideMark/>
          </w:tcPr>
          <w:p w14:paraId="45BCADA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t-Statistic</w:t>
            </w:r>
          </w:p>
        </w:tc>
        <w:tc>
          <w:tcPr>
            <w:tcW w:w="1171" w:type="dxa"/>
            <w:tcBorders>
              <w:top w:val="nil"/>
              <w:left w:val="single" w:sz="6" w:space="0" w:color="auto"/>
              <w:bottom w:val="single" w:sz="6" w:space="0" w:color="auto"/>
              <w:right w:val="nil"/>
            </w:tcBorders>
            <w:vAlign w:val="bottom"/>
            <w:hideMark/>
          </w:tcPr>
          <w:p w14:paraId="725EF02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ACACCEXPT </w:t>
            </w:r>
          </w:p>
        </w:tc>
        <w:tc>
          <w:tcPr>
            <w:tcW w:w="1148" w:type="dxa"/>
            <w:tcBorders>
              <w:top w:val="nil"/>
              <w:left w:val="nil"/>
              <w:bottom w:val="single" w:sz="6" w:space="0" w:color="auto"/>
              <w:right w:val="nil"/>
            </w:tcBorders>
            <w:vAlign w:val="bottom"/>
            <w:hideMark/>
          </w:tcPr>
          <w:p w14:paraId="3F2F039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ACDRMEB </w:t>
            </w:r>
          </w:p>
        </w:tc>
        <w:tc>
          <w:tcPr>
            <w:tcW w:w="1193" w:type="dxa"/>
            <w:tcBorders>
              <w:top w:val="nil"/>
              <w:left w:val="nil"/>
              <w:bottom w:val="single" w:sz="6" w:space="0" w:color="auto"/>
              <w:right w:val="nil"/>
            </w:tcBorders>
            <w:vAlign w:val="bottom"/>
            <w:hideMark/>
          </w:tcPr>
          <w:p w14:paraId="09AAB85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ACMEET </w:t>
            </w:r>
          </w:p>
        </w:tc>
        <w:tc>
          <w:tcPr>
            <w:tcW w:w="982" w:type="dxa"/>
            <w:tcBorders>
              <w:top w:val="nil"/>
              <w:left w:val="nil"/>
              <w:bottom w:val="single" w:sz="6" w:space="0" w:color="auto"/>
              <w:right w:val="nil"/>
            </w:tcBorders>
            <w:vAlign w:val="bottom"/>
            <w:hideMark/>
          </w:tcPr>
          <w:p w14:paraId="756DAED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BACCEXP </w:t>
            </w:r>
          </w:p>
        </w:tc>
        <w:tc>
          <w:tcPr>
            <w:tcW w:w="975" w:type="dxa"/>
            <w:tcBorders>
              <w:top w:val="nil"/>
              <w:left w:val="nil"/>
              <w:bottom w:val="single" w:sz="6" w:space="0" w:color="auto"/>
              <w:right w:val="nil"/>
            </w:tcBorders>
            <w:vAlign w:val="bottom"/>
            <w:hideMark/>
          </w:tcPr>
          <w:p w14:paraId="0BD8C5B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BIND </w:t>
            </w:r>
          </w:p>
        </w:tc>
        <w:tc>
          <w:tcPr>
            <w:tcW w:w="990" w:type="dxa"/>
            <w:tcBorders>
              <w:top w:val="nil"/>
              <w:left w:val="nil"/>
              <w:bottom w:val="single" w:sz="6" w:space="0" w:color="auto"/>
              <w:right w:val="nil"/>
            </w:tcBorders>
            <w:vAlign w:val="bottom"/>
            <w:hideMark/>
          </w:tcPr>
          <w:p w14:paraId="1626016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BMET </w:t>
            </w:r>
          </w:p>
        </w:tc>
        <w:tc>
          <w:tcPr>
            <w:tcW w:w="983" w:type="dxa"/>
            <w:tcBorders>
              <w:top w:val="nil"/>
              <w:left w:val="nil"/>
              <w:bottom w:val="single" w:sz="6" w:space="0" w:color="auto"/>
              <w:right w:val="nil"/>
            </w:tcBorders>
            <w:vAlign w:val="bottom"/>
            <w:hideMark/>
          </w:tcPr>
          <w:p w14:paraId="4B11ADC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BSIZE </w:t>
            </w:r>
          </w:p>
        </w:tc>
        <w:tc>
          <w:tcPr>
            <w:tcW w:w="982" w:type="dxa"/>
            <w:tcBorders>
              <w:top w:val="nil"/>
              <w:left w:val="nil"/>
              <w:bottom w:val="single" w:sz="6" w:space="0" w:color="auto"/>
              <w:right w:val="nil"/>
            </w:tcBorders>
            <w:vAlign w:val="bottom"/>
            <w:hideMark/>
          </w:tcPr>
          <w:p w14:paraId="00449CD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AUD </w:t>
            </w:r>
          </w:p>
        </w:tc>
      </w:tr>
      <w:tr w:rsidR="002F41E3" w:rsidRPr="00B80F16" w14:paraId="6C8DB684" w14:textId="77777777" w:rsidTr="001845FE">
        <w:trPr>
          <w:trHeight w:val="286"/>
        </w:trPr>
        <w:tc>
          <w:tcPr>
            <w:tcW w:w="1611" w:type="dxa"/>
            <w:tcBorders>
              <w:top w:val="single" w:sz="6" w:space="0" w:color="auto"/>
              <w:left w:val="nil"/>
              <w:bottom w:val="nil"/>
              <w:right w:val="single" w:sz="6" w:space="0" w:color="auto"/>
            </w:tcBorders>
            <w:vAlign w:val="bottom"/>
            <w:hideMark/>
          </w:tcPr>
          <w:p w14:paraId="3F33E40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ACACCEXPT </w:t>
            </w:r>
          </w:p>
        </w:tc>
        <w:tc>
          <w:tcPr>
            <w:tcW w:w="1171" w:type="dxa"/>
            <w:tcBorders>
              <w:top w:val="single" w:sz="6" w:space="0" w:color="auto"/>
              <w:left w:val="single" w:sz="6" w:space="0" w:color="auto"/>
              <w:bottom w:val="nil"/>
              <w:right w:val="nil"/>
            </w:tcBorders>
            <w:vAlign w:val="bottom"/>
            <w:hideMark/>
          </w:tcPr>
          <w:p w14:paraId="44BF73B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1.000000</w:t>
            </w:r>
          </w:p>
        </w:tc>
        <w:tc>
          <w:tcPr>
            <w:tcW w:w="1148" w:type="dxa"/>
            <w:tcBorders>
              <w:top w:val="single" w:sz="6" w:space="0" w:color="auto"/>
              <w:left w:val="nil"/>
              <w:bottom w:val="nil"/>
              <w:right w:val="nil"/>
            </w:tcBorders>
            <w:vAlign w:val="bottom"/>
          </w:tcPr>
          <w:p w14:paraId="7FC76D39"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1193" w:type="dxa"/>
            <w:tcBorders>
              <w:top w:val="single" w:sz="6" w:space="0" w:color="auto"/>
              <w:left w:val="nil"/>
              <w:bottom w:val="nil"/>
              <w:right w:val="nil"/>
            </w:tcBorders>
            <w:vAlign w:val="bottom"/>
          </w:tcPr>
          <w:p w14:paraId="20B62EED"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tcBorders>
              <w:top w:val="single" w:sz="6" w:space="0" w:color="auto"/>
              <w:left w:val="nil"/>
              <w:bottom w:val="nil"/>
              <w:right w:val="nil"/>
            </w:tcBorders>
            <w:vAlign w:val="bottom"/>
          </w:tcPr>
          <w:p w14:paraId="08330076"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75" w:type="dxa"/>
            <w:tcBorders>
              <w:top w:val="single" w:sz="6" w:space="0" w:color="auto"/>
              <w:left w:val="nil"/>
              <w:bottom w:val="nil"/>
              <w:right w:val="nil"/>
            </w:tcBorders>
            <w:vAlign w:val="bottom"/>
          </w:tcPr>
          <w:p w14:paraId="27A5517C"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0" w:type="dxa"/>
            <w:tcBorders>
              <w:top w:val="single" w:sz="6" w:space="0" w:color="auto"/>
              <w:left w:val="nil"/>
              <w:bottom w:val="nil"/>
              <w:right w:val="nil"/>
            </w:tcBorders>
            <w:vAlign w:val="bottom"/>
          </w:tcPr>
          <w:p w14:paraId="0C33D8BE"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3" w:type="dxa"/>
            <w:tcBorders>
              <w:top w:val="single" w:sz="6" w:space="0" w:color="auto"/>
              <w:left w:val="nil"/>
              <w:bottom w:val="nil"/>
              <w:right w:val="nil"/>
            </w:tcBorders>
            <w:vAlign w:val="bottom"/>
          </w:tcPr>
          <w:p w14:paraId="3C0EAA92"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tcBorders>
              <w:top w:val="single" w:sz="6" w:space="0" w:color="auto"/>
              <w:left w:val="nil"/>
              <w:bottom w:val="nil"/>
              <w:right w:val="nil"/>
            </w:tcBorders>
            <w:vAlign w:val="bottom"/>
          </w:tcPr>
          <w:p w14:paraId="19B269B3"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39A7C43F" w14:textId="77777777" w:rsidTr="001845FE">
        <w:trPr>
          <w:trHeight w:val="286"/>
        </w:trPr>
        <w:tc>
          <w:tcPr>
            <w:tcW w:w="1611" w:type="dxa"/>
            <w:tcBorders>
              <w:top w:val="nil"/>
              <w:left w:val="nil"/>
              <w:bottom w:val="nil"/>
              <w:right w:val="single" w:sz="6" w:space="0" w:color="auto"/>
            </w:tcBorders>
            <w:vAlign w:val="bottom"/>
          </w:tcPr>
          <w:p w14:paraId="139FD28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hideMark/>
          </w:tcPr>
          <w:p w14:paraId="755C402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 </w:t>
            </w:r>
          </w:p>
        </w:tc>
        <w:tc>
          <w:tcPr>
            <w:tcW w:w="1148" w:type="dxa"/>
            <w:vAlign w:val="bottom"/>
          </w:tcPr>
          <w:p w14:paraId="6F164ACB"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1193" w:type="dxa"/>
            <w:vAlign w:val="bottom"/>
          </w:tcPr>
          <w:p w14:paraId="45404F26"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4F2932F4"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75" w:type="dxa"/>
            <w:vAlign w:val="bottom"/>
          </w:tcPr>
          <w:p w14:paraId="7A94A5C9"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0" w:type="dxa"/>
            <w:vAlign w:val="bottom"/>
          </w:tcPr>
          <w:p w14:paraId="33A9067B"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3" w:type="dxa"/>
            <w:vAlign w:val="bottom"/>
          </w:tcPr>
          <w:p w14:paraId="766A7D43"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6E5478B6"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696378A7" w14:textId="77777777" w:rsidTr="001845FE">
        <w:trPr>
          <w:trHeight w:val="286"/>
        </w:trPr>
        <w:tc>
          <w:tcPr>
            <w:tcW w:w="1611" w:type="dxa"/>
            <w:tcBorders>
              <w:top w:val="nil"/>
              <w:left w:val="nil"/>
              <w:bottom w:val="nil"/>
              <w:right w:val="single" w:sz="6" w:space="0" w:color="auto"/>
            </w:tcBorders>
            <w:vAlign w:val="bottom"/>
          </w:tcPr>
          <w:p w14:paraId="74206E8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tcPr>
          <w:p w14:paraId="1B3D93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48" w:type="dxa"/>
            <w:vAlign w:val="bottom"/>
          </w:tcPr>
          <w:p w14:paraId="244406A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93" w:type="dxa"/>
            <w:vAlign w:val="bottom"/>
          </w:tcPr>
          <w:p w14:paraId="60C1192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6AEFB6A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093E0BD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2C5815C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4A48971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5DD9036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261BDEC" w14:textId="77777777" w:rsidTr="001845FE">
        <w:trPr>
          <w:trHeight w:val="286"/>
        </w:trPr>
        <w:tc>
          <w:tcPr>
            <w:tcW w:w="1611" w:type="dxa"/>
            <w:tcBorders>
              <w:top w:val="nil"/>
              <w:left w:val="nil"/>
              <w:bottom w:val="nil"/>
              <w:right w:val="single" w:sz="6" w:space="0" w:color="auto"/>
            </w:tcBorders>
            <w:vAlign w:val="bottom"/>
            <w:hideMark/>
          </w:tcPr>
          <w:p w14:paraId="2818856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ACDRMEB </w:t>
            </w:r>
          </w:p>
        </w:tc>
        <w:tc>
          <w:tcPr>
            <w:tcW w:w="1171" w:type="dxa"/>
            <w:tcBorders>
              <w:top w:val="nil"/>
              <w:left w:val="single" w:sz="6" w:space="0" w:color="auto"/>
              <w:bottom w:val="nil"/>
              <w:right w:val="nil"/>
            </w:tcBorders>
            <w:vAlign w:val="bottom"/>
            <w:hideMark/>
          </w:tcPr>
          <w:p w14:paraId="4FC24EA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0.039957</w:t>
            </w:r>
          </w:p>
        </w:tc>
        <w:tc>
          <w:tcPr>
            <w:tcW w:w="1148" w:type="dxa"/>
            <w:vAlign w:val="bottom"/>
            <w:hideMark/>
          </w:tcPr>
          <w:p w14:paraId="6C504A2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1.000000</w:t>
            </w:r>
          </w:p>
        </w:tc>
        <w:tc>
          <w:tcPr>
            <w:tcW w:w="1193" w:type="dxa"/>
            <w:vAlign w:val="bottom"/>
          </w:tcPr>
          <w:p w14:paraId="5F390903"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2A1BB24D"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75" w:type="dxa"/>
            <w:vAlign w:val="bottom"/>
          </w:tcPr>
          <w:p w14:paraId="0393F145"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0" w:type="dxa"/>
            <w:vAlign w:val="bottom"/>
          </w:tcPr>
          <w:p w14:paraId="5D9B8782"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3" w:type="dxa"/>
            <w:vAlign w:val="bottom"/>
          </w:tcPr>
          <w:p w14:paraId="32AA5CD8"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4CB8A368"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1EA2B00A" w14:textId="77777777" w:rsidTr="001845FE">
        <w:trPr>
          <w:trHeight w:val="286"/>
        </w:trPr>
        <w:tc>
          <w:tcPr>
            <w:tcW w:w="1611" w:type="dxa"/>
            <w:tcBorders>
              <w:top w:val="nil"/>
              <w:left w:val="nil"/>
              <w:bottom w:val="nil"/>
              <w:right w:val="single" w:sz="6" w:space="0" w:color="auto"/>
            </w:tcBorders>
            <w:vAlign w:val="bottom"/>
          </w:tcPr>
          <w:p w14:paraId="5ABFEB3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hideMark/>
          </w:tcPr>
          <w:p w14:paraId="0FAF66B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0.443103</w:t>
            </w:r>
          </w:p>
        </w:tc>
        <w:tc>
          <w:tcPr>
            <w:tcW w:w="1148" w:type="dxa"/>
            <w:vAlign w:val="bottom"/>
            <w:hideMark/>
          </w:tcPr>
          <w:p w14:paraId="570423C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 </w:t>
            </w:r>
          </w:p>
        </w:tc>
        <w:tc>
          <w:tcPr>
            <w:tcW w:w="1193" w:type="dxa"/>
            <w:vAlign w:val="bottom"/>
          </w:tcPr>
          <w:p w14:paraId="54DCF343"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3B6D421C"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75" w:type="dxa"/>
            <w:vAlign w:val="bottom"/>
          </w:tcPr>
          <w:p w14:paraId="698DEDCF"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0" w:type="dxa"/>
            <w:vAlign w:val="bottom"/>
          </w:tcPr>
          <w:p w14:paraId="04E8FC8A"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3" w:type="dxa"/>
            <w:vAlign w:val="bottom"/>
          </w:tcPr>
          <w:p w14:paraId="792CE18B"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49D5802A"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11307FFE" w14:textId="77777777" w:rsidTr="001845FE">
        <w:trPr>
          <w:trHeight w:val="286"/>
        </w:trPr>
        <w:tc>
          <w:tcPr>
            <w:tcW w:w="1611" w:type="dxa"/>
            <w:tcBorders>
              <w:top w:val="nil"/>
              <w:left w:val="nil"/>
              <w:bottom w:val="nil"/>
              <w:right w:val="single" w:sz="6" w:space="0" w:color="auto"/>
            </w:tcBorders>
            <w:vAlign w:val="bottom"/>
          </w:tcPr>
          <w:p w14:paraId="62482ED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tcPr>
          <w:p w14:paraId="063B068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48" w:type="dxa"/>
            <w:vAlign w:val="bottom"/>
          </w:tcPr>
          <w:p w14:paraId="2176BAB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93" w:type="dxa"/>
            <w:vAlign w:val="bottom"/>
          </w:tcPr>
          <w:p w14:paraId="62E4FAF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057D517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33AC0E3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6AAB0E3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3F4DBFA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24BD674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174AEFF" w14:textId="77777777" w:rsidTr="001845FE">
        <w:trPr>
          <w:trHeight w:val="286"/>
        </w:trPr>
        <w:tc>
          <w:tcPr>
            <w:tcW w:w="1611" w:type="dxa"/>
            <w:tcBorders>
              <w:top w:val="nil"/>
              <w:left w:val="nil"/>
              <w:bottom w:val="nil"/>
              <w:right w:val="single" w:sz="6" w:space="0" w:color="auto"/>
            </w:tcBorders>
            <w:vAlign w:val="bottom"/>
            <w:hideMark/>
          </w:tcPr>
          <w:p w14:paraId="0CAADB4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ACMEET </w:t>
            </w:r>
          </w:p>
        </w:tc>
        <w:tc>
          <w:tcPr>
            <w:tcW w:w="1171" w:type="dxa"/>
            <w:tcBorders>
              <w:top w:val="nil"/>
              <w:left w:val="single" w:sz="6" w:space="0" w:color="auto"/>
              <w:bottom w:val="nil"/>
              <w:right w:val="nil"/>
            </w:tcBorders>
            <w:vAlign w:val="bottom"/>
            <w:hideMark/>
          </w:tcPr>
          <w:p w14:paraId="11AB593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0.119310</w:t>
            </w:r>
          </w:p>
        </w:tc>
        <w:tc>
          <w:tcPr>
            <w:tcW w:w="1148" w:type="dxa"/>
            <w:vAlign w:val="bottom"/>
            <w:hideMark/>
          </w:tcPr>
          <w:p w14:paraId="758A305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0.022917</w:t>
            </w:r>
          </w:p>
        </w:tc>
        <w:tc>
          <w:tcPr>
            <w:tcW w:w="1193" w:type="dxa"/>
            <w:vAlign w:val="bottom"/>
            <w:hideMark/>
          </w:tcPr>
          <w:p w14:paraId="516DCE5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1.000000</w:t>
            </w:r>
          </w:p>
        </w:tc>
        <w:tc>
          <w:tcPr>
            <w:tcW w:w="982" w:type="dxa"/>
            <w:vAlign w:val="bottom"/>
          </w:tcPr>
          <w:p w14:paraId="7C913A10"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75" w:type="dxa"/>
            <w:vAlign w:val="bottom"/>
          </w:tcPr>
          <w:p w14:paraId="6A6D77F0"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0" w:type="dxa"/>
            <w:vAlign w:val="bottom"/>
          </w:tcPr>
          <w:p w14:paraId="049F2368"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3" w:type="dxa"/>
            <w:vAlign w:val="bottom"/>
          </w:tcPr>
          <w:p w14:paraId="681E11DD"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64A03741"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5D22B56C" w14:textId="77777777" w:rsidTr="001845FE">
        <w:trPr>
          <w:trHeight w:val="286"/>
        </w:trPr>
        <w:tc>
          <w:tcPr>
            <w:tcW w:w="1611" w:type="dxa"/>
            <w:tcBorders>
              <w:top w:val="nil"/>
              <w:left w:val="nil"/>
              <w:bottom w:val="nil"/>
              <w:right w:val="single" w:sz="6" w:space="0" w:color="auto"/>
            </w:tcBorders>
            <w:vAlign w:val="bottom"/>
          </w:tcPr>
          <w:p w14:paraId="246A6C8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hideMark/>
          </w:tcPr>
          <w:p w14:paraId="21D2C65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0.021542</w:t>
            </w:r>
          </w:p>
        </w:tc>
        <w:tc>
          <w:tcPr>
            <w:tcW w:w="1148" w:type="dxa"/>
            <w:vAlign w:val="bottom"/>
            <w:hideMark/>
          </w:tcPr>
          <w:p w14:paraId="2E10F4F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0.66132</w:t>
            </w:r>
          </w:p>
        </w:tc>
        <w:tc>
          <w:tcPr>
            <w:tcW w:w="1193" w:type="dxa"/>
            <w:vAlign w:val="bottom"/>
            <w:hideMark/>
          </w:tcPr>
          <w:p w14:paraId="5B937CE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 </w:t>
            </w:r>
          </w:p>
        </w:tc>
        <w:tc>
          <w:tcPr>
            <w:tcW w:w="982" w:type="dxa"/>
            <w:vAlign w:val="bottom"/>
          </w:tcPr>
          <w:p w14:paraId="442A9DF4"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75" w:type="dxa"/>
            <w:vAlign w:val="bottom"/>
          </w:tcPr>
          <w:p w14:paraId="31FA67CB"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0" w:type="dxa"/>
            <w:vAlign w:val="bottom"/>
          </w:tcPr>
          <w:p w14:paraId="6E6C9B87"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3" w:type="dxa"/>
            <w:vAlign w:val="bottom"/>
          </w:tcPr>
          <w:p w14:paraId="57978081"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6A29B572"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19E38FC2" w14:textId="77777777" w:rsidTr="001845FE">
        <w:trPr>
          <w:trHeight w:val="286"/>
        </w:trPr>
        <w:tc>
          <w:tcPr>
            <w:tcW w:w="1611" w:type="dxa"/>
            <w:tcBorders>
              <w:top w:val="nil"/>
              <w:left w:val="nil"/>
              <w:bottom w:val="nil"/>
              <w:right w:val="single" w:sz="6" w:space="0" w:color="auto"/>
            </w:tcBorders>
            <w:vAlign w:val="bottom"/>
          </w:tcPr>
          <w:p w14:paraId="1796D65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tcPr>
          <w:p w14:paraId="10AA775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48" w:type="dxa"/>
            <w:vAlign w:val="bottom"/>
          </w:tcPr>
          <w:p w14:paraId="76B212D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93" w:type="dxa"/>
            <w:vAlign w:val="bottom"/>
          </w:tcPr>
          <w:p w14:paraId="288A673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60A6E5B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7DC7D93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76E64D6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7C35656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2780F92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26D3F3E" w14:textId="77777777" w:rsidTr="001845FE">
        <w:trPr>
          <w:trHeight w:val="286"/>
        </w:trPr>
        <w:tc>
          <w:tcPr>
            <w:tcW w:w="1611" w:type="dxa"/>
            <w:tcBorders>
              <w:top w:val="nil"/>
              <w:left w:val="nil"/>
              <w:bottom w:val="nil"/>
              <w:right w:val="single" w:sz="6" w:space="0" w:color="auto"/>
            </w:tcBorders>
            <w:vAlign w:val="bottom"/>
            <w:hideMark/>
          </w:tcPr>
          <w:p w14:paraId="4A0ED49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BACCEXP </w:t>
            </w:r>
          </w:p>
        </w:tc>
        <w:tc>
          <w:tcPr>
            <w:tcW w:w="1171" w:type="dxa"/>
            <w:tcBorders>
              <w:top w:val="nil"/>
              <w:left w:val="single" w:sz="6" w:space="0" w:color="auto"/>
              <w:bottom w:val="nil"/>
              <w:right w:val="nil"/>
            </w:tcBorders>
            <w:vAlign w:val="bottom"/>
            <w:hideMark/>
          </w:tcPr>
          <w:p w14:paraId="35FEEA9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0.060540</w:t>
            </w:r>
          </w:p>
        </w:tc>
        <w:tc>
          <w:tcPr>
            <w:tcW w:w="1148" w:type="dxa"/>
            <w:vAlign w:val="bottom"/>
            <w:hideMark/>
          </w:tcPr>
          <w:p w14:paraId="0F7A8A1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0.226325</w:t>
            </w:r>
          </w:p>
        </w:tc>
        <w:tc>
          <w:tcPr>
            <w:tcW w:w="1193" w:type="dxa"/>
            <w:vAlign w:val="bottom"/>
            <w:hideMark/>
          </w:tcPr>
          <w:p w14:paraId="6B11132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0.222909</w:t>
            </w:r>
          </w:p>
        </w:tc>
        <w:tc>
          <w:tcPr>
            <w:tcW w:w="982" w:type="dxa"/>
            <w:vAlign w:val="bottom"/>
            <w:hideMark/>
          </w:tcPr>
          <w:p w14:paraId="0919E91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1.000000</w:t>
            </w:r>
          </w:p>
        </w:tc>
        <w:tc>
          <w:tcPr>
            <w:tcW w:w="975" w:type="dxa"/>
            <w:vAlign w:val="bottom"/>
          </w:tcPr>
          <w:p w14:paraId="420ECF5F"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0" w:type="dxa"/>
            <w:vAlign w:val="bottom"/>
          </w:tcPr>
          <w:p w14:paraId="4D365111"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3" w:type="dxa"/>
            <w:vAlign w:val="bottom"/>
          </w:tcPr>
          <w:p w14:paraId="37D0E60C"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64163146"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02AA21AE" w14:textId="77777777" w:rsidTr="001845FE">
        <w:trPr>
          <w:trHeight w:val="286"/>
        </w:trPr>
        <w:tc>
          <w:tcPr>
            <w:tcW w:w="1611" w:type="dxa"/>
            <w:tcBorders>
              <w:top w:val="nil"/>
              <w:left w:val="nil"/>
              <w:bottom w:val="nil"/>
              <w:right w:val="single" w:sz="6" w:space="0" w:color="auto"/>
            </w:tcBorders>
            <w:vAlign w:val="bottom"/>
          </w:tcPr>
          <w:p w14:paraId="74200E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hideMark/>
          </w:tcPr>
          <w:p w14:paraId="0CCCE0B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0.244920</w:t>
            </w:r>
          </w:p>
        </w:tc>
        <w:tc>
          <w:tcPr>
            <w:tcW w:w="1148" w:type="dxa"/>
            <w:vAlign w:val="bottom"/>
            <w:hideMark/>
          </w:tcPr>
          <w:p w14:paraId="2AD4A20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0.000002</w:t>
            </w:r>
          </w:p>
        </w:tc>
        <w:tc>
          <w:tcPr>
            <w:tcW w:w="1193" w:type="dxa"/>
            <w:vAlign w:val="bottom"/>
            <w:hideMark/>
          </w:tcPr>
          <w:p w14:paraId="3A586AB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0.000000</w:t>
            </w:r>
          </w:p>
        </w:tc>
        <w:tc>
          <w:tcPr>
            <w:tcW w:w="982" w:type="dxa"/>
            <w:vAlign w:val="bottom"/>
            <w:hideMark/>
          </w:tcPr>
          <w:p w14:paraId="6D03B51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 </w:t>
            </w:r>
          </w:p>
        </w:tc>
        <w:tc>
          <w:tcPr>
            <w:tcW w:w="975" w:type="dxa"/>
            <w:vAlign w:val="bottom"/>
          </w:tcPr>
          <w:p w14:paraId="42472ACB"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0" w:type="dxa"/>
            <w:vAlign w:val="bottom"/>
          </w:tcPr>
          <w:p w14:paraId="3F4175E7"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3" w:type="dxa"/>
            <w:vAlign w:val="bottom"/>
          </w:tcPr>
          <w:p w14:paraId="4D54F5AF"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4F622173"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2EFE2945" w14:textId="77777777" w:rsidTr="001845FE">
        <w:trPr>
          <w:trHeight w:val="286"/>
        </w:trPr>
        <w:tc>
          <w:tcPr>
            <w:tcW w:w="1611" w:type="dxa"/>
            <w:tcBorders>
              <w:top w:val="nil"/>
              <w:left w:val="nil"/>
              <w:bottom w:val="nil"/>
              <w:right w:val="single" w:sz="6" w:space="0" w:color="auto"/>
            </w:tcBorders>
            <w:vAlign w:val="bottom"/>
          </w:tcPr>
          <w:p w14:paraId="53DACF1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tcPr>
          <w:p w14:paraId="0C46F4F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48" w:type="dxa"/>
            <w:vAlign w:val="bottom"/>
          </w:tcPr>
          <w:p w14:paraId="1930187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93" w:type="dxa"/>
            <w:vAlign w:val="bottom"/>
          </w:tcPr>
          <w:p w14:paraId="6526A52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169ABDE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497446F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0CD3823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2936736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28F736C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64F033E" w14:textId="77777777" w:rsidTr="001845FE">
        <w:trPr>
          <w:trHeight w:val="286"/>
        </w:trPr>
        <w:tc>
          <w:tcPr>
            <w:tcW w:w="1611" w:type="dxa"/>
            <w:tcBorders>
              <w:top w:val="nil"/>
              <w:left w:val="nil"/>
              <w:bottom w:val="nil"/>
              <w:right w:val="single" w:sz="6" w:space="0" w:color="auto"/>
            </w:tcBorders>
            <w:vAlign w:val="bottom"/>
            <w:hideMark/>
          </w:tcPr>
          <w:p w14:paraId="67820AE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BIND </w:t>
            </w:r>
          </w:p>
        </w:tc>
        <w:tc>
          <w:tcPr>
            <w:tcW w:w="1171" w:type="dxa"/>
            <w:tcBorders>
              <w:top w:val="nil"/>
              <w:left w:val="single" w:sz="6" w:space="0" w:color="auto"/>
              <w:bottom w:val="nil"/>
              <w:right w:val="nil"/>
            </w:tcBorders>
            <w:vAlign w:val="bottom"/>
            <w:hideMark/>
          </w:tcPr>
          <w:p w14:paraId="02E8A9F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0.082259</w:t>
            </w:r>
          </w:p>
        </w:tc>
        <w:tc>
          <w:tcPr>
            <w:tcW w:w="1148" w:type="dxa"/>
            <w:vAlign w:val="bottom"/>
            <w:hideMark/>
          </w:tcPr>
          <w:p w14:paraId="32CD3A1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0.135177</w:t>
            </w:r>
          </w:p>
        </w:tc>
        <w:tc>
          <w:tcPr>
            <w:tcW w:w="1193" w:type="dxa"/>
            <w:vAlign w:val="bottom"/>
            <w:hideMark/>
          </w:tcPr>
          <w:p w14:paraId="063ADB5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0.310398</w:t>
            </w:r>
          </w:p>
        </w:tc>
        <w:tc>
          <w:tcPr>
            <w:tcW w:w="982" w:type="dxa"/>
            <w:vAlign w:val="bottom"/>
            <w:hideMark/>
          </w:tcPr>
          <w:p w14:paraId="1AFCF4D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0.144734</w:t>
            </w:r>
          </w:p>
        </w:tc>
        <w:tc>
          <w:tcPr>
            <w:tcW w:w="975" w:type="dxa"/>
            <w:vAlign w:val="bottom"/>
            <w:hideMark/>
          </w:tcPr>
          <w:p w14:paraId="754AA9D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1.000000</w:t>
            </w:r>
          </w:p>
        </w:tc>
        <w:tc>
          <w:tcPr>
            <w:tcW w:w="990" w:type="dxa"/>
            <w:vAlign w:val="bottom"/>
          </w:tcPr>
          <w:p w14:paraId="4C6251A1"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3" w:type="dxa"/>
            <w:vAlign w:val="bottom"/>
          </w:tcPr>
          <w:p w14:paraId="72E27410"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748B7D33"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24E78D27" w14:textId="77777777" w:rsidTr="001845FE">
        <w:trPr>
          <w:trHeight w:val="286"/>
        </w:trPr>
        <w:tc>
          <w:tcPr>
            <w:tcW w:w="1611" w:type="dxa"/>
            <w:tcBorders>
              <w:top w:val="nil"/>
              <w:left w:val="nil"/>
              <w:bottom w:val="nil"/>
              <w:right w:val="single" w:sz="6" w:space="0" w:color="auto"/>
            </w:tcBorders>
            <w:vAlign w:val="bottom"/>
          </w:tcPr>
          <w:p w14:paraId="403C22C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hideMark/>
          </w:tcPr>
          <w:p w14:paraId="5E0F5AE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0.113712</w:t>
            </w:r>
          </w:p>
        </w:tc>
        <w:tc>
          <w:tcPr>
            <w:tcW w:w="1148" w:type="dxa"/>
            <w:vAlign w:val="bottom"/>
            <w:hideMark/>
          </w:tcPr>
          <w:p w14:paraId="0E1E25C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0.009112</w:t>
            </w:r>
          </w:p>
        </w:tc>
        <w:tc>
          <w:tcPr>
            <w:tcW w:w="1193" w:type="dxa"/>
            <w:vAlign w:val="bottom"/>
            <w:hideMark/>
          </w:tcPr>
          <w:p w14:paraId="359B49E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0.000000</w:t>
            </w:r>
          </w:p>
        </w:tc>
        <w:tc>
          <w:tcPr>
            <w:tcW w:w="982" w:type="dxa"/>
            <w:vAlign w:val="bottom"/>
            <w:hideMark/>
          </w:tcPr>
          <w:p w14:paraId="216F3F9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0.00520</w:t>
            </w:r>
          </w:p>
        </w:tc>
        <w:tc>
          <w:tcPr>
            <w:tcW w:w="975" w:type="dxa"/>
            <w:vAlign w:val="bottom"/>
            <w:hideMark/>
          </w:tcPr>
          <w:p w14:paraId="43E77CC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 </w:t>
            </w:r>
          </w:p>
        </w:tc>
        <w:tc>
          <w:tcPr>
            <w:tcW w:w="990" w:type="dxa"/>
            <w:vAlign w:val="bottom"/>
          </w:tcPr>
          <w:p w14:paraId="22AB31AB"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3" w:type="dxa"/>
            <w:vAlign w:val="bottom"/>
          </w:tcPr>
          <w:p w14:paraId="1C9D3042"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55512439"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00EA1452" w14:textId="77777777" w:rsidTr="001845FE">
        <w:trPr>
          <w:trHeight w:val="286"/>
        </w:trPr>
        <w:tc>
          <w:tcPr>
            <w:tcW w:w="1611" w:type="dxa"/>
            <w:tcBorders>
              <w:top w:val="nil"/>
              <w:left w:val="nil"/>
              <w:bottom w:val="nil"/>
              <w:right w:val="single" w:sz="6" w:space="0" w:color="auto"/>
            </w:tcBorders>
            <w:vAlign w:val="bottom"/>
          </w:tcPr>
          <w:p w14:paraId="621EE0F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tcPr>
          <w:p w14:paraId="55A94EB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48" w:type="dxa"/>
            <w:vAlign w:val="bottom"/>
          </w:tcPr>
          <w:p w14:paraId="5B3E1E1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93" w:type="dxa"/>
            <w:vAlign w:val="bottom"/>
          </w:tcPr>
          <w:p w14:paraId="7915677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452F3DE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4065F87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22F9E69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6810F8C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6E2447F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2B5CFC5" w14:textId="77777777" w:rsidTr="001845FE">
        <w:trPr>
          <w:trHeight w:val="286"/>
        </w:trPr>
        <w:tc>
          <w:tcPr>
            <w:tcW w:w="1611" w:type="dxa"/>
            <w:tcBorders>
              <w:top w:val="nil"/>
              <w:left w:val="nil"/>
              <w:bottom w:val="nil"/>
              <w:right w:val="single" w:sz="6" w:space="0" w:color="auto"/>
            </w:tcBorders>
            <w:vAlign w:val="bottom"/>
            <w:hideMark/>
          </w:tcPr>
          <w:p w14:paraId="2F1A40D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BMET </w:t>
            </w:r>
          </w:p>
        </w:tc>
        <w:tc>
          <w:tcPr>
            <w:tcW w:w="1171" w:type="dxa"/>
            <w:tcBorders>
              <w:top w:val="nil"/>
              <w:left w:val="single" w:sz="6" w:space="0" w:color="auto"/>
              <w:bottom w:val="nil"/>
              <w:right w:val="nil"/>
            </w:tcBorders>
            <w:vAlign w:val="bottom"/>
            <w:hideMark/>
          </w:tcPr>
          <w:p w14:paraId="1D35602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0.088379</w:t>
            </w:r>
          </w:p>
        </w:tc>
        <w:tc>
          <w:tcPr>
            <w:tcW w:w="1148" w:type="dxa"/>
            <w:vAlign w:val="bottom"/>
            <w:hideMark/>
          </w:tcPr>
          <w:p w14:paraId="23B68F6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0.103924</w:t>
            </w:r>
          </w:p>
        </w:tc>
        <w:tc>
          <w:tcPr>
            <w:tcW w:w="1193" w:type="dxa"/>
            <w:vAlign w:val="bottom"/>
            <w:hideMark/>
          </w:tcPr>
          <w:p w14:paraId="2DA8FCD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0.153190</w:t>
            </w:r>
          </w:p>
        </w:tc>
        <w:tc>
          <w:tcPr>
            <w:tcW w:w="982" w:type="dxa"/>
            <w:vAlign w:val="bottom"/>
            <w:hideMark/>
          </w:tcPr>
          <w:p w14:paraId="46F9653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0.250732</w:t>
            </w:r>
          </w:p>
        </w:tc>
        <w:tc>
          <w:tcPr>
            <w:tcW w:w="975" w:type="dxa"/>
            <w:vAlign w:val="bottom"/>
            <w:hideMark/>
          </w:tcPr>
          <w:p w14:paraId="68ACD6A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0.022283</w:t>
            </w:r>
          </w:p>
        </w:tc>
        <w:tc>
          <w:tcPr>
            <w:tcW w:w="990" w:type="dxa"/>
            <w:vAlign w:val="bottom"/>
            <w:hideMark/>
          </w:tcPr>
          <w:p w14:paraId="49B34A1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1.000000</w:t>
            </w:r>
          </w:p>
        </w:tc>
        <w:tc>
          <w:tcPr>
            <w:tcW w:w="983" w:type="dxa"/>
            <w:vAlign w:val="bottom"/>
          </w:tcPr>
          <w:p w14:paraId="7E2D24A5"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24E3D02B"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6D87D4A2" w14:textId="77777777" w:rsidTr="001845FE">
        <w:trPr>
          <w:trHeight w:val="286"/>
        </w:trPr>
        <w:tc>
          <w:tcPr>
            <w:tcW w:w="1611" w:type="dxa"/>
            <w:tcBorders>
              <w:top w:val="nil"/>
              <w:left w:val="nil"/>
              <w:bottom w:val="nil"/>
              <w:right w:val="single" w:sz="6" w:space="0" w:color="auto"/>
            </w:tcBorders>
            <w:vAlign w:val="bottom"/>
          </w:tcPr>
          <w:p w14:paraId="23F0A3B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hideMark/>
          </w:tcPr>
          <w:p w14:paraId="61C5739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0.08940</w:t>
            </w:r>
          </w:p>
        </w:tc>
        <w:tc>
          <w:tcPr>
            <w:tcW w:w="1148" w:type="dxa"/>
            <w:vAlign w:val="bottom"/>
            <w:hideMark/>
          </w:tcPr>
          <w:p w14:paraId="6EEFD54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0.04550</w:t>
            </w:r>
          </w:p>
        </w:tc>
        <w:tc>
          <w:tcPr>
            <w:tcW w:w="1193" w:type="dxa"/>
            <w:vAlign w:val="bottom"/>
            <w:hideMark/>
          </w:tcPr>
          <w:p w14:paraId="01D5B67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0.00310</w:t>
            </w:r>
          </w:p>
        </w:tc>
        <w:tc>
          <w:tcPr>
            <w:tcW w:w="982" w:type="dxa"/>
            <w:vAlign w:val="bottom"/>
            <w:hideMark/>
          </w:tcPr>
          <w:p w14:paraId="7EC603E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w:t>
            </w:r>
          </w:p>
        </w:tc>
        <w:tc>
          <w:tcPr>
            <w:tcW w:w="975" w:type="dxa"/>
            <w:vAlign w:val="bottom"/>
            <w:hideMark/>
          </w:tcPr>
          <w:p w14:paraId="0D911E8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0.000007</w:t>
            </w:r>
          </w:p>
        </w:tc>
        <w:tc>
          <w:tcPr>
            <w:tcW w:w="990" w:type="dxa"/>
            <w:vAlign w:val="bottom"/>
            <w:hideMark/>
          </w:tcPr>
          <w:p w14:paraId="134DB90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 </w:t>
            </w:r>
          </w:p>
        </w:tc>
        <w:tc>
          <w:tcPr>
            <w:tcW w:w="983" w:type="dxa"/>
            <w:vAlign w:val="bottom"/>
          </w:tcPr>
          <w:p w14:paraId="27C0F98C"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82" w:type="dxa"/>
            <w:vAlign w:val="bottom"/>
          </w:tcPr>
          <w:p w14:paraId="313230D3"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7958B26C" w14:textId="77777777" w:rsidTr="001845FE">
        <w:trPr>
          <w:trHeight w:val="286"/>
        </w:trPr>
        <w:tc>
          <w:tcPr>
            <w:tcW w:w="1611" w:type="dxa"/>
            <w:tcBorders>
              <w:top w:val="nil"/>
              <w:left w:val="nil"/>
              <w:bottom w:val="nil"/>
              <w:right w:val="single" w:sz="6" w:space="0" w:color="auto"/>
            </w:tcBorders>
            <w:vAlign w:val="bottom"/>
          </w:tcPr>
          <w:p w14:paraId="0EF53DB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tcPr>
          <w:p w14:paraId="714D80D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48" w:type="dxa"/>
            <w:vAlign w:val="bottom"/>
          </w:tcPr>
          <w:p w14:paraId="4555103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93" w:type="dxa"/>
            <w:vAlign w:val="bottom"/>
          </w:tcPr>
          <w:p w14:paraId="6B5B48A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27FFC7A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1A9B0B2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490723C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31F3FF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78914D8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05B8A39" w14:textId="77777777" w:rsidTr="001845FE">
        <w:trPr>
          <w:trHeight w:val="286"/>
        </w:trPr>
        <w:tc>
          <w:tcPr>
            <w:tcW w:w="1611" w:type="dxa"/>
            <w:tcBorders>
              <w:top w:val="nil"/>
              <w:left w:val="nil"/>
              <w:bottom w:val="nil"/>
              <w:right w:val="single" w:sz="6" w:space="0" w:color="auto"/>
            </w:tcBorders>
            <w:vAlign w:val="bottom"/>
            <w:hideMark/>
          </w:tcPr>
          <w:p w14:paraId="5AC1CCD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BSIZE </w:t>
            </w:r>
          </w:p>
        </w:tc>
        <w:tc>
          <w:tcPr>
            <w:tcW w:w="1171" w:type="dxa"/>
            <w:tcBorders>
              <w:top w:val="nil"/>
              <w:left w:val="single" w:sz="6" w:space="0" w:color="auto"/>
              <w:bottom w:val="nil"/>
              <w:right w:val="nil"/>
            </w:tcBorders>
            <w:vAlign w:val="bottom"/>
            <w:hideMark/>
          </w:tcPr>
          <w:p w14:paraId="57DC852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0.104819</w:t>
            </w:r>
          </w:p>
        </w:tc>
        <w:tc>
          <w:tcPr>
            <w:tcW w:w="1148" w:type="dxa"/>
            <w:vAlign w:val="bottom"/>
            <w:hideMark/>
          </w:tcPr>
          <w:p w14:paraId="41ED580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0.142487</w:t>
            </w:r>
          </w:p>
        </w:tc>
        <w:tc>
          <w:tcPr>
            <w:tcW w:w="1193" w:type="dxa"/>
            <w:vAlign w:val="bottom"/>
            <w:hideMark/>
          </w:tcPr>
          <w:p w14:paraId="4957C29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0.213595</w:t>
            </w:r>
          </w:p>
        </w:tc>
        <w:tc>
          <w:tcPr>
            <w:tcW w:w="982" w:type="dxa"/>
            <w:vAlign w:val="bottom"/>
            <w:hideMark/>
          </w:tcPr>
          <w:p w14:paraId="46D1DD5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0.200617</w:t>
            </w:r>
          </w:p>
        </w:tc>
        <w:tc>
          <w:tcPr>
            <w:tcW w:w="975" w:type="dxa"/>
            <w:vAlign w:val="bottom"/>
            <w:hideMark/>
          </w:tcPr>
          <w:p w14:paraId="7C2570C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0.634962</w:t>
            </w:r>
          </w:p>
        </w:tc>
        <w:tc>
          <w:tcPr>
            <w:tcW w:w="990" w:type="dxa"/>
            <w:vAlign w:val="bottom"/>
            <w:hideMark/>
          </w:tcPr>
          <w:p w14:paraId="43646D2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0.011083</w:t>
            </w:r>
          </w:p>
        </w:tc>
        <w:tc>
          <w:tcPr>
            <w:tcW w:w="983" w:type="dxa"/>
            <w:vAlign w:val="bottom"/>
            <w:hideMark/>
          </w:tcPr>
          <w:p w14:paraId="7EBBD8D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1.000000</w:t>
            </w:r>
          </w:p>
        </w:tc>
        <w:tc>
          <w:tcPr>
            <w:tcW w:w="982" w:type="dxa"/>
            <w:vAlign w:val="bottom"/>
          </w:tcPr>
          <w:p w14:paraId="0779A27F"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69F9F092" w14:textId="77777777" w:rsidTr="001845FE">
        <w:trPr>
          <w:trHeight w:val="286"/>
        </w:trPr>
        <w:tc>
          <w:tcPr>
            <w:tcW w:w="1611" w:type="dxa"/>
            <w:tcBorders>
              <w:top w:val="nil"/>
              <w:left w:val="nil"/>
              <w:bottom w:val="nil"/>
              <w:right w:val="single" w:sz="6" w:space="0" w:color="auto"/>
            </w:tcBorders>
            <w:vAlign w:val="bottom"/>
          </w:tcPr>
          <w:p w14:paraId="32D28D5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hideMark/>
          </w:tcPr>
          <w:p w14:paraId="52860EC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0.04360</w:t>
            </w:r>
          </w:p>
        </w:tc>
        <w:tc>
          <w:tcPr>
            <w:tcW w:w="1148" w:type="dxa"/>
            <w:vAlign w:val="bottom"/>
            <w:hideMark/>
          </w:tcPr>
          <w:p w14:paraId="7BF130D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0.00600</w:t>
            </w:r>
          </w:p>
        </w:tc>
        <w:tc>
          <w:tcPr>
            <w:tcW w:w="1193" w:type="dxa"/>
            <w:vAlign w:val="bottom"/>
            <w:hideMark/>
          </w:tcPr>
          <w:p w14:paraId="6EEBBEC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0.000014</w:t>
            </w:r>
          </w:p>
        </w:tc>
        <w:tc>
          <w:tcPr>
            <w:tcW w:w="982" w:type="dxa"/>
            <w:vAlign w:val="bottom"/>
            <w:hideMark/>
          </w:tcPr>
          <w:p w14:paraId="650309A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0.00010</w:t>
            </w:r>
          </w:p>
        </w:tc>
        <w:tc>
          <w:tcPr>
            <w:tcW w:w="975" w:type="dxa"/>
            <w:vAlign w:val="bottom"/>
            <w:hideMark/>
          </w:tcPr>
          <w:p w14:paraId="4095FD0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w:t>
            </w:r>
          </w:p>
        </w:tc>
        <w:tc>
          <w:tcPr>
            <w:tcW w:w="990" w:type="dxa"/>
            <w:vAlign w:val="bottom"/>
            <w:hideMark/>
          </w:tcPr>
          <w:p w14:paraId="551983B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0.8315</w:t>
            </w:r>
          </w:p>
        </w:tc>
        <w:tc>
          <w:tcPr>
            <w:tcW w:w="983" w:type="dxa"/>
            <w:vAlign w:val="bottom"/>
            <w:hideMark/>
          </w:tcPr>
          <w:p w14:paraId="4EDF9CF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 </w:t>
            </w:r>
          </w:p>
        </w:tc>
        <w:tc>
          <w:tcPr>
            <w:tcW w:w="982" w:type="dxa"/>
            <w:vAlign w:val="bottom"/>
          </w:tcPr>
          <w:p w14:paraId="739659A4"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49F2A257" w14:textId="77777777" w:rsidTr="001845FE">
        <w:trPr>
          <w:trHeight w:val="286"/>
        </w:trPr>
        <w:tc>
          <w:tcPr>
            <w:tcW w:w="1611" w:type="dxa"/>
            <w:tcBorders>
              <w:top w:val="nil"/>
              <w:left w:val="nil"/>
              <w:bottom w:val="nil"/>
              <w:right w:val="single" w:sz="6" w:space="0" w:color="auto"/>
            </w:tcBorders>
            <w:vAlign w:val="bottom"/>
          </w:tcPr>
          <w:p w14:paraId="348F04F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tcPr>
          <w:p w14:paraId="6DBDDE6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48" w:type="dxa"/>
            <w:vAlign w:val="bottom"/>
          </w:tcPr>
          <w:p w14:paraId="280A067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93" w:type="dxa"/>
            <w:vAlign w:val="bottom"/>
          </w:tcPr>
          <w:p w14:paraId="23A7A0A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70CA3BA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75" w:type="dxa"/>
            <w:vAlign w:val="bottom"/>
          </w:tcPr>
          <w:p w14:paraId="196000A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0" w:type="dxa"/>
            <w:vAlign w:val="bottom"/>
          </w:tcPr>
          <w:p w14:paraId="13054E4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3" w:type="dxa"/>
            <w:vAlign w:val="bottom"/>
          </w:tcPr>
          <w:p w14:paraId="4D97A95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82" w:type="dxa"/>
            <w:vAlign w:val="bottom"/>
          </w:tcPr>
          <w:p w14:paraId="4E48625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4413AD2" w14:textId="77777777" w:rsidTr="001845FE">
        <w:trPr>
          <w:trHeight w:val="286"/>
        </w:trPr>
        <w:tc>
          <w:tcPr>
            <w:tcW w:w="1611" w:type="dxa"/>
            <w:tcBorders>
              <w:top w:val="nil"/>
              <w:left w:val="nil"/>
              <w:bottom w:val="nil"/>
              <w:right w:val="single" w:sz="6" w:space="0" w:color="auto"/>
            </w:tcBorders>
            <w:vAlign w:val="bottom"/>
            <w:hideMark/>
          </w:tcPr>
          <w:p w14:paraId="7C4AB68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AUD </w:t>
            </w:r>
          </w:p>
        </w:tc>
        <w:tc>
          <w:tcPr>
            <w:tcW w:w="1171" w:type="dxa"/>
            <w:tcBorders>
              <w:top w:val="nil"/>
              <w:left w:val="single" w:sz="6" w:space="0" w:color="auto"/>
              <w:bottom w:val="nil"/>
              <w:right w:val="nil"/>
            </w:tcBorders>
            <w:vAlign w:val="bottom"/>
            <w:hideMark/>
          </w:tcPr>
          <w:p w14:paraId="594A1BF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0.095847</w:t>
            </w:r>
          </w:p>
        </w:tc>
        <w:tc>
          <w:tcPr>
            <w:tcW w:w="1148" w:type="dxa"/>
            <w:vAlign w:val="bottom"/>
            <w:hideMark/>
          </w:tcPr>
          <w:p w14:paraId="0B20679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0.186595</w:t>
            </w:r>
          </w:p>
        </w:tc>
        <w:tc>
          <w:tcPr>
            <w:tcW w:w="1193" w:type="dxa"/>
            <w:vAlign w:val="bottom"/>
            <w:hideMark/>
          </w:tcPr>
          <w:p w14:paraId="7532EBE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0.288807</w:t>
            </w:r>
          </w:p>
        </w:tc>
        <w:tc>
          <w:tcPr>
            <w:tcW w:w="982" w:type="dxa"/>
            <w:vAlign w:val="bottom"/>
            <w:hideMark/>
          </w:tcPr>
          <w:p w14:paraId="3D91449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0.208611</w:t>
            </w:r>
          </w:p>
        </w:tc>
        <w:tc>
          <w:tcPr>
            <w:tcW w:w="975" w:type="dxa"/>
            <w:vAlign w:val="bottom"/>
            <w:hideMark/>
          </w:tcPr>
          <w:p w14:paraId="0901A4A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0.295008</w:t>
            </w:r>
          </w:p>
        </w:tc>
        <w:tc>
          <w:tcPr>
            <w:tcW w:w="990" w:type="dxa"/>
            <w:vAlign w:val="bottom"/>
            <w:hideMark/>
          </w:tcPr>
          <w:p w14:paraId="1F15A8C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0.093249</w:t>
            </w:r>
          </w:p>
        </w:tc>
        <w:tc>
          <w:tcPr>
            <w:tcW w:w="983" w:type="dxa"/>
            <w:vAlign w:val="bottom"/>
            <w:hideMark/>
          </w:tcPr>
          <w:p w14:paraId="1CF8B08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0.32113</w:t>
            </w:r>
          </w:p>
        </w:tc>
        <w:tc>
          <w:tcPr>
            <w:tcW w:w="982" w:type="dxa"/>
            <w:vAlign w:val="bottom"/>
            <w:hideMark/>
          </w:tcPr>
          <w:p w14:paraId="0B99543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1.000000</w:t>
            </w:r>
          </w:p>
        </w:tc>
      </w:tr>
      <w:tr w:rsidR="002F41E3" w:rsidRPr="00B80F16" w14:paraId="115B5101" w14:textId="77777777" w:rsidTr="001845FE">
        <w:trPr>
          <w:trHeight w:val="286"/>
        </w:trPr>
        <w:tc>
          <w:tcPr>
            <w:tcW w:w="1611" w:type="dxa"/>
            <w:tcBorders>
              <w:top w:val="nil"/>
              <w:left w:val="nil"/>
              <w:bottom w:val="nil"/>
              <w:right w:val="single" w:sz="6" w:space="0" w:color="auto"/>
            </w:tcBorders>
            <w:vAlign w:val="bottom"/>
          </w:tcPr>
          <w:p w14:paraId="257A468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71" w:type="dxa"/>
            <w:tcBorders>
              <w:top w:val="nil"/>
              <w:left w:val="single" w:sz="6" w:space="0" w:color="auto"/>
              <w:bottom w:val="nil"/>
              <w:right w:val="nil"/>
            </w:tcBorders>
            <w:vAlign w:val="bottom"/>
            <w:hideMark/>
          </w:tcPr>
          <w:p w14:paraId="5EF0AAB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0.06520</w:t>
            </w:r>
          </w:p>
        </w:tc>
        <w:tc>
          <w:tcPr>
            <w:tcW w:w="1148" w:type="dxa"/>
            <w:vAlign w:val="bottom"/>
            <w:hideMark/>
          </w:tcPr>
          <w:p w14:paraId="51D324F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0.00301</w:t>
            </w:r>
          </w:p>
        </w:tc>
        <w:tc>
          <w:tcPr>
            <w:tcW w:w="1193" w:type="dxa"/>
            <w:vAlign w:val="bottom"/>
            <w:hideMark/>
          </w:tcPr>
          <w:p w14:paraId="2C3E382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0.000001</w:t>
            </w:r>
          </w:p>
        </w:tc>
        <w:tc>
          <w:tcPr>
            <w:tcW w:w="982" w:type="dxa"/>
            <w:vAlign w:val="bottom"/>
            <w:hideMark/>
          </w:tcPr>
          <w:p w14:paraId="69FD05E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0.000001</w:t>
            </w:r>
          </w:p>
        </w:tc>
        <w:tc>
          <w:tcPr>
            <w:tcW w:w="975" w:type="dxa"/>
            <w:vAlign w:val="bottom"/>
            <w:hideMark/>
          </w:tcPr>
          <w:p w14:paraId="2AD7A78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w:t>
            </w:r>
          </w:p>
        </w:tc>
        <w:tc>
          <w:tcPr>
            <w:tcW w:w="990" w:type="dxa"/>
            <w:vAlign w:val="bottom"/>
            <w:hideMark/>
          </w:tcPr>
          <w:p w14:paraId="2E42227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0.0728</w:t>
            </w:r>
          </w:p>
        </w:tc>
        <w:tc>
          <w:tcPr>
            <w:tcW w:w="983" w:type="dxa"/>
            <w:vAlign w:val="bottom"/>
            <w:hideMark/>
          </w:tcPr>
          <w:p w14:paraId="3A30C27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c>
          <w:tcPr>
            <w:tcW w:w="982" w:type="dxa"/>
            <w:vAlign w:val="bottom"/>
            <w:hideMark/>
          </w:tcPr>
          <w:p w14:paraId="7BA2030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 </w:t>
            </w:r>
          </w:p>
        </w:tc>
      </w:tr>
      <w:tr w:rsidR="002F41E3" w:rsidRPr="00B80F16" w14:paraId="6D9FFE88" w14:textId="77777777" w:rsidTr="001845FE">
        <w:trPr>
          <w:trHeight w:hRule="exact" w:val="114"/>
        </w:trPr>
        <w:tc>
          <w:tcPr>
            <w:tcW w:w="1611" w:type="dxa"/>
            <w:tcBorders>
              <w:top w:val="nil"/>
              <w:left w:val="nil"/>
              <w:bottom w:val="double" w:sz="6" w:space="0" w:color="auto"/>
              <w:right w:val="nil"/>
            </w:tcBorders>
            <w:vAlign w:val="bottom"/>
          </w:tcPr>
          <w:p w14:paraId="773F5A0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71" w:type="dxa"/>
            <w:tcBorders>
              <w:top w:val="nil"/>
              <w:left w:val="nil"/>
              <w:bottom w:val="double" w:sz="6" w:space="0" w:color="auto"/>
              <w:right w:val="nil"/>
            </w:tcBorders>
            <w:vAlign w:val="bottom"/>
          </w:tcPr>
          <w:p w14:paraId="546D56A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48" w:type="dxa"/>
            <w:tcBorders>
              <w:top w:val="nil"/>
              <w:left w:val="nil"/>
              <w:bottom w:val="double" w:sz="6" w:space="0" w:color="auto"/>
              <w:right w:val="nil"/>
            </w:tcBorders>
            <w:vAlign w:val="bottom"/>
          </w:tcPr>
          <w:p w14:paraId="01A2CAD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93" w:type="dxa"/>
            <w:tcBorders>
              <w:top w:val="nil"/>
              <w:left w:val="nil"/>
              <w:bottom w:val="double" w:sz="6" w:space="0" w:color="auto"/>
              <w:right w:val="nil"/>
            </w:tcBorders>
            <w:vAlign w:val="bottom"/>
          </w:tcPr>
          <w:p w14:paraId="5D4C897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2" w:type="dxa"/>
            <w:tcBorders>
              <w:top w:val="nil"/>
              <w:left w:val="nil"/>
              <w:bottom w:val="double" w:sz="6" w:space="0" w:color="auto"/>
              <w:right w:val="nil"/>
            </w:tcBorders>
            <w:vAlign w:val="bottom"/>
          </w:tcPr>
          <w:p w14:paraId="5C41D77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75" w:type="dxa"/>
            <w:tcBorders>
              <w:top w:val="nil"/>
              <w:left w:val="nil"/>
              <w:bottom w:val="double" w:sz="6" w:space="0" w:color="auto"/>
              <w:right w:val="nil"/>
            </w:tcBorders>
            <w:vAlign w:val="bottom"/>
          </w:tcPr>
          <w:p w14:paraId="64F401F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0" w:type="dxa"/>
            <w:tcBorders>
              <w:top w:val="nil"/>
              <w:left w:val="nil"/>
              <w:bottom w:val="double" w:sz="6" w:space="0" w:color="auto"/>
              <w:right w:val="nil"/>
            </w:tcBorders>
            <w:vAlign w:val="bottom"/>
          </w:tcPr>
          <w:p w14:paraId="7FFC45B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3" w:type="dxa"/>
            <w:tcBorders>
              <w:top w:val="nil"/>
              <w:left w:val="nil"/>
              <w:bottom w:val="double" w:sz="6" w:space="0" w:color="auto"/>
              <w:right w:val="nil"/>
            </w:tcBorders>
            <w:vAlign w:val="bottom"/>
          </w:tcPr>
          <w:p w14:paraId="0C0C117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2" w:type="dxa"/>
            <w:tcBorders>
              <w:top w:val="nil"/>
              <w:left w:val="nil"/>
              <w:bottom w:val="double" w:sz="6" w:space="0" w:color="auto"/>
              <w:right w:val="nil"/>
            </w:tcBorders>
            <w:vAlign w:val="bottom"/>
          </w:tcPr>
          <w:p w14:paraId="4605F54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357DB4C4" w14:textId="77777777" w:rsidTr="001845FE">
        <w:trPr>
          <w:trHeight w:hRule="exact" w:val="172"/>
        </w:trPr>
        <w:tc>
          <w:tcPr>
            <w:tcW w:w="1611" w:type="dxa"/>
            <w:vAlign w:val="bottom"/>
          </w:tcPr>
          <w:p w14:paraId="2DF4A1C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71" w:type="dxa"/>
            <w:vAlign w:val="bottom"/>
          </w:tcPr>
          <w:p w14:paraId="1CEEA78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48" w:type="dxa"/>
            <w:vAlign w:val="bottom"/>
          </w:tcPr>
          <w:p w14:paraId="0A9CEEC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1193" w:type="dxa"/>
            <w:vAlign w:val="bottom"/>
          </w:tcPr>
          <w:p w14:paraId="41805BB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2" w:type="dxa"/>
            <w:vAlign w:val="bottom"/>
          </w:tcPr>
          <w:p w14:paraId="744B9A7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75" w:type="dxa"/>
            <w:vAlign w:val="bottom"/>
          </w:tcPr>
          <w:p w14:paraId="1372251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0" w:type="dxa"/>
            <w:vAlign w:val="bottom"/>
          </w:tcPr>
          <w:p w14:paraId="1D05DD6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3" w:type="dxa"/>
            <w:vAlign w:val="bottom"/>
          </w:tcPr>
          <w:p w14:paraId="050C013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82" w:type="dxa"/>
            <w:vAlign w:val="bottom"/>
          </w:tcPr>
          <w:p w14:paraId="3897E01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bl>
    <w:p w14:paraId="328CA330"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585D3610" w14:textId="77777777" w:rsidR="002F41E3" w:rsidRPr="00B80F16" w:rsidRDefault="002F41E3" w:rsidP="002F41E3">
      <w:pPr>
        <w:rPr>
          <w:rFonts w:ascii="Times New Roman" w:hAnsi="Times New Roman" w:cs="Times New Roman"/>
        </w:rPr>
      </w:pPr>
    </w:p>
    <w:p w14:paraId="0AEFE48C" w14:textId="77777777" w:rsidR="002F41E3" w:rsidRPr="00B80F16" w:rsidRDefault="002F41E3" w:rsidP="002F41E3">
      <w:pPr>
        <w:rPr>
          <w:rFonts w:ascii="Times New Roman" w:hAnsi="Times New Roman" w:cs="Times New Roman"/>
        </w:rPr>
      </w:pPr>
    </w:p>
    <w:p w14:paraId="301F9571" w14:textId="77777777" w:rsidR="002F41E3" w:rsidRPr="00B80F16" w:rsidRDefault="002F41E3" w:rsidP="002F41E3">
      <w:pPr>
        <w:rPr>
          <w:rFonts w:ascii="Times New Roman" w:hAnsi="Times New Roman" w:cs="Times New Roman"/>
        </w:rPr>
      </w:pPr>
    </w:p>
    <w:p w14:paraId="46B4EDF0" w14:textId="77777777" w:rsidR="002F41E3" w:rsidRPr="00B80F16" w:rsidRDefault="002F41E3" w:rsidP="002F41E3">
      <w:pPr>
        <w:rPr>
          <w:rFonts w:ascii="Times New Roman" w:hAnsi="Times New Roman" w:cs="Times New Roman"/>
        </w:rPr>
      </w:pPr>
    </w:p>
    <w:p w14:paraId="2618DA85" w14:textId="77777777" w:rsidR="002F41E3" w:rsidRPr="00B80F16" w:rsidRDefault="002F41E3" w:rsidP="002F41E3">
      <w:pPr>
        <w:rPr>
          <w:rFonts w:ascii="Times New Roman" w:hAnsi="Times New Roman" w:cs="Times New Roman"/>
        </w:rPr>
      </w:pPr>
    </w:p>
    <w:p w14:paraId="2283DAFD" w14:textId="77777777" w:rsidR="002F41E3" w:rsidRPr="00B80F16" w:rsidRDefault="002F41E3" w:rsidP="002F41E3">
      <w:pPr>
        <w:rPr>
          <w:rFonts w:ascii="Times New Roman" w:hAnsi="Times New Roman" w:cs="Times New Roman"/>
        </w:rPr>
      </w:pPr>
    </w:p>
    <w:p w14:paraId="530684D4" w14:textId="77777777" w:rsidR="00C10169" w:rsidRPr="00B80F16" w:rsidRDefault="00C10169" w:rsidP="002F41E3">
      <w:pPr>
        <w:rPr>
          <w:rFonts w:ascii="Times New Roman" w:hAnsi="Times New Roman" w:cs="Times New Roman"/>
        </w:rPr>
      </w:pPr>
    </w:p>
    <w:p w14:paraId="3C22A98F" w14:textId="77777777" w:rsidR="00C10169" w:rsidRPr="00B80F16" w:rsidRDefault="00C10169" w:rsidP="002F41E3">
      <w:pPr>
        <w:rPr>
          <w:rFonts w:ascii="Times New Roman" w:hAnsi="Times New Roman" w:cs="Times New Roman"/>
        </w:rPr>
      </w:pPr>
    </w:p>
    <w:p w14:paraId="3774D801" w14:textId="6F707498" w:rsidR="002F41E3" w:rsidRPr="00B80F16" w:rsidRDefault="00C10169" w:rsidP="002F41E3">
      <w:pPr>
        <w:rPr>
          <w:rFonts w:ascii="Times New Roman" w:hAnsi="Times New Roman" w:cs="Times New Roman"/>
        </w:rPr>
      </w:pPr>
      <w:r w:rsidRPr="00B80F16">
        <w:rPr>
          <w:rFonts w:ascii="Times New Roman" w:hAnsi="Times New Roman" w:cs="Times New Roman"/>
          <w:b/>
          <w:sz w:val="24"/>
          <w:szCs w:val="24"/>
        </w:rPr>
        <w:tab/>
      </w:r>
      <w:r w:rsidR="002F41E3" w:rsidRPr="00B80F16">
        <w:rPr>
          <w:rFonts w:ascii="Times New Roman" w:hAnsi="Times New Roman" w:cs="Times New Roman"/>
          <w:noProof/>
        </w:rPr>
        <w:drawing>
          <wp:inline distT="0" distB="0" distL="0" distR="0" wp14:anchorId="5FC3D3B4" wp14:editId="769D9221">
            <wp:extent cx="9305925" cy="3476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05925" cy="3476625"/>
                    </a:xfrm>
                    <a:prstGeom prst="rect">
                      <a:avLst/>
                    </a:prstGeom>
                    <a:noFill/>
                    <a:ln>
                      <a:noFill/>
                    </a:ln>
                  </pic:spPr>
                </pic:pic>
              </a:graphicData>
            </a:graphic>
          </wp:inline>
        </w:drawing>
      </w:r>
    </w:p>
    <w:p w14:paraId="188F6BC4" w14:textId="77777777" w:rsidR="002F41E3" w:rsidRPr="00B80F16" w:rsidRDefault="002F41E3" w:rsidP="002F41E3">
      <w:pPr>
        <w:rPr>
          <w:rFonts w:ascii="Times New Roman" w:hAnsi="Times New Roman" w:cs="Times New Roman"/>
        </w:rPr>
      </w:pPr>
    </w:p>
    <w:p w14:paraId="51260A08" w14:textId="77777777" w:rsidR="002F41E3" w:rsidRPr="00B80F16" w:rsidRDefault="002F41E3" w:rsidP="002F41E3">
      <w:pPr>
        <w:rPr>
          <w:rFonts w:ascii="Times New Roman" w:hAnsi="Times New Roman" w:cs="Times New Roman"/>
        </w:rPr>
      </w:pPr>
    </w:p>
    <w:p w14:paraId="3B5BA7DA" w14:textId="77777777" w:rsidR="002F41E3" w:rsidRPr="00B80F16" w:rsidRDefault="002F41E3" w:rsidP="002F41E3">
      <w:pPr>
        <w:rPr>
          <w:rFonts w:ascii="Times New Roman" w:hAnsi="Times New Roman" w:cs="Times New Roman"/>
        </w:rPr>
      </w:pPr>
    </w:p>
    <w:p w14:paraId="464332F5" w14:textId="77777777" w:rsidR="002F41E3" w:rsidRPr="00B80F16" w:rsidRDefault="002F41E3" w:rsidP="002F41E3">
      <w:pPr>
        <w:rPr>
          <w:rFonts w:ascii="Times New Roman" w:hAnsi="Times New Roman" w:cs="Times New Roman"/>
        </w:rPr>
      </w:pPr>
    </w:p>
    <w:p w14:paraId="1B06B5E6" w14:textId="77777777" w:rsidR="002F41E3" w:rsidRPr="00B80F16" w:rsidRDefault="002F41E3" w:rsidP="002F41E3">
      <w:pPr>
        <w:rPr>
          <w:rFonts w:ascii="Times New Roman" w:hAnsi="Times New Roman" w:cs="Times New Roman"/>
        </w:rPr>
      </w:pPr>
    </w:p>
    <w:p w14:paraId="6B7D0AAC" w14:textId="77777777" w:rsidR="002F41E3" w:rsidRPr="00B80F16" w:rsidRDefault="002F41E3" w:rsidP="002F41E3">
      <w:pPr>
        <w:rPr>
          <w:rFonts w:ascii="Times New Roman" w:hAnsi="Times New Roman" w:cs="Times New Roman"/>
        </w:rPr>
      </w:pPr>
    </w:p>
    <w:p w14:paraId="370F6BAF" w14:textId="77777777" w:rsidR="002F41E3" w:rsidRPr="00B80F16" w:rsidRDefault="002F41E3" w:rsidP="002F41E3">
      <w:pPr>
        <w:rPr>
          <w:rFonts w:ascii="Times New Roman" w:hAnsi="Times New Roman" w:cs="Times New Roman"/>
        </w:rPr>
      </w:pPr>
    </w:p>
    <w:p w14:paraId="65A2F482" w14:textId="77777777" w:rsidR="002F41E3" w:rsidRPr="00B80F16" w:rsidRDefault="002F41E3" w:rsidP="002F41E3">
      <w:pPr>
        <w:rPr>
          <w:rFonts w:ascii="Times New Roman" w:hAnsi="Times New Roman" w:cs="Times New Roman"/>
        </w:rPr>
      </w:pPr>
    </w:p>
    <w:p w14:paraId="378B1A8F" w14:textId="77777777" w:rsidR="002F41E3" w:rsidRPr="00B80F16" w:rsidRDefault="002F41E3" w:rsidP="002F41E3">
      <w:pPr>
        <w:rPr>
          <w:rFonts w:ascii="Times New Roman" w:hAnsi="Times New Roman" w:cs="Times New Roman"/>
        </w:rPr>
      </w:pPr>
    </w:p>
    <w:p w14:paraId="6E86B909" w14:textId="77777777" w:rsidR="002F41E3" w:rsidRPr="00B80F16" w:rsidRDefault="002F41E3" w:rsidP="002F41E3">
      <w:pPr>
        <w:rPr>
          <w:rFonts w:ascii="Times New Roman" w:hAnsi="Times New Roman" w:cs="Times New Roman"/>
        </w:rPr>
      </w:pPr>
    </w:p>
    <w:p w14:paraId="41758D59" w14:textId="77777777" w:rsidR="002F41E3" w:rsidRPr="00B80F16" w:rsidRDefault="002F41E3" w:rsidP="002F41E3">
      <w:pPr>
        <w:rPr>
          <w:rFonts w:ascii="Times New Roman" w:hAnsi="Times New Roman" w:cs="Times New Roman"/>
        </w:rPr>
      </w:pPr>
    </w:p>
    <w:p w14:paraId="55BC6B91" w14:textId="77777777" w:rsidR="002F41E3" w:rsidRPr="00B80F16" w:rsidRDefault="002F41E3" w:rsidP="002F41E3">
      <w:pPr>
        <w:rPr>
          <w:rFonts w:ascii="Times New Roman" w:hAnsi="Times New Roman" w:cs="Times New Roman"/>
        </w:rPr>
      </w:pPr>
    </w:p>
    <w:p w14:paraId="38778A85" w14:textId="77777777" w:rsidR="002F41E3" w:rsidRPr="00B80F16" w:rsidRDefault="002F41E3" w:rsidP="002F41E3">
      <w:pPr>
        <w:rPr>
          <w:rFonts w:ascii="Times New Roman" w:hAnsi="Times New Roman" w:cs="Times New Roman"/>
        </w:rPr>
      </w:pPr>
    </w:p>
    <w:p w14:paraId="5D09D8EC" w14:textId="77777777" w:rsidR="002F41E3" w:rsidRPr="00B80F16" w:rsidRDefault="002F41E3" w:rsidP="002F41E3">
      <w:pPr>
        <w:rPr>
          <w:rFonts w:ascii="Times New Roman" w:hAnsi="Times New Roman" w:cs="Times New Roman"/>
        </w:rPr>
      </w:pPr>
    </w:p>
    <w:p w14:paraId="5DD3AFF2" w14:textId="77777777" w:rsidR="002F41E3" w:rsidRPr="00B80F16" w:rsidRDefault="002F41E3" w:rsidP="002F41E3">
      <w:pPr>
        <w:rPr>
          <w:rFonts w:ascii="Times New Roman" w:hAnsi="Times New Roman" w:cs="Times New Roman"/>
        </w:rPr>
      </w:pPr>
    </w:p>
    <w:p w14:paraId="1D11CB6E" w14:textId="77777777" w:rsidR="002F41E3" w:rsidRPr="00B80F16" w:rsidRDefault="002F41E3" w:rsidP="002F41E3">
      <w:pPr>
        <w:rPr>
          <w:rFonts w:ascii="Times New Roman" w:hAnsi="Times New Roman" w:cs="Times New Roman"/>
        </w:rPr>
      </w:pPr>
    </w:p>
    <w:p w14:paraId="4EB5FFBF" w14:textId="77777777" w:rsidR="002F41E3" w:rsidRPr="00B80F16" w:rsidRDefault="002F41E3" w:rsidP="002F41E3">
      <w:pPr>
        <w:rPr>
          <w:rFonts w:ascii="Times New Roman" w:hAnsi="Times New Roman" w:cs="Times New Roman"/>
        </w:rPr>
      </w:pPr>
    </w:p>
    <w:p w14:paraId="3721127C" w14:textId="4835E281" w:rsidR="002F41E3" w:rsidRPr="00B80F16" w:rsidRDefault="00D73FC6" w:rsidP="002F41E3">
      <w:pPr>
        <w:rPr>
          <w:rFonts w:ascii="Times New Roman" w:hAnsi="Times New Roman" w:cs="Times New Roman"/>
        </w:rPr>
      </w:pPr>
      <w:r w:rsidRPr="00B80F16">
        <w:rPr>
          <w:rFonts w:ascii="Times New Roman" w:hAnsi="Times New Roman" w:cs="Times New Roman"/>
          <w:b/>
          <w:sz w:val="24"/>
          <w:szCs w:val="24"/>
        </w:rPr>
        <w:tab/>
      </w:r>
      <w:r w:rsidRPr="00B80F16">
        <w:rPr>
          <w:rFonts w:ascii="Times New Roman" w:hAnsi="Times New Roman" w:cs="Times New Roman"/>
          <w:b/>
          <w:sz w:val="24"/>
          <w:szCs w:val="24"/>
        </w:rPr>
        <w:tab/>
      </w:r>
      <w:r w:rsidRPr="00B80F16">
        <w:rPr>
          <w:rFonts w:ascii="Times New Roman" w:hAnsi="Times New Roman" w:cs="Times New Roman"/>
          <w:b/>
          <w:sz w:val="24"/>
          <w:szCs w:val="24"/>
        </w:rPr>
        <w:tab/>
      </w:r>
    </w:p>
    <w:tbl>
      <w:tblPr>
        <w:tblW w:w="0" w:type="auto"/>
        <w:tblInd w:w="30" w:type="dxa"/>
        <w:tblLayout w:type="fixed"/>
        <w:tblCellMar>
          <w:left w:w="0" w:type="dxa"/>
          <w:right w:w="0" w:type="dxa"/>
        </w:tblCellMar>
        <w:tblLook w:val="04A0" w:firstRow="1" w:lastRow="0" w:firstColumn="1" w:lastColumn="0" w:noHBand="0" w:noVBand="1"/>
      </w:tblPr>
      <w:tblGrid>
        <w:gridCol w:w="2647"/>
        <w:gridCol w:w="998"/>
        <w:gridCol w:w="997"/>
        <w:gridCol w:w="893"/>
        <w:gridCol w:w="997"/>
      </w:tblGrid>
      <w:tr w:rsidR="002F41E3" w:rsidRPr="00B80F16" w14:paraId="16ED5E60" w14:textId="77777777" w:rsidTr="001845FE">
        <w:trPr>
          <w:trHeight w:val="225"/>
        </w:trPr>
        <w:tc>
          <w:tcPr>
            <w:tcW w:w="5535" w:type="dxa"/>
            <w:gridSpan w:val="4"/>
            <w:vAlign w:val="bottom"/>
            <w:hideMark/>
          </w:tcPr>
          <w:p w14:paraId="0ACEFF8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Panel unit root test: Summary </w:t>
            </w:r>
          </w:p>
        </w:tc>
        <w:tc>
          <w:tcPr>
            <w:tcW w:w="997" w:type="dxa"/>
            <w:vAlign w:val="bottom"/>
          </w:tcPr>
          <w:p w14:paraId="422EC2A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0679429" w14:textId="77777777" w:rsidTr="001845FE">
        <w:trPr>
          <w:trHeight w:val="225"/>
        </w:trPr>
        <w:tc>
          <w:tcPr>
            <w:tcW w:w="4642" w:type="dxa"/>
            <w:gridSpan w:val="3"/>
            <w:vAlign w:val="bottom"/>
            <w:hideMark/>
          </w:tcPr>
          <w:p w14:paraId="2B4A521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Series:  ACACCEXPT</w:t>
            </w:r>
          </w:p>
        </w:tc>
        <w:tc>
          <w:tcPr>
            <w:tcW w:w="893" w:type="dxa"/>
            <w:vAlign w:val="bottom"/>
          </w:tcPr>
          <w:p w14:paraId="5D3BB4D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69655D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75FB9D4" w14:textId="77777777" w:rsidTr="001845FE">
        <w:trPr>
          <w:trHeight w:val="225"/>
        </w:trPr>
        <w:tc>
          <w:tcPr>
            <w:tcW w:w="5535" w:type="dxa"/>
            <w:gridSpan w:val="4"/>
            <w:vAlign w:val="bottom"/>
            <w:hideMark/>
          </w:tcPr>
          <w:p w14:paraId="00ABC33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09:57</w:t>
            </w:r>
          </w:p>
        </w:tc>
        <w:tc>
          <w:tcPr>
            <w:tcW w:w="997" w:type="dxa"/>
            <w:vAlign w:val="bottom"/>
          </w:tcPr>
          <w:p w14:paraId="586BB73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19BFC4C" w14:textId="77777777" w:rsidTr="001845FE">
        <w:trPr>
          <w:trHeight w:val="225"/>
        </w:trPr>
        <w:tc>
          <w:tcPr>
            <w:tcW w:w="4642" w:type="dxa"/>
            <w:gridSpan w:val="3"/>
            <w:vAlign w:val="bottom"/>
            <w:hideMark/>
          </w:tcPr>
          <w:p w14:paraId="6E68D5F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893" w:type="dxa"/>
            <w:vAlign w:val="bottom"/>
          </w:tcPr>
          <w:p w14:paraId="46E4C69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1A427E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B9EDC8A" w14:textId="77777777" w:rsidTr="001845FE">
        <w:trPr>
          <w:trHeight w:val="225"/>
        </w:trPr>
        <w:tc>
          <w:tcPr>
            <w:tcW w:w="6532" w:type="dxa"/>
            <w:gridSpan w:val="5"/>
            <w:vAlign w:val="bottom"/>
            <w:hideMark/>
          </w:tcPr>
          <w:p w14:paraId="782AC39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Exogenous variables: Individual effects</w:t>
            </w:r>
          </w:p>
        </w:tc>
      </w:tr>
      <w:tr w:rsidR="002F41E3" w:rsidRPr="00B80F16" w14:paraId="18EA85C5" w14:textId="77777777" w:rsidTr="001845FE">
        <w:trPr>
          <w:trHeight w:val="225"/>
        </w:trPr>
        <w:tc>
          <w:tcPr>
            <w:tcW w:w="4642" w:type="dxa"/>
            <w:gridSpan w:val="3"/>
            <w:vAlign w:val="bottom"/>
            <w:hideMark/>
          </w:tcPr>
          <w:p w14:paraId="387F5BB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User-specified lags: 0</w:t>
            </w:r>
          </w:p>
        </w:tc>
        <w:tc>
          <w:tcPr>
            <w:tcW w:w="893" w:type="dxa"/>
            <w:vAlign w:val="bottom"/>
          </w:tcPr>
          <w:p w14:paraId="08ED930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D2E6BC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F5680D7" w14:textId="77777777" w:rsidTr="001845FE">
        <w:trPr>
          <w:trHeight w:val="225"/>
        </w:trPr>
        <w:tc>
          <w:tcPr>
            <w:tcW w:w="6532" w:type="dxa"/>
            <w:gridSpan w:val="5"/>
            <w:vAlign w:val="bottom"/>
            <w:hideMark/>
          </w:tcPr>
          <w:p w14:paraId="781A986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Newey-West automatic bandwidth selection and Bartlett kernel</w:t>
            </w:r>
          </w:p>
        </w:tc>
      </w:tr>
      <w:tr w:rsidR="002F41E3" w:rsidRPr="00B80F16" w14:paraId="09C51C6F" w14:textId="77777777" w:rsidTr="001845FE">
        <w:trPr>
          <w:trHeight w:hRule="exact" w:val="90"/>
        </w:trPr>
        <w:tc>
          <w:tcPr>
            <w:tcW w:w="2647" w:type="dxa"/>
            <w:tcBorders>
              <w:top w:val="nil"/>
              <w:left w:val="nil"/>
              <w:bottom w:val="double" w:sz="6" w:space="0" w:color="auto"/>
              <w:right w:val="nil"/>
            </w:tcBorders>
            <w:vAlign w:val="bottom"/>
          </w:tcPr>
          <w:p w14:paraId="249979A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2EDD6C7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7F97C94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7D12A3A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F1C3FB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6F4F96D6" w14:textId="77777777" w:rsidTr="001845FE">
        <w:trPr>
          <w:trHeight w:hRule="exact" w:val="135"/>
        </w:trPr>
        <w:tc>
          <w:tcPr>
            <w:tcW w:w="2647" w:type="dxa"/>
            <w:vAlign w:val="bottom"/>
          </w:tcPr>
          <w:p w14:paraId="69E096B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6802630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3E9F375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7D1A552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76427A0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57A6F715" w14:textId="77777777" w:rsidTr="001845FE">
        <w:trPr>
          <w:trHeight w:val="225"/>
        </w:trPr>
        <w:tc>
          <w:tcPr>
            <w:tcW w:w="2647" w:type="dxa"/>
            <w:vAlign w:val="bottom"/>
          </w:tcPr>
          <w:p w14:paraId="5B5A702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378E3F7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726BA1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hideMark/>
          </w:tcPr>
          <w:p w14:paraId="53BEAF3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Cross-</w:t>
            </w:r>
          </w:p>
        </w:tc>
        <w:tc>
          <w:tcPr>
            <w:tcW w:w="997" w:type="dxa"/>
            <w:vAlign w:val="bottom"/>
          </w:tcPr>
          <w:p w14:paraId="5555CD0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DC021D0" w14:textId="77777777" w:rsidTr="001845FE">
        <w:trPr>
          <w:trHeight w:val="225"/>
        </w:trPr>
        <w:tc>
          <w:tcPr>
            <w:tcW w:w="2647" w:type="dxa"/>
            <w:tcBorders>
              <w:top w:val="nil"/>
              <w:left w:val="nil"/>
              <w:bottom w:val="single" w:sz="6" w:space="0" w:color="auto"/>
              <w:right w:val="nil"/>
            </w:tcBorders>
            <w:vAlign w:val="bottom"/>
            <w:hideMark/>
          </w:tcPr>
          <w:p w14:paraId="3B61B84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w:t>
            </w:r>
          </w:p>
        </w:tc>
        <w:tc>
          <w:tcPr>
            <w:tcW w:w="998" w:type="dxa"/>
            <w:tcBorders>
              <w:top w:val="nil"/>
              <w:left w:val="nil"/>
              <w:bottom w:val="single" w:sz="6" w:space="0" w:color="auto"/>
              <w:right w:val="nil"/>
            </w:tcBorders>
            <w:vAlign w:val="bottom"/>
            <w:hideMark/>
          </w:tcPr>
          <w:p w14:paraId="2EE8030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Statistic</w:t>
            </w:r>
          </w:p>
        </w:tc>
        <w:tc>
          <w:tcPr>
            <w:tcW w:w="997" w:type="dxa"/>
            <w:tcBorders>
              <w:top w:val="nil"/>
              <w:left w:val="nil"/>
              <w:bottom w:val="single" w:sz="6" w:space="0" w:color="auto"/>
              <w:right w:val="nil"/>
            </w:tcBorders>
            <w:vAlign w:val="bottom"/>
            <w:hideMark/>
          </w:tcPr>
          <w:p w14:paraId="15C88E4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Prob.**</w:t>
            </w:r>
          </w:p>
        </w:tc>
        <w:tc>
          <w:tcPr>
            <w:tcW w:w="893" w:type="dxa"/>
            <w:tcBorders>
              <w:top w:val="nil"/>
              <w:left w:val="nil"/>
              <w:bottom w:val="single" w:sz="6" w:space="0" w:color="auto"/>
              <w:right w:val="nil"/>
            </w:tcBorders>
            <w:vAlign w:val="bottom"/>
            <w:hideMark/>
          </w:tcPr>
          <w:p w14:paraId="4A068A1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sections</w:t>
            </w:r>
          </w:p>
        </w:tc>
        <w:tc>
          <w:tcPr>
            <w:tcW w:w="997" w:type="dxa"/>
            <w:tcBorders>
              <w:top w:val="nil"/>
              <w:left w:val="nil"/>
              <w:bottom w:val="single" w:sz="6" w:space="0" w:color="auto"/>
              <w:right w:val="nil"/>
            </w:tcBorders>
            <w:vAlign w:val="bottom"/>
            <w:hideMark/>
          </w:tcPr>
          <w:p w14:paraId="77EB6CF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Obs</w:t>
            </w:r>
          </w:p>
        </w:tc>
      </w:tr>
      <w:tr w:rsidR="002F41E3" w:rsidRPr="00B80F16" w14:paraId="54BBCA59" w14:textId="77777777" w:rsidTr="001845FE">
        <w:trPr>
          <w:trHeight w:val="225"/>
        </w:trPr>
        <w:tc>
          <w:tcPr>
            <w:tcW w:w="6532" w:type="dxa"/>
            <w:gridSpan w:val="5"/>
            <w:tcBorders>
              <w:top w:val="nil"/>
              <w:left w:val="nil"/>
              <w:bottom w:val="single" w:sz="6" w:space="0" w:color="auto"/>
              <w:right w:val="nil"/>
            </w:tcBorders>
            <w:vAlign w:val="bottom"/>
            <w:hideMark/>
          </w:tcPr>
          <w:p w14:paraId="6EDDF98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common unit root process) </w:t>
            </w:r>
          </w:p>
        </w:tc>
      </w:tr>
      <w:tr w:rsidR="002F41E3" w:rsidRPr="00B80F16" w14:paraId="0E2A7402" w14:textId="77777777" w:rsidTr="001845FE">
        <w:trPr>
          <w:trHeight w:val="225"/>
        </w:trPr>
        <w:tc>
          <w:tcPr>
            <w:tcW w:w="2647" w:type="dxa"/>
            <w:vAlign w:val="bottom"/>
            <w:hideMark/>
          </w:tcPr>
          <w:p w14:paraId="434EABA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Levin, Lin &amp; Chu t*</w:t>
            </w:r>
          </w:p>
        </w:tc>
        <w:tc>
          <w:tcPr>
            <w:tcW w:w="998" w:type="dxa"/>
            <w:vAlign w:val="bottom"/>
            <w:hideMark/>
          </w:tcPr>
          <w:p w14:paraId="3C1BC7B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-7.43429</w:t>
            </w:r>
          </w:p>
        </w:tc>
        <w:tc>
          <w:tcPr>
            <w:tcW w:w="997" w:type="dxa"/>
            <w:vAlign w:val="bottom"/>
            <w:hideMark/>
          </w:tcPr>
          <w:p w14:paraId="10C8704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7486FB6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22</w:t>
            </w:r>
          </w:p>
        </w:tc>
        <w:tc>
          <w:tcPr>
            <w:tcW w:w="997" w:type="dxa"/>
            <w:vAlign w:val="bottom"/>
            <w:hideMark/>
          </w:tcPr>
          <w:p w14:paraId="7967621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199</w:t>
            </w:r>
          </w:p>
        </w:tc>
      </w:tr>
      <w:tr w:rsidR="002F41E3" w:rsidRPr="00B80F16" w14:paraId="69E4884C" w14:textId="77777777" w:rsidTr="001845FE">
        <w:trPr>
          <w:trHeight w:val="225"/>
        </w:trPr>
        <w:tc>
          <w:tcPr>
            <w:tcW w:w="2647" w:type="dxa"/>
            <w:vAlign w:val="bottom"/>
          </w:tcPr>
          <w:p w14:paraId="0DB1230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5F98B2A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009BF7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11028D6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9F6534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2498D81" w14:textId="77777777" w:rsidTr="001845FE">
        <w:trPr>
          <w:trHeight w:val="225"/>
        </w:trPr>
        <w:tc>
          <w:tcPr>
            <w:tcW w:w="6532" w:type="dxa"/>
            <w:gridSpan w:val="5"/>
            <w:tcBorders>
              <w:top w:val="nil"/>
              <w:left w:val="nil"/>
              <w:bottom w:val="single" w:sz="6" w:space="0" w:color="auto"/>
              <w:right w:val="nil"/>
            </w:tcBorders>
            <w:vAlign w:val="bottom"/>
            <w:hideMark/>
          </w:tcPr>
          <w:p w14:paraId="7F4DAF4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individual unit root process) </w:t>
            </w:r>
          </w:p>
        </w:tc>
      </w:tr>
      <w:tr w:rsidR="002F41E3" w:rsidRPr="00B80F16" w14:paraId="058F66B8" w14:textId="77777777" w:rsidTr="001845FE">
        <w:trPr>
          <w:trHeight w:val="225"/>
        </w:trPr>
        <w:tc>
          <w:tcPr>
            <w:tcW w:w="2647" w:type="dxa"/>
            <w:vAlign w:val="bottom"/>
            <w:hideMark/>
          </w:tcPr>
          <w:p w14:paraId="3AC68AE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Im, Pesaran and Shin W-stat </w:t>
            </w:r>
          </w:p>
        </w:tc>
        <w:tc>
          <w:tcPr>
            <w:tcW w:w="998" w:type="dxa"/>
            <w:vAlign w:val="bottom"/>
            <w:hideMark/>
          </w:tcPr>
          <w:p w14:paraId="6DCC394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-4.02842</w:t>
            </w:r>
          </w:p>
        </w:tc>
        <w:tc>
          <w:tcPr>
            <w:tcW w:w="997" w:type="dxa"/>
            <w:vAlign w:val="bottom"/>
            <w:hideMark/>
          </w:tcPr>
          <w:p w14:paraId="4EBE45D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7489217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22</w:t>
            </w:r>
          </w:p>
        </w:tc>
        <w:tc>
          <w:tcPr>
            <w:tcW w:w="997" w:type="dxa"/>
            <w:vAlign w:val="bottom"/>
            <w:hideMark/>
          </w:tcPr>
          <w:p w14:paraId="4BD6ABF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199</w:t>
            </w:r>
          </w:p>
        </w:tc>
      </w:tr>
      <w:tr w:rsidR="002F41E3" w:rsidRPr="00B80F16" w14:paraId="31D61D97" w14:textId="77777777" w:rsidTr="001845FE">
        <w:trPr>
          <w:trHeight w:val="225"/>
        </w:trPr>
        <w:tc>
          <w:tcPr>
            <w:tcW w:w="2647" w:type="dxa"/>
            <w:vAlign w:val="bottom"/>
            <w:hideMark/>
          </w:tcPr>
          <w:p w14:paraId="6964415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ADF - Fisher Chi-square</w:t>
            </w:r>
          </w:p>
        </w:tc>
        <w:tc>
          <w:tcPr>
            <w:tcW w:w="998" w:type="dxa"/>
            <w:vAlign w:val="bottom"/>
            <w:hideMark/>
          </w:tcPr>
          <w:p w14:paraId="462C60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90.9854</w:t>
            </w:r>
          </w:p>
        </w:tc>
        <w:tc>
          <w:tcPr>
            <w:tcW w:w="997" w:type="dxa"/>
            <w:vAlign w:val="bottom"/>
            <w:hideMark/>
          </w:tcPr>
          <w:p w14:paraId="2F72A4E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5C2DADE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22</w:t>
            </w:r>
          </w:p>
        </w:tc>
        <w:tc>
          <w:tcPr>
            <w:tcW w:w="997" w:type="dxa"/>
            <w:vAlign w:val="bottom"/>
            <w:hideMark/>
          </w:tcPr>
          <w:p w14:paraId="5F754B4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199</w:t>
            </w:r>
          </w:p>
        </w:tc>
      </w:tr>
      <w:tr w:rsidR="002F41E3" w:rsidRPr="00B80F16" w14:paraId="714FAC22" w14:textId="77777777" w:rsidTr="001845FE">
        <w:trPr>
          <w:trHeight w:val="225"/>
        </w:trPr>
        <w:tc>
          <w:tcPr>
            <w:tcW w:w="2647" w:type="dxa"/>
            <w:vAlign w:val="bottom"/>
            <w:hideMark/>
          </w:tcPr>
          <w:p w14:paraId="7E39FD2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PP - Fisher Chi-square</w:t>
            </w:r>
          </w:p>
        </w:tc>
        <w:tc>
          <w:tcPr>
            <w:tcW w:w="998" w:type="dxa"/>
            <w:vAlign w:val="bottom"/>
            <w:hideMark/>
          </w:tcPr>
          <w:p w14:paraId="11B2809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124.237</w:t>
            </w:r>
          </w:p>
        </w:tc>
        <w:tc>
          <w:tcPr>
            <w:tcW w:w="997" w:type="dxa"/>
            <w:vAlign w:val="bottom"/>
            <w:hideMark/>
          </w:tcPr>
          <w:p w14:paraId="07FBE13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64FBFC4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21</w:t>
            </w:r>
          </w:p>
        </w:tc>
        <w:tc>
          <w:tcPr>
            <w:tcW w:w="997" w:type="dxa"/>
            <w:vAlign w:val="bottom"/>
            <w:hideMark/>
          </w:tcPr>
          <w:p w14:paraId="320B29C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189</w:t>
            </w:r>
          </w:p>
        </w:tc>
      </w:tr>
      <w:tr w:rsidR="002F41E3" w:rsidRPr="00B80F16" w14:paraId="04DCB353" w14:textId="77777777" w:rsidTr="001845FE">
        <w:trPr>
          <w:trHeight w:hRule="exact" w:val="90"/>
        </w:trPr>
        <w:tc>
          <w:tcPr>
            <w:tcW w:w="2647" w:type="dxa"/>
            <w:tcBorders>
              <w:top w:val="nil"/>
              <w:left w:val="nil"/>
              <w:bottom w:val="double" w:sz="6" w:space="0" w:color="auto"/>
              <w:right w:val="nil"/>
            </w:tcBorders>
            <w:vAlign w:val="bottom"/>
          </w:tcPr>
          <w:p w14:paraId="188B8E9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3CE8E7A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E0CCEF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5C6D6C0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6CD6BB4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65C3924B" w14:textId="77777777" w:rsidTr="001845FE">
        <w:trPr>
          <w:trHeight w:hRule="exact" w:val="135"/>
        </w:trPr>
        <w:tc>
          <w:tcPr>
            <w:tcW w:w="2647" w:type="dxa"/>
            <w:vAlign w:val="bottom"/>
          </w:tcPr>
          <w:p w14:paraId="21D820B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7B6CC53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16D748B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5C0D7E0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0CA9B64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41DF0922" w14:textId="77777777" w:rsidTr="001845FE">
        <w:trPr>
          <w:trHeight w:val="225"/>
        </w:trPr>
        <w:tc>
          <w:tcPr>
            <w:tcW w:w="6532" w:type="dxa"/>
            <w:gridSpan w:val="5"/>
            <w:vAlign w:val="bottom"/>
            <w:hideMark/>
          </w:tcPr>
          <w:p w14:paraId="1AD03DC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Probabilities for Fisher tests are computed using an asymptotic Chi</w:t>
            </w:r>
          </w:p>
        </w:tc>
      </w:tr>
      <w:tr w:rsidR="002F41E3" w:rsidRPr="00B80F16" w14:paraId="32650EB1" w14:textId="77777777" w:rsidTr="001845FE">
        <w:trPr>
          <w:trHeight w:val="225"/>
        </w:trPr>
        <w:tc>
          <w:tcPr>
            <w:tcW w:w="6532" w:type="dxa"/>
            <w:gridSpan w:val="5"/>
            <w:vAlign w:val="bottom"/>
            <w:hideMark/>
          </w:tcPr>
          <w:p w14:paraId="246E314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-square distribution. All other tests assume asymptotic normality.</w:t>
            </w:r>
          </w:p>
        </w:tc>
      </w:tr>
    </w:tbl>
    <w:p w14:paraId="69F161FB" w14:textId="77777777" w:rsidR="002F41E3" w:rsidRPr="00B80F16" w:rsidRDefault="002F41E3" w:rsidP="002F41E3">
      <w:pPr>
        <w:rPr>
          <w:rFonts w:ascii="Times New Roman" w:hAnsi="Times New Roman" w:cs="Times New Roman"/>
        </w:rPr>
      </w:pPr>
    </w:p>
    <w:p w14:paraId="6C48D789" w14:textId="77777777" w:rsidR="002F41E3" w:rsidRPr="00B80F16" w:rsidRDefault="002F41E3" w:rsidP="002F41E3">
      <w:pPr>
        <w:rPr>
          <w:rFonts w:ascii="Times New Roman" w:hAnsi="Times New Roman" w:cs="Times New Roman"/>
        </w:rPr>
      </w:pPr>
    </w:p>
    <w:p w14:paraId="41819E8D" w14:textId="77777777" w:rsidR="002F41E3" w:rsidRPr="00B80F16" w:rsidRDefault="002F41E3" w:rsidP="002F41E3">
      <w:pPr>
        <w:rPr>
          <w:rFonts w:ascii="Times New Roman" w:hAnsi="Times New Roman" w:cs="Times New Roman"/>
        </w:rPr>
      </w:pPr>
    </w:p>
    <w:p w14:paraId="24AC63C3" w14:textId="77777777" w:rsidR="002F41E3" w:rsidRPr="00B80F16" w:rsidRDefault="002F41E3" w:rsidP="002F41E3">
      <w:pPr>
        <w:rPr>
          <w:rFonts w:ascii="Times New Roman" w:hAnsi="Times New Roman" w:cs="Times New Roman"/>
        </w:rPr>
      </w:pPr>
    </w:p>
    <w:p w14:paraId="047BEFD5" w14:textId="77777777" w:rsidR="002F41E3" w:rsidRPr="00B80F16" w:rsidRDefault="002F41E3" w:rsidP="002F41E3">
      <w:pPr>
        <w:rPr>
          <w:rFonts w:ascii="Times New Roman" w:hAnsi="Times New Roman" w:cs="Times New Roman"/>
        </w:rPr>
      </w:pPr>
    </w:p>
    <w:p w14:paraId="21AC7681" w14:textId="77777777" w:rsidR="002F41E3" w:rsidRPr="00B80F16" w:rsidRDefault="002F41E3" w:rsidP="002F41E3">
      <w:pPr>
        <w:rPr>
          <w:rFonts w:ascii="Times New Roman" w:hAnsi="Times New Roman" w:cs="Times New Roman"/>
        </w:rPr>
      </w:pPr>
    </w:p>
    <w:p w14:paraId="704AE836" w14:textId="77777777" w:rsidR="002F41E3" w:rsidRPr="00B80F16" w:rsidRDefault="002F41E3" w:rsidP="002F41E3">
      <w:pPr>
        <w:rPr>
          <w:rFonts w:ascii="Times New Roman" w:hAnsi="Times New Roman" w:cs="Times New Roman"/>
        </w:rPr>
      </w:pPr>
    </w:p>
    <w:p w14:paraId="04BB460C" w14:textId="77777777" w:rsidR="002F41E3" w:rsidRPr="00B80F16" w:rsidRDefault="002F41E3" w:rsidP="002F41E3">
      <w:pPr>
        <w:rPr>
          <w:rFonts w:ascii="Times New Roman" w:hAnsi="Times New Roman" w:cs="Times New Roman"/>
        </w:rPr>
      </w:pPr>
    </w:p>
    <w:p w14:paraId="1F7AF987" w14:textId="77777777" w:rsidR="002F41E3" w:rsidRPr="00B80F16" w:rsidRDefault="002F41E3" w:rsidP="002F41E3">
      <w:pPr>
        <w:rPr>
          <w:rFonts w:ascii="Times New Roman" w:hAnsi="Times New Roman" w:cs="Times New Roman"/>
        </w:rPr>
      </w:pPr>
    </w:p>
    <w:p w14:paraId="4BC3683D" w14:textId="77777777" w:rsidR="002F41E3" w:rsidRPr="00B80F16" w:rsidRDefault="002F41E3" w:rsidP="002F41E3">
      <w:pPr>
        <w:rPr>
          <w:rFonts w:ascii="Times New Roman" w:hAnsi="Times New Roman" w:cs="Times New Roman"/>
        </w:rPr>
      </w:pPr>
    </w:p>
    <w:p w14:paraId="2282CED8" w14:textId="77777777" w:rsidR="002F41E3" w:rsidRPr="00B80F16" w:rsidRDefault="002F41E3" w:rsidP="002F41E3">
      <w:pPr>
        <w:rPr>
          <w:rFonts w:ascii="Times New Roman" w:hAnsi="Times New Roman" w:cs="Times New Roman"/>
        </w:rPr>
      </w:pPr>
    </w:p>
    <w:p w14:paraId="0F45F06A" w14:textId="77777777" w:rsidR="002F41E3" w:rsidRPr="00B80F16" w:rsidRDefault="002F41E3" w:rsidP="002F41E3">
      <w:pPr>
        <w:rPr>
          <w:rFonts w:ascii="Times New Roman" w:hAnsi="Times New Roman" w:cs="Times New Roman"/>
        </w:rPr>
      </w:pPr>
    </w:p>
    <w:p w14:paraId="0924D1FA" w14:textId="77777777" w:rsidR="002F41E3" w:rsidRPr="00B80F16" w:rsidRDefault="002F41E3" w:rsidP="002F41E3">
      <w:pPr>
        <w:rPr>
          <w:rFonts w:ascii="Times New Roman" w:hAnsi="Times New Roman" w:cs="Times New Roman"/>
        </w:rPr>
      </w:pPr>
    </w:p>
    <w:p w14:paraId="64981186" w14:textId="77777777" w:rsidR="002F41E3" w:rsidRPr="00B80F16" w:rsidRDefault="002F41E3" w:rsidP="002F41E3">
      <w:pPr>
        <w:rPr>
          <w:rFonts w:ascii="Times New Roman" w:hAnsi="Times New Roman" w:cs="Times New Roman"/>
        </w:rPr>
      </w:pPr>
    </w:p>
    <w:p w14:paraId="38E53A3D" w14:textId="77777777" w:rsidR="002F41E3" w:rsidRPr="00B80F16" w:rsidRDefault="002F41E3" w:rsidP="002F41E3">
      <w:pPr>
        <w:rPr>
          <w:rFonts w:ascii="Times New Roman" w:hAnsi="Times New Roman" w:cs="Times New Roman"/>
        </w:rPr>
      </w:pPr>
    </w:p>
    <w:p w14:paraId="4CF819F7" w14:textId="77777777" w:rsidR="002F41E3" w:rsidRPr="00B80F16" w:rsidRDefault="002F41E3" w:rsidP="002F41E3">
      <w:pPr>
        <w:rPr>
          <w:rFonts w:ascii="Times New Roman" w:hAnsi="Times New Roman" w:cs="Times New Roman"/>
        </w:rPr>
      </w:pPr>
    </w:p>
    <w:p w14:paraId="6508F078" w14:textId="77777777" w:rsidR="002F41E3" w:rsidRPr="00B80F16" w:rsidRDefault="002F41E3" w:rsidP="002F41E3">
      <w:pPr>
        <w:rPr>
          <w:rFonts w:ascii="Times New Roman" w:hAnsi="Times New Roman" w:cs="Times New Roman"/>
        </w:rPr>
      </w:pPr>
    </w:p>
    <w:p w14:paraId="22FE2056" w14:textId="77777777" w:rsidR="002F41E3" w:rsidRPr="00B80F16" w:rsidRDefault="002F41E3" w:rsidP="002F41E3">
      <w:pPr>
        <w:rPr>
          <w:rFonts w:ascii="Times New Roman" w:hAnsi="Times New Roman" w:cs="Times New Roman"/>
        </w:rPr>
      </w:pPr>
    </w:p>
    <w:p w14:paraId="0A2B3692" w14:textId="77777777" w:rsidR="002F41E3" w:rsidRPr="00B80F16" w:rsidRDefault="002F41E3" w:rsidP="002F41E3">
      <w:pPr>
        <w:rPr>
          <w:rFonts w:ascii="Times New Roman" w:hAnsi="Times New Roman" w:cs="Times New Roman"/>
        </w:rPr>
      </w:pPr>
    </w:p>
    <w:p w14:paraId="36D942C6" w14:textId="77777777" w:rsidR="002F41E3" w:rsidRPr="00B80F16" w:rsidRDefault="002F41E3" w:rsidP="002F41E3">
      <w:pPr>
        <w:rPr>
          <w:rFonts w:ascii="Times New Roman" w:hAnsi="Times New Roman" w:cs="Times New Roman"/>
        </w:rPr>
      </w:pPr>
    </w:p>
    <w:p w14:paraId="47E38790" w14:textId="563F4F4C" w:rsidR="002F41E3" w:rsidRPr="00B80F16" w:rsidRDefault="00D73FC6" w:rsidP="002F41E3">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b/>
          <w:sz w:val="24"/>
          <w:szCs w:val="24"/>
        </w:rPr>
        <w:lastRenderedPageBreak/>
        <w:tab/>
      </w:r>
      <w:r w:rsidRPr="00B80F16">
        <w:rPr>
          <w:rFonts w:ascii="Times New Roman" w:hAnsi="Times New Roman" w:cs="Times New Roman"/>
          <w:b/>
          <w:sz w:val="24"/>
          <w:szCs w:val="24"/>
        </w:rPr>
        <w:tab/>
      </w:r>
      <w:r w:rsidRPr="00B80F16">
        <w:rPr>
          <w:rFonts w:ascii="Times New Roman" w:hAnsi="Times New Roman" w:cs="Times New Roman"/>
          <w:b/>
          <w:sz w:val="24"/>
          <w:szCs w:val="24"/>
        </w:rPr>
        <w:tab/>
      </w:r>
    </w:p>
    <w:tbl>
      <w:tblPr>
        <w:tblW w:w="0" w:type="auto"/>
        <w:tblInd w:w="30" w:type="dxa"/>
        <w:tblLayout w:type="fixed"/>
        <w:tblCellMar>
          <w:left w:w="0" w:type="dxa"/>
          <w:right w:w="0" w:type="dxa"/>
        </w:tblCellMar>
        <w:tblLook w:val="04A0" w:firstRow="1" w:lastRow="0" w:firstColumn="1" w:lastColumn="0" w:noHBand="0" w:noVBand="1"/>
      </w:tblPr>
      <w:tblGrid>
        <w:gridCol w:w="2647"/>
        <w:gridCol w:w="998"/>
        <w:gridCol w:w="997"/>
        <w:gridCol w:w="893"/>
        <w:gridCol w:w="997"/>
      </w:tblGrid>
      <w:tr w:rsidR="002F41E3" w:rsidRPr="00B80F16" w14:paraId="5BD0379C" w14:textId="77777777" w:rsidTr="001845FE">
        <w:trPr>
          <w:trHeight w:val="225"/>
        </w:trPr>
        <w:tc>
          <w:tcPr>
            <w:tcW w:w="5535" w:type="dxa"/>
            <w:gridSpan w:val="4"/>
            <w:vAlign w:val="bottom"/>
            <w:hideMark/>
          </w:tcPr>
          <w:p w14:paraId="7ED46CC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Panel unit root test: Summary </w:t>
            </w:r>
          </w:p>
        </w:tc>
        <w:tc>
          <w:tcPr>
            <w:tcW w:w="997" w:type="dxa"/>
            <w:vAlign w:val="bottom"/>
          </w:tcPr>
          <w:p w14:paraId="365E54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8868AF0" w14:textId="77777777" w:rsidTr="001845FE">
        <w:trPr>
          <w:trHeight w:val="225"/>
        </w:trPr>
        <w:tc>
          <w:tcPr>
            <w:tcW w:w="4642" w:type="dxa"/>
            <w:gridSpan w:val="3"/>
            <w:vAlign w:val="bottom"/>
            <w:hideMark/>
          </w:tcPr>
          <w:p w14:paraId="5DF23FC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Series:  ACDRMEB</w:t>
            </w:r>
          </w:p>
        </w:tc>
        <w:tc>
          <w:tcPr>
            <w:tcW w:w="893" w:type="dxa"/>
            <w:vAlign w:val="bottom"/>
          </w:tcPr>
          <w:p w14:paraId="3185828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9EDF2B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31E8733" w14:textId="77777777" w:rsidTr="001845FE">
        <w:trPr>
          <w:trHeight w:val="225"/>
        </w:trPr>
        <w:tc>
          <w:tcPr>
            <w:tcW w:w="5535" w:type="dxa"/>
            <w:gridSpan w:val="4"/>
            <w:vAlign w:val="bottom"/>
            <w:hideMark/>
          </w:tcPr>
          <w:p w14:paraId="0C8CF53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09:59</w:t>
            </w:r>
          </w:p>
        </w:tc>
        <w:tc>
          <w:tcPr>
            <w:tcW w:w="997" w:type="dxa"/>
            <w:vAlign w:val="bottom"/>
          </w:tcPr>
          <w:p w14:paraId="16A7817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3093869" w14:textId="77777777" w:rsidTr="001845FE">
        <w:trPr>
          <w:trHeight w:val="225"/>
        </w:trPr>
        <w:tc>
          <w:tcPr>
            <w:tcW w:w="4642" w:type="dxa"/>
            <w:gridSpan w:val="3"/>
            <w:vAlign w:val="bottom"/>
            <w:hideMark/>
          </w:tcPr>
          <w:p w14:paraId="3535889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893" w:type="dxa"/>
            <w:vAlign w:val="bottom"/>
          </w:tcPr>
          <w:p w14:paraId="61C6EE1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7A9AAC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8B28BF6" w14:textId="77777777" w:rsidTr="001845FE">
        <w:trPr>
          <w:trHeight w:val="225"/>
        </w:trPr>
        <w:tc>
          <w:tcPr>
            <w:tcW w:w="6532" w:type="dxa"/>
            <w:gridSpan w:val="5"/>
            <w:vAlign w:val="bottom"/>
            <w:hideMark/>
          </w:tcPr>
          <w:p w14:paraId="03C5DCC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Exogenous variables: Individual effects</w:t>
            </w:r>
          </w:p>
        </w:tc>
      </w:tr>
      <w:tr w:rsidR="002F41E3" w:rsidRPr="00B80F16" w14:paraId="67C63AD1" w14:textId="77777777" w:rsidTr="001845FE">
        <w:trPr>
          <w:trHeight w:val="225"/>
        </w:trPr>
        <w:tc>
          <w:tcPr>
            <w:tcW w:w="4642" w:type="dxa"/>
            <w:gridSpan w:val="3"/>
            <w:vAlign w:val="bottom"/>
            <w:hideMark/>
          </w:tcPr>
          <w:p w14:paraId="54B050E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User-specified lags: 0</w:t>
            </w:r>
          </w:p>
        </w:tc>
        <w:tc>
          <w:tcPr>
            <w:tcW w:w="893" w:type="dxa"/>
            <w:vAlign w:val="bottom"/>
          </w:tcPr>
          <w:p w14:paraId="0B1BB2E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0AA7E9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7881AC4" w14:textId="77777777" w:rsidTr="001845FE">
        <w:trPr>
          <w:trHeight w:val="225"/>
        </w:trPr>
        <w:tc>
          <w:tcPr>
            <w:tcW w:w="6532" w:type="dxa"/>
            <w:gridSpan w:val="5"/>
            <w:vAlign w:val="bottom"/>
            <w:hideMark/>
          </w:tcPr>
          <w:p w14:paraId="3ACB625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Newey-West automatic bandwidth selection and Bartlett kernel</w:t>
            </w:r>
          </w:p>
        </w:tc>
      </w:tr>
      <w:tr w:rsidR="002F41E3" w:rsidRPr="00B80F16" w14:paraId="033623CA" w14:textId="77777777" w:rsidTr="001845FE">
        <w:trPr>
          <w:trHeight w:val="225"/>
        </w:trPr>
        <w:tc>
          <w:tcPr>
            <w:tcW w:w="5535" w:type="dxa"/>
            <w:gridSpan w:val="4"/>
            <w:vAlign w:val="bottom"/>
            <w:hideMark/>
          </w:tcPr>
          <w:p w14:paraId="2B779A6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Balanced observations for each test </w:t>
            </w:r>
          </w:p>
        </w:tc>
        <w:tc>
          <w:tcPr>
            <w:tcW w:w="997" w:type="dxa"/>
            <w:vAlign w:val="bottom"/>
          </w:tcPr>
          <w:p w14:paraId="266B736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AACEF5D" w14:textId="77777777" w:rsidTr="001845FE">
        <w:trPr>
          <w:trHeight w:hRule="exact" w:val="90"/>
        </w:trPr>
        <w:tc>
          <w:tcPr>
            <w:tcW w:w="2647" w:type="dxa"/>
            <w:tcBorders>
              <w:top w:val="nil"/>
              <w:left w:val="nil"/>
              <w:bottom w:val="double" w:sz="6" w:space="0" w:color="auto"/>
              <w:right w:val="nil"/>
            </w:tcBorders>
            <w:vAlign w:val="bottom"/>
          </w:tcPr>
          <w:p w14:paraId="4F079DC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723D9BC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08D73F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0DA6826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7E581A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1DFC2071" w14:textId="77777777" w:rsidTr="001845FE">
        <w:trPr>
          <w:trHeight w:hRule="exact" w:val="135"/>
        </w:trPr>
        <w:tc>
          <w:tcPr>
            <w:tcW w:w="2647" w:type="dxa"/>
            <w:vAlign w:val="bottom"/>
          </w:tcPr>
          <w:p w14:paraId="6767A5F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0E57C7A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58925AD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01B3741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5C78B67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7A5C877C" w14:textId="77777777" w:rsidTr="001845FE">
        <w:trPr>
          <w:trHeight w:val="225"/>
        </w:trPr>
        <w:tc>
          <w:tcPr>
            <w:tcW w:w="2647" w:type="dxa"/>
            <w:vAlign w:val="bottom"/>
          </w:tcPr>
          <w:p w14:paraId="6C753E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68DF4E3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9C8763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hideMark/>
          </w:tcPr>
          <w:p w14:paraId="7A6BD47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Cross-</w:t>
            </w:r>
          </w:p>
        </w:tc>
        <w:tc>
          <w:tcPr>
            <w:tcW w:w="997" w:type="dxa"/>
            <w:vAlign w:val="bottom"/>
          </w:tcPr>
          <w:p w14:paraId="15C3248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8F4D99E" w14:textId="77777777" w:rsidTr="001845FE">
        <w:trPr>
          <w:trHeight w:val="225"/>
        </w:trPr>
        <w:tc>
          <w:tcPr>
            <w:tcW w:w="2647" w:type="dxa"/>
            <w:tcBorders>
              <w:top w:val="nil"/>
              <w:left w:val="nil"/>
              <w:bottom w:val="single" w:sz="6" w:space="0" w:color="auto"/>
              <w:right w:val="nil"/>
            </w:tcBorders>
            <w:vAlign w:val="bottom"/>
            <w:hideMark/>
          </w:tcPr>
          <w:p w14:paraId="4AC68E5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w:t>
            </w:r>
          </w:p>
        </w:tc>
        <w:tc>
          <w:tcPr>
            <w:tcW w:w="998" w:type="dxa"/>
            <w:tcBorders>
              <w:top w:val="nil"/>
              <w:left w:val="nil"/>
              <w:bottom w:val="single" w:sz="6" w:space="0" w:color="auto"/>
              <w:right w:val="nil"/>
            </w:tcBorders>
            <w:vAlign w:val="bottom"/>
            <w:hideMark/>
          </w:tcPr>
          <w:p w14:paraId="3E4F87D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Statistic</w:t>
            </w:r>
          </w:p>
        </w:tc>
        <w:tc>
          <w:tcPr>
            <w:tcW w:w="997" w:type="dxa"/>
            <w:tcBorders>
              <w:top w:val="nil"/>
              <w:left w:val="nil"/>
              <w:bottom w:val="single" w:sz="6" w:space="0" w:color="auto"/>
              <w:right w:val="nil"/>
            </w:tcBorders>
            <w:vAlign w:val="bottom"/>
            <w:hideMark/>
          </w:tcPr>
          <w:p w14:paraId="0C1AC34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Prob.**</w:t>
            </w:r>
          </w:p>
        </w:tc>
        <w:tc>
          <w:tcPr>
            <w:tcW w:w="893" w:type="dxa"/>
            <w:tcBorders>
              <w:top w:val="nil"/>
              <w:left w:val="nil"/>
              <w:bottom w:val="single" w:sz="6" w:space="0" w:color="auto"/>
              <w:right w:val="nil"/>
            </w:tcBorders>
            <w:vAlign w:val="bottom"/>
            <w:hideMark/>
          </w:tcPr>
          <w:p w14:paraId="79C17C6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sections</w:t>
            </w:r>
          </w:p>
        </w:tc>
        <w:tc>
          <w:tcPr>
            <w:tcW w:w="997" w:type="dxa"/>
            <w:tcBorders>
              <w:top w:val="nil"/>
              <w:left w:val="nil"/>
              <w:bottom w:val="single" w:sz="6" w:space="0" w:color="auto"/>
              <w:right w:val="nil"/>
            </w:tcBorders>
            <w:vAlign w:val="bottom"/>
            <w:hideMark/>
          </w:tcPr>
          <w:p w14:paraId="0ECDD1C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Obs</w:t>
            </w:r>
          </w:p>
        </w:tc>
      </w:tr>
      <w:tr w:rsidR="002F41E3" w:rsidRPr="00B80F16" w14:paraId="140CA20A" w14:textId="77777777" w:rsidTr="001845FE">
        <w:trPr>
          <w:trHeight w:val="225"/>
        </w:trPr>
        <w:tc>
          <w:tcPr>
            <w:tcW w:w="6532" w:type="dxa"/>
            <w:gridSpan w:val="5"/>
            <w:tcBorders>
              <w:top w:val="nil"/>
              <w:left w:val="nil"/>
              <w:bottom w:val="single" w:sz="6" w:space="0" w:color="auto"/>
              <w:right w:val="nil"/>
            </w:tcBorders>
            <w:vAlign w:val="bottom"/>
            <w:hideMark/>
          </w:tcPr>
          <w:p w14:paraId="344D499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common unit root process) </w:t>
            </w:r>
          </w:p>
        </w:tc>
      </w:tr>
      <w:tr w:rsidR="002F41E3" w:rsidRPr="00B80F16" w14:paraId="418D3357" w14:textId="77777777" w:rsidTr="001845FE">
        <w:trPr>
          <w:trHeight w:val="225"/>
        </w:trPr>
        <w:tc>
          <w:tcPr>
            <w:tcW w:w="2647" w:type="dxa"/>
            <w:vAlign w:val="bottom"/>
            <w:hideMark/>
          </w:tcPr>
          <w:p w14:paraId="43B102F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Levin, Lin &amp; Chu t*</w:t>
            </w:r>
          </w:p>
        </w:tc>
        <w:tc>
          <w:tcPr>
            <w:tcW w:w="998" w:type="dxa"/>
            <w:vAlign w:val="bottom"/>
            <w:hideMark/>
          </w:tcPr>
          <w:p w14:paraId="78CCAE4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-8.24442</w:t>
            </w:r>
          </w:p>
        </w:tc>
        <w:tc>
          <w:tcPr>
            <w:tcW w:w="997" w:type="dxa"/>
            <w:vAlign w:val="bottom"/>
            <w:hideMark/>
          </w:tcPr>
          <w:p w14:paraId="5F47AC9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5BB611E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w:t>
            </w:r>
          </w:p>
        </w:tc>
        <w:tc>
          <w:tcPr>
            <w:tcW w:w="997" w:type="dxa"/>
            <w:vAlign w:val="bottom"/>
            <w:hideMark/>
          </w:tcPr>
          <w:p w14:paraId="72DA737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50</w:t>
            </w:r>
          </w:p>
        </w:tc>
      </w:tr>
      <w:tr w:rsidR="002F41E3" w:rsidRPr="00B80F16" w14:paraId="20FF38D0" w14:textId="77777777" w:rsidTr="001845FE">
        <w:trPr>
          <w:trHeight w:val="225"/>
        </w:trPr>
        <w:tc>
          <w:tcPr>
            <w:tcW w:w="2647" w:type="dxa"/>
            <w:vAlign w:val="bottom"/>
          </w:tcPr>
          <w:p w14:paraId="60F75B9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0C8242B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C45640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0D1B57A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CFF80D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B93B822" w14:textId="77777777" w:rsidTr="001845FE">
        <w:trPr>
          <w:trHeight w:val="225"/>
        </w:trPr>
        <w:tc>
          <w:tcPr>
            <w:tcW w:w="6532" w:type="dxa"/>
            <w:gridSpan w:val="5"/>
            <w:tcBorders>
              <w:top w:val="nil"/>
              <w:left w:val="nil"/>
              <w:bottom w:val="single" w:sz="6" w:space="0" w:color="auto"/>
              <w:right w:val="nil"/>
            </w:tcBorders>
            <w:vAlign w:val="bottom"/>
            <w:hideMark/>
          </w:tcPr>
          <w:p w14:paraId="7A3342B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individual unit root process) </w:t>
            </w:r>
          </w:p>
        </w:tc>
      </w:tr>
      <w:tr w:rsidR="002F41E3" w:rsidRPr="00B80F16" w14:paraId="1B79AD0C" w14:textId="77777777" w:rsidTr="001845FE">
        <w:trPr>
          <w:trHeight w:val="225"/>
        </w:trPr>
        <w:tc>
          <w:tcPr>
            <w:tcW w:w="2647" w:type="dxa"/>
            <w:vAlign w:val="bottom"/>
            <w:hideMark/>
          </w:tcPr>
          <w:p w14:paraId="0D0BACD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Im, Pesaran and Shin W-stat </w:t>
            </w:r>
          </w:p>
        </w:tc>
        <w:tc>
          <w:tcPr>
            <w:tcW w:w="998" w:type="dxa"/>
            <w:vAlign w:val="bottom"/>
            <w:hideMark/>
          </w:tcPr>
          <w:p w14:paraId="13F1BE2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-5.36528</w:t>
            </w:r>
          </w:p>
        </w:tc>
        <w:tc>
          <w:tcPr>
            <w:tcW w:w="997" w:type="dxa"/>
            <w:vAlign w:val="bottom"/>
            <w:hideMark/>
          </w:tcPr>
          <w:p w14:paraId="3C19553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32E6A71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w:t>
            </w:r>
          </w:p>
        </w:tc>
        <w:tc>
          <w:tcPr>
            <w:tcW w:w="997" w:type="dxa"/>
            <w:vAlign w:val="bottom"/>
            <w:hideMark/>
          </w:tcPr>
          <w:p w14:paraId="55A44F0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50</w:t>
            </w:r>
          </w:p>
        </w:tc>
      </w:tr>
      <w:tr w:rsidR="002F41E3" w:rsidRPr="00B80F16" w14:paraId="6E592686" w14:textId="77777777" w:rsidTr="001845FE">
        <w:trPr>
          <w:trHeight w:val="225"/>
        </w:trPr>
        <w:tc>
          <w:tcPr>
            <w:tcW w:w="2647" w:type="dxa"/>
            <w:vAlign w:val="bottom"/>
            <w:hideMark/>
          </w:tcPr>
          <w:p w14:paraId="25F05A7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ADF - Fisher Chi-square</w:t>
            </w:r>
          </w:p>
        </w:tc>
        <w:tc>
          <w:tcPr>
            <w:tcW w:w="998" w:type="dxa"/>
            <w:vAlign w:val="bottom"/>
            <w:hideMark/>
          </w:tcPr>
          <w:p w14:paraId="10CC189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41.2309</w:t>
            </w:r>
          </w:p>
        </w:tc>
        <w:tc>
          <w:tcPr>
            <w:tcW w:w="997" w:type="dxa"/>
            <w:vAlign w:val="bottom"/>
            <w:hideMark/>
          </w:tcPr>
          <w:p w14:paraId="00D7647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62370C3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w:t>
            </w:r>
          </w:p>
        </w:tc>
        <w:tc>
          <w:tcPr>
            <w:tcW w:w="997" w:type="dxa"/>
            <w:vAlign w:val="bottom"/>
            <w:hideMark/>
          </w:tcPr>
          <w:p w14:paraId="74DD718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50</w:t>
            </w:r>
          </w:p>
        </w:tc>
      </w:tr>
      <w:tr w:rsidR="002F41E3" w:rsidRPr="00B80F16" w14:paraId="31D2EB72" w14:textId="77777777" w:rsidTr="001845FE">
        <w:trPr>
          <w:trHeight w:val="225"/>
        </w:trPr>
        <w:tc>
          <w:tcPr>
            <w:tcW w:w="2647" w:type="dxa"/>
            <w:vAlign w:val="bottom"/>
            <w:hideMark/>
          </w:tcPr>
          <w:p w14:paraId="6D27E4D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PP - Fisher Chi-square</w:t>
            </w:r>
          </w:p>
        </w:tc>
        <w:tc>
          <w:tcPr>
            <w:tcW w:w="998" w:type="dxa"/>
            <w:vAlign w:val="bottom"/>
            <w:hideMark/>
          </w:tcPr>
          <w:p w14:paraId="2E82867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61.2660</w:t>
            </w:r>
          </w:p>
        </w:tc>
        <w:tc>
          <w:tcPr>
            <w:tcW w:w="997" w:type="dxa"/>
            <w:vAlign w:val="bottom"/>
            <w:hideMark/>
          </w:tcPr>
          <w:p w14:paraId="606E2B6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7D84A90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w:t>
            </w:r>
          </w:p>
        </w:tc>
        <w:tc>
          <w:tcPr>
            <w:tcW w:w="997" w:type="dxa"/>
            <w:vAlign w:val="bottom"/>
            <w:hideMark/>
          </w:tcPr>
          <w:p w14:paraId="655610E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50</w:t>
            </w:r>
          </w:p>
        </w:tc>
      </w:tr>
      <w:tr w:rsidR="002F41E3" w:rsidRPr="00B80F16" w14:paraId="3FAFEC0D" w14:textId="77777777" w:rsidTr="001845FE">
        <w:trPr>
          <w:trHeight w:hRule="exact" w:val="90"/>
        </w:trPr>
        <w:tc>
          <w:tcPr>
            <w:tcW w:w="2647" w:type="dxa"/>
            <w:tcBorders>
              <w:top w:val="nil"/>
              <w:left w:val="nil"/>
              <w:bottom w:val="double" w:sz="6" w:space="0" w:color="auto"/>
              <w:right w:val="nil"/>
            </w:tcBorders>
            <w:vAlign w:val="bottom"/>
          </w:tcPr>
          <w:p w14:paraId="039F4E7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119284E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3D01389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72E47B7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261DED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3F603100" w14:textId="77777777" w:rsidTr="001845FE">
        <w:trPr>
          <w:trHeight w:hRule="exact" w:val="135"/>
        </w:trPr>
        <w:tc>
          <w:tcPr>
            <w:tcW w:w="2647" w:type="dxa"/>
            <w:vAlign w:val="bottom"/>
          </w:tcPr>
          <w:p w14:paraId="5AFF7CC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1663824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028A251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08BE369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0440A75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2C15F380" w14:textId="77777777" w:rsidTr="001845FE">
        <w:trPr>
          <w:trHeight w:val="225"/>
        </w:trPr>
        <w:tc>
          <w:tcPr>
            <w:tcW w:w="6532" w:type="dxa"/>
            <w:gridSpan w:val="5"/>
            <w:vAlign w:val="bottom"/>
            <w:hideMark/>
          </w:tcPr>
          <w:p w14:paraId="6844A25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Probabilities for Fisher tests are computed using an asymptotic Chi</w:t>
            </w:r>
          </w:p>
        </w:tc>
      </w:tr>
      <w:tr w:rsidR="002F41E3" w:rsidRPr="00B80F16" w14:paraId="523414F2" w14:textId="77777777" w:rsidTr="001845FE">
        <w:trPr>
          <w:trHeight w:val="225"/>
        </w:trPr>
        <w:tc>
          <w:tcPr>
            <w:tcW w:w="6532" w:type="dxa"/>
            <w:gridSpan w:val="5"/>
            <w:vAlign w:val="bottom"/>
            <w:hideMark/>
          </w:tcPr>
          <w:p w14:paraId="612B38E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-square distribution. All other tests assume asymptotic normality.</w:t>
            </w:r>
          </w:p>
        </w:tc>
      </w:tr>
    </w:tbl>
    <w:p w14:paraId="331465E0"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309513AC" w14:textId="77777777" w:rsidR="002F41E3" w:rsidRPr="00B80F16" w:rsidRDefault="002F41E3" w:rsidP="002F41E3">
      <w:pPr>
        <w:rPr>
          <w:rFonts w:ascii="Times New Roman" w:hAnsi="Times New Roman" w:cs="Times New Roman"/>
        </w:rPr>
      </w:pPr>
    </w:p>
    <w:p w14:paraId="62208A65" w14:textId="77777777" w:rsidR="002F41E3" w:rsidRPr="00B80F16" w:rsidRDefault="002F41E3" w:rsidP="002F41E3">
      <w:pPr>
        <w:rPr>
          <w:rFonts w:ascii="Times New Roman" w:hAnsi="Times New Roman" w:cs="Times New Roman"/>
        </w:rPr>
      </w:pPr>
    </w:p>
    <w:p w14:paraId="156A2786" w14:textId="77777777" w:rsidR="002F41E3" w:rsidRPr="00B80F16" w:rsidRDefault="002F41E3" w:rsidP="002F41E3">
      <w:pPr>
        <w:rPr>
          <w:rFonts w:ascii="Times New Roman" w:hAnsi="Times New Roman" w:cs="Times New Roman"/>
        </w:rPr>
      </w:pPr>
    </w:p>
    <w:p w14:paraId="247B0990" w14:textId="77777777" w:rsidR="002F41E3" w:rsidRPr="00B80F16" w:rsidRDefault="002F41E3" w:rsidP="002F41E3">
      <w:pPr>
        <w:rPr>
          <w:rFonts w:ascii="Times New Roman" w:hAnsi="Times New Roman" w:cs="Times New Roman"/>
        </w:rPr>
      </w:pPr>
    </w:p>
    <w:p w14:paraId="1F2A9089" w14:textId="77777777" w:rsidR="002F41E3" w:rsidRPr="00B80F16" w:rsidRDefault="002F41E3" w:rsidP="002F41E3">
      <w:pPr>
        <w:rPr>
          <w:rFonts w:ascii="Times New Roman" w:hAnsi="Times New Roman" w:cs="Times New Roman"/>
        </w:rPr>
      </w:pPr>
    </w:p>
    <w:p w14:paraId="3EF7AC97" w14:textId="77777777" w:rsidR="002F41E3" w:rsidRPr="00B80F16" w:rsidRDefault="002F41E3" w:rsidP="002F41E3">
      <w:pPr>
        <w:rPr>
          <w:rFonts w:ascii="Times New Roman" w:hAnsi="Times New Roman" w:cs="Times New Roman"/>
        </w:rPr>
      </w:pPr>
    </w:p>
    <w:p w14:paraId="3EA4E802" w14:textId="77777777" w:rsidR="002F41E3" w:rsidRPr="00B80F16" w:rsidRDefault="002F41E3" w:rsidP="002F41E3">
      <w:pPr>
        <w:rPr>
          <w:rFonts w:ascii="Times New Roman" w:hAnsi="Times New Roman" w:cs="Times New Roman"/>
        </w:rPr>
      </w:pPr>
    </w:p>
    <w:p w14:paraId="576575AF" w14:textId="77777777" w:rsidR="002F41E3" w:rsidRPr="00B80F16" w:rsidRDefault="002F41E3" w:rsidP="002F41E3">
      <w:pPr>
        <w:rPr>
          <w:rFonts w:ascii="Times New Roman" w:hAnsi="Times New Roman" w:cs="Times New Roman"/>
        </w:rPr>
      </w:pPr>
    </w:p>
    <w:p w14:paraId="6A60960F" w14:textId="77777777" w:rsidR="002F41E3" w:rsidRPr="00B80F16" w:rsidRDefault="002F41E3" w:rsidP="002F41E3">
      <w:pPr>
        <w:rPr>
          <w:rFonts w:ascii="Times New Roman" w:hAnsi="Times New Roman" w:cs="Times New Roman"/>
        </w:rPr>
      </w:pPr>
    </w:p>
    <w:p w14:paraId="1669B556" w14:textId="77777777" w:rsidR="002F41E3" w:rsidRPr="00B80F16" w:rsidRDefault="002F41E3" w:rsidP="002F41E3">
      <w:pPr>
        <w:rPr>
          <w:rFonts w:ascii="Times New Roman" w:hAnsi="Times New Roman" w:cs="Times New Roman"/>
        </w:rPr>
      </w:pPr>
    </w:p>
    <w:p w14:paraId="705E6FB1" w14:textId="77777777" w:rsidR="002F41E3" w:rsidRPr="00B80F16" w:rsidRDefault="002F41E3" w:rsidP="002F41E3">
      <w:pPr>
        <w:rPr>
          <w:rFonts w:ascii="Times New Roman" w:hAnsi="Times New Roman" w:cs="Times New Roman"/>
        </w:rPr>
      </w:pPr>
    </w:p>
    <w:p w14:paraId="71EFD621" w14:textId="77777777" w:rsidR="002F41E3" w:rsidRPr="00B80F16" w:rsidRDefault="002F41E3" w:rsidP="002F41E3">
      <w:pPr>
        <w:rPr>
          <w:rFonts w:ascii="Times New Roman" w:hAnsi="Times New Roman" w:cs="Times New Roman"/>
        </w:rPr>
      </w:pPr>
    </w:p>
    <w:p w14:paraId="18F6A182" w14:textId="77777777" w:rsidR="002F41E3" w:rsidRPr="00B80F16" w:rsidRDefault="002F41E3" w:rsidP="002F41E3">
      <w:pPr>
        <w:rPr>
          <w:rFonts w:ascii="Times New Roman" w:hAnsi="Times New Roman" w:cs="Times New Roman"/>
        </w:rPr>
      </w:pPr>
    </w:p>
    <w:p w14:paraId="489EB2E5" w14:textId="77777777" w:rsidR="002F41E3" w:rsidRPr="00B80F16" w:rsidRDefault="002F41E3" w:rsidP="002F41E3">
      <w:pPr>
        <w:rPr>
          <w:rFonts w:ascii="Times New Roman" w:hAnsi="Times New Roman" w:cs="Times New Roman"/>
        </w:rPr>
      </w:pPr>
    </w:p>
    <w:p w14:paraId="0B41DDA7" w14:textId="77777777" w:rsidR="002F41E3" w:rsidRPr="00B80F16" w:rsidRDefault="002F41E3" w:rsidP="002F41E3">
      <w:pPr>
        <w:rPr>
          <w:rFonts w:ascii="Times New Roman" w:hAnsi="Times New Roman" w:cs="Times New Roman"/>
        </w:rPr>
      </w:pPr>
    </w:p>
    <w:p w14:paraId="78E0F6B4" w14:textId="77777777" w:rsidR="002F41E3" w:rsidRPr="00B80F16" w:rsidRDefault="002F41E3" w:rsidP="002F41E3">
      <w:pPr>
        <w:rPr>
          <w:rFonts w:ascii="Times New Roman" w:hAnsi="Times New Roman" w:cs="Times New Roman"/>
        </w:rPr>
      </w:pPr>
    </w:p>
    <w:p w14:paraId="69654994" w14:textId="77777777" w:rsidR="002F41E3" w:rsidRPr="00B80F16" w:rsidRDefault="002F41E3" w:rsidP="002F41E3">
      <w:pPr>
        <w:rPr>
          <w:rFonts w:ascii="Times New Roman" w:hAnsi="Times New Roman" w:cs="Times New Roman"/>
        </w:rPr>
      </w:pPr>
    </w:p>
    <w:p w14:paraId="6DC4AC12" w14:textId="77777777" w:rsidR="002F41E3" w:rsidRPr="00B80F16" w:rsidRDefault="002F41E3" w:rsidP="002F41E3">
      <w:pPr>
        <w:rPr>
          <w:rFonts w:ascii="Times New Roman" w:hAnsi="Times New Roman" w:cs="Times New Roman"/>
        </w:rPr>
      </w:pPr>
    </w:p>
    <w:p w14:paraId="2D0A31AA" w14:textId="55D1E7AE" w:rsidR="002F41E3" w:rsidRPr="00B80F16" w:rsidRDefault="00D73FC6" w:rsidP="002F41E3">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b/>
          <w:sz w:val="24"/>
          <w:szCs w:val="24"/>
        </w:rPr>
        <w:tab/>
      </w:r>
      <w:r w:rsidRPr="00B80F16">
        <w:rPr>
          <w:rFonts w:ascii="Times New Roman" w:hAnsi="Times New Roman" w:cs="Times New Roman"/>
          <w:b/>
          <w:sz w:val="24"/>
          <w:szCs w:val="24"/>
        </w:rPr>
        <w:tab/>
      </w:r>
      <w:r w:rsidRPr="00B80F16">
        <w:rPr>
          <w:rFonts w:ascii="Times New Roman" w:hAnsi="Times New Roman" w:cs="Times New Roman"/>
          <w:b/>
          <w:sz w:val="24"/>
          <w:szCs w:val="24"/>
        </w:rPr>
        <w:tab/>
      </w:r>
    </w:p>
    <w:tbl>
      <w:tblPr>
        <w:tblW w:w="0" w:type="auto"/>
        <w:tblInd w:w="30" w:type="dxa"/>
        <w:tblLayout w:type="fixed"/>
        <w:tblCellMar>
          <w:left w:w="0" w:type="dxa"/>
          <w:right w:w="0" w:type="dxa"/>
        </w:tblCellMar>
        <w:tblLook w:val="04A0" w:firstRow="1" w:lastRow="0" w:firstColumn="1" w:lastColumn="0" w:noHBand="0" w:noVBand="1"/>
      </w:tblPr>
      <w:tblGrid>
        <w:gridCol w:w="2647"/>
        <w:gridCol w:w="998"/>
        <w:gridCol w:w="997"/>
        <w:gridCol w:w="893"/>
        <w:gridCol w:w="997"/>
      </w:tblGrid>
      <w:tr w:rsidR="002F41E3" w:rsidRPr="00B80F16" w14:paraId="77ABA126" w14:textId="77777777" w:rsidTr="001845FE">
        <w:trPr>
          <w:trHeight w:val="225"/>
        </w:trPr>
        <w:tc>
          <w:tcPr>
            <w:tcW w:w="5535" w:type="dxa"/>
            <w:gridSpan w:val="4"/>
            <w:vAlign w:val="bottom"/>
            <w:hideMark/>
          </w:tcPr>
          <w:p w14:paraId="7B201BC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Panel unit root test: Summary </w:t>
            </w:r>
          </w:p>
        </w:tc>
        <w:tc>
          <w:tcPr>
            <w:tcW w:w="997" w:type="dxa"/>
            <w:vAlign w:val="bottom"/>
          </w:tcPr>
          <w:p w14:paraId="19D7678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C8DFFF8" w14:textId="77777777" w:rsidTr="001845FE">
        <w:trPr>
          <w:trHeight w:val="225"/>
        </w:trPr>
        <w:tc>
          <w:tcPr>
            <w:tcW w:w="4642" w:type="dxa"/>
            <w:gridSpan w:val="3"/>
            <w:vAlign w:val="bottom"/>
            <w:hideMark/>
          </w:tcPr>
          <w:p w14:paraId="0E52195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lastRenderedPageBreak/>
              <w:t>Series:  ACMEET</w:t>
            </w:r>
          </w:p>
        </w:tc>
        <w:tc>
          <w:tcPr>
            <w:tcW w:w="893" w:type="dxa"/>
            <w:vAlign w:val="bottom"/>
          </w:tcPr>
          <w:p w14:paraId="7EA376E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01624C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10D791A" w14:textId="77777777" w:rsidTr="001845FE">
        <w:trPr>
          <w:trHeight w:val="225"/>
        </w:trPr>
        <w:tc>
          <w:tcPr>
            <w:tcW w:w="5535" w:type="dxa"/>
            <w:gridSpan w:val="4"/>
            <w:vAlign w:val="bottom"/>
            <w:hideMark/>
          </w:tcPr>
          <w:p w14:paraId="7EA1BBD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10:00</w:t>
            </w:r>
          </w:p>
        </w:tc>
        <w:tc>
          <w:tcPr>
            <w:tcW w:w="997" w:type="dxa"/>
            <w:vAlign w:val="bottom"/>
          </w:tcPr>
          <w:p w14:paraId="1DAFEC6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B655414" w14:textId="77777777" w:rsidTr="001845FE">
        <w:trPr>
          <w:trHeight w:val="225"/>
        </w:trPr>
        <w:tc>
          <w:tcPr>
            <w:tcW w:w="4642" w:type="dxa"/>
            <w:gridSpan w:val="3"/>
            <w:vAlign w:val="bottom"/>
            <w:hideMark/>
          </w:tcPr>
          <w:p w14:paraId="7CEB7EB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893" w:type="dxa"/>
            <w:vAlign w:val="bottom"/>
          </w:tcPr>
          <w:p w14:paraId="7168E2A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FCC4AF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67393CD" w14:textId="77777777" w:rsidTr="001845FE">
        <w:trPr>
          <w:trHeight w:val="225"/>
        </w:trPr>
        <w:tc>
          <w:tcPr>
            <w:tcW w:w="6532" w:type="dxa"/>
            <w:gridSpan w:val="5"/>
            <w:vAlign w:val="bottom"/>
            <w:hideMark/>
          </w:tcPr>
          <w:p w14:paraId="3957556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Exogenous variables: Individual effects</w:t>
            </w:r>
          </w:p>
        </w:tc>
      </w:tr>
      <w:tr w:rsidR="002F41E3" w:rsidRPr="00B80F16" w14:paraId="1DD4EF83" w14:textId="77777777" w:rsidTr="001845FE">
        <w:trPr>
          <w:trHeight w:val="225"/>
        </w:trPr>
        <w:tc>
          <w:tcPr>
            <w:tcW w:w="4642" w:type="dxa"/>
            <w:gridSpan w:val="3"/>
            <w:vAlign w:val="bottom"/>
            <w:hideMark/>
          </w:tcPr>
          <w:p w14:paraId="7AF9FB5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User-specified lags: 0</w:t>
            </w:r>
          </w:p>
        </w:tc>
        <w:tc>
          <w:tcPr>
            <w:tcW w:w="893" w:type="dxa"/>
            <w:vAlign w:val="bottom"/>
          </w:tcPr>
          <w:p w14:paraId="632BE03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54687D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453E2BF" w14:textId="77777777" w:rsidTr="001845FE">
        <w:trPr>
          <w:trHeight w:val="225"/>
        </w:trPr>
        <w:tc>
          <w:tcPr>
            <w:tcW w:w="6532" w:type="dxa"/>
            <w:gridSpan w:val="5"/>
            <w:vAlign w:val="bottom"/>
            <w:hideMark/>
          </w:tcPr>
          <w:p w14:paraId="0CF529D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Newey-West automatic bandwidth selection and Bartlett kernel</w:t>
            </w:r>
          </w:p>
        </w:tc>
      </w:tr>
      <w:tr w:rsidR="002F41E3" w:rsidRPr="00B80F16" w14:paraId="194D0C6F" w14:textId="77777777" w:rsidTr="001845FE">
        <w:trPr>
          <w:trHeight w:val="225"/>
        </w:trPr>
        <w:tc>
          <w:tcPr>
            <w:tcW w:w="5535" w:type="dxa"/>
            <w:gridSpan w:val="4"/>
            <w:vAlign w:val="bottom"/>
            <w:hideMark/>
          </w:tcPr>
          <w:p w14:paraId="112E7C9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Balanced observations for each test </w:t>
            </w:r>
          </w:p>
        </w:tc>
        <w:tc>
          <w:tcPr>
            <w:tcW w:w="997" w:type="dxa"/>
            <w:vAlign w:val="bottom"/>
          </w:tcPr>
          <w:p w14:paraId="3F6ED0C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02134F6" w14:textId="77777777" w:rsidTr="001845FE">
        <w:trPr>
          <w:trHeight w:hRule="exact" w:val="90"/>
        </w:trPr>
        <w:tc>
          <w:tcPr>
            <w:tcW w:w="2647" w:type="dxa"/>
            <w:tcBorders>
              <w:top w:val="nil"/>
              <w:left w:val="nil"/>
              <w:bottom w:val="double" w:sz="6" w:space="0" w:color="auto"/>
              <w:right w:val="nil"/>
            </w:tcBorders>
            <w:vAlign w:val="bottom"/>
          </w:tcPr>
          <w:p w14:paraId="3BE2CE8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0718C59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5C61EBF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33A5DA4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7CB3286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49BB45C1" w14:textId="77777777" w:rsidTr="001845FE">
        <w:trPr>
          <w:trHeight w:hRule="exact" w:val="135"/>
        </w:trPr>
        <w:tc>
          <w:tcPr>
            <w:tcW w:w="2647" w:type="dxa"/>
            <w:vAlign w:val="bottom"/>
          </w:tcPr>
          <w:p w14:paraId="14F9708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405D9BA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6228D32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533A474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7DCD582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424436AF" w14:textId="77777777" w:rsidTr="001845FE">
        <w:trPr>
          <w:trHeight w:val="225"/>
        </w:trPr>
        <w:tc>
          <w:tcPr>
            <w:tcW w:w="2647" w:type="dxa"/>
            <w:vAlign w:val="bottom"/>
          </w:tcPr>
          <w:p w14:paraId="306FCD8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4C2BF09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CBA583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hideMark/>
          </w:tcPr>
          <w:p w14:paraId="23D794D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Cross-</w:t>
            </w:r>
          </w:p>
        </w:tc>
        <w:tc>
          <w:tcPr>
            <w:tcW w:w="997" w:type="dxa"/>
            <w:vAlign w:val="bottom"/>
          </w:tcPr>
          <w:p w14:paraId="2074F76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60AA488" w14:textId="77777777" w:rsidTr="001845FE">
        <w:trPr>
          <w:trHeight w:val="225"/>
        </w:trPr>
        <w:tc>
          <w:tcPr>
            <w:tcW w:w="2647" w:type="dxa"/>
            <w:tcBorders>
              <w:top w:val="nil"/>
              <w:left w:val="nil"/>
              <w:bottom w:val="single" w:sz="6" w:space="0" w:color="auto"/>
              <w:right w:val="nil"/>
            </w:tcBorders>
            <w:vAlign w:val="bottom"/>
            <w:hideMark/>
          </w:tcPr>
          <w:p w14:paraId="4DF2B29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w:t>
            </w:r>
          </w:p>
        </w:tc>
        <w:tc>
          <w:tcPr>
            <w:tcW w:w="998" w:type="dxa"/>
            <w:tcBorders>
              <w:top w:val="nil"/>
              <w:left w:val="nil"/>
              <w:bottom w:val="single" w:sz="6" w:space="0" w:color="auto"/>
              <w:right w:val="nil"/>
            </w:tcBorders>
            <w:vAlign w:val="bottom"/>
            <w:hideMark/>
          </w:tcPr>
          <w:p w14:paraId="72BAFF1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Statistic</w:t>
            </w:r>
          </w:p>
        </w:tc>
        <w:tc>
          <w:tcPr>
            <w:tcW w:w="997" w:type="dxa"/>
            <w:tcBorders>
              <w:top w:val="nil"/>
              <w:left w:val="nil"/>
              <w:bottom w:val="single" w:sz="6" w:space="0" w:color="auto"/>
              <w:right w:val="nil"/>
            </w:tcBorders>
            <w:vAlign w:val="bottom"/>
            <w:hideMark/>
          </w:tcPr>
          <w:p w14:paraId="0AD9B95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Prob.**</w:t>
            </w:r>
          </w:p>
        </w:tc>
        <w:tc>
          <w:tcPr>
            <w:tcW w:w="893" w:type="dxa"/>
            <w:tcBorders>
              <w:top w:val="nil"/>
              <w:left w:val="nil"/>
              <w:bottom w:val="single" w:sz="6" w:space="0" w:color="auto"/>
              <w:right w:val="nil"/>
            </w:tcBorders>
            <w:vAlign w:val="bottom"/>
            <w:hideMark/>
          </w:tcPr>
          <w:p w14:paraId="5DA885F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sections</w:t>
            </w:r>
          </w:p>
        </w:tc>
        <w:tc>
          <w:tcPr>
            <w:tcW w:w="997" w:type="dxa"/>
            <w:tcBorders>
              <w:top w:val="nil"/>
              <w:left w:val="nil"/>
              <w:bottom w:val="single" w:sz="6" w:space="0" w:color="auto"/>
              <w:right w:val="nil"/>
            </w:tcBorders>
            <w:vAlign w:val="bottom"/>
            <w:hideMark/>
          </w:tcPr>
          <w:p w14:paraId="2529220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Obs</w:t>
            </w:r>
          </w:p>
        </w:tc>
      </w:tr>
      <w:tr w:rsidR="002F41E3" w:rsidRPr="00B80F16" w14:paraId="0A34173E" w14:textId="77777777" w:rsidTr="001845FE">
        <w:trPr>
          <w:trHeight w:val="225"/>
        </w:trPr>
        <w:tc>
          <w:tcPr>
            <w:tcW w:w="6532" w:type="dxa"/>
            <w:gridSpan w:val="5"/>
            <w:tcBorders>
              <w:top w:val="nil"/>
              <w:left w:val="nil"/>
              <w:bottom w:val="single" w:sz="6" w:space="0" w:color="auto"/>
              <w:right w:val="nil"/>
            </w:tcBorders>
            <w:vAlign w:val="bottom"/>
            <w:hideMark/>
          </w:tcPr>
          <w:p w14:paraId="5156CE4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common unit root process) </w:t>
            </w:r>
          </w:p>
        </w:tc>
      </w:tr>
      <w:tr w:rsidR="002F41E3" w:rsidRPr="00B80F16" w14:paraId="36B7D693" w14:textId="77777777" w:rsidTr="001845FE">
        <w:trPr>
          <w:trHeight w:val="225"/>
        </w:trPr>
        <w:tc>
          <w:tcPr>
            <w:tcW w:w="2647" w:type="dxa"/>
            <w:vAlign w:val="bottom"/>
            <w:hideMark/>
          </w:tcPr>
          <w:p w14:paraId="0B6C67C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Levin, Lin &amp; Chu t*</w:t>
            </w:r>
          </w:p>
        </w:tc>
        <w:tc>
          <w:tcPr>
            <w:tcW w:w="998" w:type="dxa"/>
            <w:vAlign w:val="bottom"/>
            <w:hideMark/>
          </w:tcPr>
          <w:p w14:paraId="58D56D3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-13.7569</w:t>
            </w:r>
          </w:p>
        </w:tc>
        <w:tc>
          <w:tcPr>
            <w:tcW w:w="997" w:type="dxa"/>
            <w:vAlign w:val="bottom"/>
            <w:hideMark/>
          </w:tcPr>
          <w:p w14:paraId="0ECAEA5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198CB08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17</w:t>
            </w:r>
          </w:p>
        </w:tc>
        <w:tc>
          <w:tcPr>
            <w:tcW w:w="997" w:type="dxa"/>
            <w:vAlign w:val="bottom"/>
            <w:hideMark/>
          </w:tcPr>
          <w:p w14:paraId="455DB36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170</w:t>
            </w:r>
          </w:p>
        </w:tc>
      </w:tr>
      <w:tr w:rsidR="002F41E3" w:rsidRPr="00B80F16" w14:paraId="43AF83DA" w14:textId="77777777" w:rsidTr="001845FE">
        <w:trPr>
          <w:trHeight w:val="225"/>
        </w:trPr>
        <w:tc>
          <w:tcPr>
            <w:tcW w:w="2647" w:type="dxa"/>
            <w:vAlign w:val="bottom"/>
          </w:tcPr>
          <w:p w14:paraId="45AF97A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7C5A8C4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8C3939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4202235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7124A0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34D2642" w14:textId="77777777" w:rsidTr="001845FE">
        <w:trPr>
          <w:trHeight w:val="225"/>
        </w:trPr>
        <w:tc>
          <w:tcPr>
            <w:tcW w:w="6532" w:type="dxa"/>
            <w:gridSpan w:val="5"/>
            <w:tcBorders>
              <w:top w:val="nil"/>
              <w:left w:val="nil"/>
              <w:bottom w:val="single" w:sz="6" w:space="0" w:color="auto"/>
              <w:right w:val="nil"/>
            </w:tcBorders>
            <w:vAlign w:val="bottom"/>
            <w:hideMark/>
          </w:tcPr>
          <w:p w14:paraId="3F6225B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individual unit root process) </w:t>
            </w:r>
          </w:p>
        </w:tc>
      </w:tr>
      <w:tr w:rsidR="002F41E3" w:rsidRPr="00B80F16" w14:paraId="1C09643A" w14:textId="77777777" w:rsidTr="001845FE">
        <w:trPr>
          <w:trHeight w:val="225"/>
        </w:trPr>
        <w:tc>
          <w:tcPr>
            <w:tcW w:w="2647" w:type="dxa"/>
            <w:vAlign w:val="bottom"/>
            <w:hideMark/>
          </w:tcPr>
          <w:p w14:paraId="31C190D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Im, Pesaran and Shin W-stat </w:t>
            </w:r>
          </w:p>
        </w:tc>
        <w:tc>
          <w:tcPr>
            <w:tcW w:w="998" w:type="dxa"/>
            <w:vAlign w:val="bottom"/>
            <w:hideMark/>
          </w:tcPr>
          <w:p w14:paraId="69DE39E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-10.2671</w:t>
            </w:r>
          </w:p>
        </w:tc>
        <w:tc>
          <w:tcPr>
            <w:tcW w:w="997" w:type="dxa"/>
            <w:vAlign w:val="bottom"/>
            <w:hideMark/>
          </w:tcPr>
          <w:p w14:paraId="0D6157A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6A6C3C4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16</w:t>
            </w:r>
          </w:p>
        </w:tc>
        <w:tc>
          <w:tcPr>
            <w:tcW w:w="997" w:type="dxa"/>
            <w:vAlign w:val="bottom"/>
            <w:hideMark/>
          </w:tcPr>
          <w:p w14:paraId="5550E90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160</w:t>
            </w:r>
          </w:p>
        </w:tc>
      </w:tr>
      <w:tr w:rsidR="002F41E3" w:rsidRPr="00B80F16" w14:paraId="406683D1" w14:textId="77777777" w:rsidTr="001845FE">
        <w:trPr>
          <w:trHeight w:val="225"/>
        </w:trPr>
        <w:tc>
          <w:tcPr>
            <w:tcW w:w="2647" w:type="dxa"/>
            <w:vAlign w:val="bottom"/>
            <w:hideMark/>
          </w:tcPr>
          <w:p w14:paraId="2F56CA0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ADF - Fisher Chi-square</w:t>
            </w:r>
          </w:p>
        </w:tc>
        <w:tc>
          <w:tcPr>
            <w:tcW w:w="998" w:type="dxa"/>
            <w:vAlign w:val="bottom"/>
            <w:hideMark/>
          </w:tcPr>
          <w:p w14:paraId="2F90666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134.634</w:t>
            </w:r>
          </w:p>
        </w:tc>
        <w:tc>
          <w:tcPr>
            <w:tcW w:w="997" w:type="dxa"/>
            <w:vAlign w:val="bottom"/>
            <w:hideMark/>
          </w:tcPr>
          <w:p w14:paraId="51B52F5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2EE5359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16</w:t>
            </w:r>
          </w:p>
        </w:tc>
        <w:tc>
          <w:tcPr>
            <w:tcW w:w="997" w:type="dxa"/>
            <w:vAlign w:val="bottom"/>
            <w:hideMark/>
          </w:tcPr>
          <w:p w14:paraId="2A4551F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160</w:t>
            </w:r>
          </w:p>
        </w:tc>
      </w:tr>
      <w:tr w:rsidR="002F41E3" w:rsidRPr="00B80F16" w14:paraId="7DA0DEE1" w14:textId="77777777" w:rsidTr="001845FE">
        <w:trPr>
          <w:trHeight w:val="225"/>
        </w:trPr>
        <w:tc>
          <w:tcPr>
            <w:tcW w:w="2647" w:type="dxa"/>
            <w:vAlign w:val="bottom"/>
            <w:hideMark/>
          </w:tcPr>
          <w:p w14:paraId="37DBB1E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PP - Fisher Chi-square</w:t>
            </w:r>
          </w:p>
        </w:tc>
        <w:tc>
          <w:tcPr>
            <w:tcW w:w="998" w:type="dxa"/>
            <w:vAlign w:val="bottom"/>
            <w:hideMark/>
          </w:tcPr>
          <w:p w14:paraId="0244E7F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146.720</w:t>
            </w:r>
          </w:p>
        </w:tc>
        <w:tc>
          <w:tcPr>
            <w:tcW w:w="997" w:type="dxa"/>
            <w:vAlign w:val="bottom"/>
            <w:hideMark/>
          </w:tcPr>
          <w:p w14:paraId="28841B5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6F1AABC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16</w:t>
            </w:r>
          </w:p>
        </w:tc>
        <w:tc>
          <w:tcPr>
            <w:tcW w:w="997" w:type="dxa"/>
            <w:vAlign w:val="bottom"/>
            <w:hideMark/>
          </w:tcPr>
          <w:p w14:paraId="6D3DF9B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160</w:t>
            </w:r>
          </w:p>
        </w:tc>
      </w:tr>
      <w:tr w:rsidR="002F41E3" w:rsidRPr="00B80F16" w14:paraId="58F9C71D" w14:textId="77777777" w:rsidTr="001845FE">
        <w:trPr>
          <w:trHeight w:hRule="exact" w:val="90"/>
        </w:trPr>
        <w:tc>
          <w:tcPr>
            <w:tcW w:w="2647" w:type="dxa"/>
            <w:tcBorders>
              <w:top w:val="nil"/>
              <w:left w:val="nil"/>
              <w:bottom w:val="double" w:sz="6" w:space="0" w:color="auto"/>
              <w:right w:val="nil"/>
            </w:tcBorders>
            <w:vAlign w:val="bottom"/>
          </w:tcPr>
          <w:p w14:paraId="1F93470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70181FD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688B896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4C23E52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181AD8B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2FE42974" w14:textId="77777777" w:rsidTr="001845FE">
        <w:trPr>
          <w:trHeight w:hRule="exact" w:val="135"/>
        </w:trPr>
        <w:tc>
          <w:tcPr>
            <w:tcW w:w="2647" w:type="dxa"/>
            <w:vAlign w:val="bottom"/>
          </w:tcPr>
          <w:p w14:paraId="0158986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3EDC4ED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24CA2FC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7B97D32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0A8BCA7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126510DF" w14:textId="77777777" w:rsidTr="001845FE">
        <w:trPr>
          <w:trHeight w:val="225"/>
        </w:trPr>
        <w:tc>
          <w:tcPr>
            <w:tcW w:w="6532" w:type="dxa"/>
            <w:gridSpan w:val="5"/>
            <w:vAlign w:val="bottom"/>
            <w:hideMark/>
          </w:tcPr>
          <w:p w14:paraId="5F170D4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Probabilities for Fisher tests are computed using an asymptotic Chi</w:t>
            </w:r>
          </w:p>
        </w:tc>
      </w:tr>
      <w:tr w:rsidR="002F41E3" w:rsidRPr="00B80F16" w14:paraId="52DF932D" w14:textId="77777777" w:rsidTr="001845FE">
        <w:trPr>
          <w:trHeight w:val="225"/>
        </w:trPr>
        <w:tc>
          <w:tcPr>
            <w:tcW w:w="6532" w:type="dxa"/>
            <w:gridSpan w:val="5"/>
            <w:vAlign w:val="bottom"/>
            <w:hideMark/>
          </w:tcPr>
          <w:p w14:paraId="4A44F7B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-square distribution. All other tests assume asymptotic normality.</w:t>
            </w:r>
          </w:p>
        </w:tc>
      </w:tr>
    </w:tbl>
    <w:p w14:paraId="661DF691"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268914FC" w14:textId="77777777" w:rsidR="002F41E3" w:rsidRPr="00B80F16" w:rsidRDefault="002F41E3" w:rsidP="002F41E3">
      <w:pPr>
        <w:rPr>
          <w:rFonts w:ascii="Times New Roman" w:hAnsi="Times New Roman" w:cs="Times New Roman"/>
        </w:rPr>
      </w:pPr>
    </w:p>
    <w:p w14:paraId="73F6C822" w14:textId="77777777" w:rsidR="002F41E3" w:rsidRPr="00B80F16" w:rsidRDefault="002F41E3" w:rsidP="002F41E3">
      <w:pPr>
        <w:rPr>
          <w:rFonts w:ascii="Times New Roman" w:hAnsi="Times New Roman" w:cs="Times New Roman"/>
        </w:rPr>
      </w:pPr>
    </w:p>
    <w:p w14:paraId="5D68B038" w14:textId="77777777" w:rsidR="002F41E3" w:rsidRPr="00B80F16" w:rsidRDefault="002F41E3" w:rsidP="002F41E3">
      <w:pPr>
        <w:rPr>
          <w:rFonts w:ascii="Times New Roman" w:hAnsi="Times New Roman" w:cs="Times New Roman"/>
        </w:rPr>
      </w:pPr>
    </w:p>
    <w:p w14:paraId="143D3587" w14:textId="77777777" w:rsidR="002F41E3" w:rsidRPr="00B80F16" w:rsidRDefault="002F41E3" w:rsidP="002F41E3">
      <w:pPr>
        <w:rPr>
          <w:rFonts w:ascii="Times New Roman" w:hAnsi="Times New Roman" w:cs="Times New Roman"/>
        </w:rPr>
      </w:pPr>
    </w:p>
    <w:p w14:paraId="0B3B4613" w14:textId="77777777" w:rsidR="002F41E3" w:rsidRPr="00B80F16" w:rsidRDefault="002F41E3" w:rsidP="002F41E3">
      <w:pPr>
        <w:rPr>
          <w:rFonts w:ascii="Times New Roman" w:hAnsi="Times New Roman" w:cs="Times New Roman"/>
        </w:rPr>
      </w:pPr>
    </w:p>
    <w:p w14:paraId="7BFC0C0F" w14:textId="77777777" w:rsidR="002F41E3" w:rsidRPr="00B80F16" w:rsidRDefault="002F41E3" w:rsidP="002F41E3">
      <w:pPr>
        <w:rPr>
          <w:rFonts w:ascii="Times New Roman" w:hAnsi="Times New Roman" w:cs="Times New Roman"/>
        </w:rPr>
      </w:pPr>
    </w:p>
    <w:p w14:paraId="0F678E64" w14:textId="77777777" w:rsidR="002F41E3" w:rsidRPr="00B80F16" w:rsidRDefault="002F41E3" w:rsidP="002F41E3">
      <w:pPr>
        <w:rPr>
          <w:rFonts w:ascii="Times New Roman" w:hAnsi="Times New Roman" w:cs="Times New Roman"/>
        </w:rPr>
      </w:pPr>
    </w:p>
    <w:p w14:paraId="12CE5E62" w14:textId="77777777" w:rsidR="002F41E3" w:rsidRPr="00B80F16" w:rsidRDefault="002F41E3" w:rsidP="002F41E3">
      <w:pPr>
        <w:rPr>
          <w:rFonts w:ascii="Times New Roman" w:hAnsi="Times New Roman" w:cs="Times New Roman"/>
        </w:rPr>
      </w:pPr>
    </w:p>
    <w:p w14:paraId="12079718" w14:textId="77777777" w:rsidR="002F41E3" w:rsidRPr="00B80F16" w:rsidRDefault="002F41E3" w:rsidP="002F41E3">
      <w:pPr>
        <w:rPr>
          <w:rFonts w:ascii="Times New Roman" w:hAnsi="Times New Roman" w:cs="Times New Roman"/>
        </w:rPr>
      </w:pPr>
    </w:p>
    <w:p w14:paraId="483C1DC1" w14:textId="77777777" w:rsidR="002F41E3" w:rsidRPr="00B80F16" w:rsidRDefault="002F41E3" w:rsidP="002F41E3">
      <w:pPr>
        <w:rPr>
          <w:rFonts w:ascii="Times New Roman" w:hAnsi="Times New Roman" w:cs="Times New Roman"/>
        </w:rPr>
      </w:pPr>
    </w:p>
    <w:p w14:paraId="454E4B22" w14:textId="77777777" w:rsidR="002F41E3" w:rsidRPr="00B80F16" w:rsidRDefault="002F41E3" w:rsidP="002F41E3">
      <w:pPr>
        <w:rPr>
          <w:rFonts w:ascii="Times New Roman" w:hAnsi="Times New Roman" w:cs="Times New Roman"/>
        </w:rPr>
      </w:pPr>
    </w:p>
    <w:p w14:paraId="67A51EE8" w14:textId="77777777" w:rsidR="002F41E3" w:rsidRPr="00B80F16" w:rsidRDefault="002F41E3" w:rsidP="002F41E3">
      <w:pPr>
        <w:rPr>
          <w:rFonts w:ascii="Times New Roman" w:hAnsi="Times New Roman" w:cs="Times New Roman"/>
        </w:rPr>
      </w:pPr>
    </w:p>
    <w:p w14:paraId="449F9607" w14:textId="77777777" w:rsidR="002F41E3" w:rsidRPr="00B80F16" w:rsidRDefault="002F41E3" w:rsidP="002F41E3">
      <w:pPr>
        <w:rPr>
          <w:rFonts w:ascii="Times New Roman" w:hAnsi="Times New Roman" w:cs="Times New Roman"/>
        </w:rPr>
      </w:pPr>
    </w:p>
    <w:p w14:paraId="394B6C07" w14:textId="77777777" w:rsidR="002F41E3" w:rsidRPr="00B80F16" w:rsidRDefault="002F41E3" w:rsidP="002F41E3">
      <w:pPr>
        <w:rPr>
          <w:rFonts w:ascii="Times New Roman" w:hAnsi="Times New Roman" w:cs="Times New Roman"/>
        </w:rPr>
      </w:pPr>
    </w:p>
    <w:p w14:paraId="1D7C0816" w14:textId="77777777" w:rsidR="002F41E3" w:rsidRPr="00B80F16" w:rsidRDefault="002F41E3" w:rsidP="002F41E3">
      <w:pPr>
        <w:rPr>
          <w:rFonts w:ascii="Times New Roman" w:hAnsi="Times New Roman" w:cs="Times New Roman"/>
        </w:rPr>
      </w:pPr>
    </w:p>
    <w:p w14:paraId="3A4EE8AB" w14:textId="77777777" w:rsidR="002F41E3" w:rsidRPr="00B80F16" w:rsidRDefault="002F41E3" w:rsidP="002F41E3">
      <w:pPr>
        <w:rPr>
          <w:rFonts w:ascii="Times New Roman" w:hAnsi="Times New Roman" w:cs="Times New Roman"/>
        </w:rPr>
      </w:pPr>
    </w:p>
    <w:p w14:paraId="0040B633" w14:textId="77777777" w:rsidR="002F41E3" w:rsidRPr="00B80F16" w:rsidRDefault="002F41E3" w:rsidP="002F41E3">
      <w:pPr>
        <w:rPr>
          <w:rFonts w:ascii="Times New Roman" w:hAnsi="Times New Roman" w:cs="Times New Roman"/>
        </w:rPr>
      </w:pPr>
    </w:p>
    <w:p w14:paraId="4D9A8058" w14:textId="77777777" w:rsidR="002F41E3" w:rsidRPr="00B80F16" w:rsidRDefault="002F41E3" w:rsidP="002F41E3">
      <w:pPr>
        <w:rPr>
          <w:rFonts w:ascii="Times New Roman" w:hAnsi="Times New Roman" w:cs="Times New Roman"/>
        </w:rPr>
      </w:pPr>
    </w:p>
    <w:p w14:paraId="3B3A8431" w14:textId="70B1EC94" w:rsidR="002F41E3" w:rsidRPr="00B80F16" w:rsidRDefault="00D73FC6" w:rsidP="002F41E3">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b/>
          <w:sz w:val="24"/>
          <w:szCs w:val="24"/>
        </w:rPr>
        <w:tab/>
      </w:r>
      <w:r w:rsidRPr="00B80F16">
        <w:rPr>
          <w:rFonts w:ascii="Times New Roman" w:hAnsi="Times New Roman" w:cs="Times New Roman"/>
          <w:b/>
          <w:sz w:val="24"/>
          <w:szCs w:val="24"/>
        </w:rPr>
        <w:tab/>
      </w:r>
      <w:r w:rsidRPr="00B80F16">
        <w:rPr>
          <w:rFonts w:ascii="Times New Roman" w:hAnsi="Times New Roman" w:cs="Times New Roman"/>
          <w:b/>
          <w:sz w:val="24"/>
          <w:szCs w:val="24"/>
        </w:rPr>
        <w:tab/>
      </w:r>
    </w:p>
    <w:tbl>
      <w:tblPr>
        <w:tblW w:w="0" w:type="auto"/>
        <w:tblInd w:w="30" w:type="dxa"/>
        <w:tblLayout w:type="fixed"/>
        <w:tblCellMar>
          <w:left w:w="0" w:type="dxa"/>
          <w:right w:w="0" w:type="dxa"/>
        </w:tblCellMar>
        <w:tblLook w:val="04A0" w:firstRow="1" w:lastRow="0" w:firstColumn="1" w:lastColumn="0" w:noHBand="0" w:noVBand="1"/>
      </w:tblPr>
      <w:tblGrid>
        <w:gridCol w:w="2647"/>
        <w:gridCol w:w="998"/>
        <w:gridCol w:w="997"/>
        <w:gridCol w:w="893"/>
        <w:gridCol w:w="997"/>
      </w:tblGrid>
      <w:tr w:rsidR="002F41E3" w:rsidRPr="00B80F16" w14:paraId="410C9071" w14:textId="77777777" w:rsidTr="001845FE">
        <w:trPr>
          <w:trHeight w:val="225"/>
        </w:trPr>
        <w:tc>
          <w:tcPr>
            <w:tcW w:w="5535" w:type="dxa"/>
            <w:gridSpan w:val="4"/>
            <w:vAlign w:val="bottom"/>
            <w:hideMark/>
          </w:tcPr>
          <w:p w14:paraId="4EEE13F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Panel unit root test: Summary </w:t>
            </w:r>
          </w:p>
        </w:tc>
        <w:tc>
          <w:tcPr>
            <w:tcW w:w="997" w:type="dxa"/>
            <w:vAlign w:val="bottom"/>
          </w:tcPr>
          <w:p w14:paraId="1E8074C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6BCD0D0" w14:textId="77777777" w:rsidTr="001845FE">
        <w:trPr>
          <w:trHeight w:val="225"/>
        </w:trPr>
        <w:tc>
          <w:tcPr>
            <w:tcW w:w="4642" w:type="dxa"/>
            <w:gridSpan w:val="3"/>
            <w:vAlign w:val="bottom"/>
            <w:hideMark/>
          </w:tcPr>
          <w:p w14:paraId="1A0E27F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Series:  DAC</w:t>
            </w:r>
          </w:p>
        </w:tc>
        <w:tc>
          <w:tcPr>
            <w:tcW w:w="893" w:type="dxa"/>
            <w:vAlign w:val="bottom"/>
          </w:tcPr>
          <w:p w14:paraId="2C1F7A8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EAB8FE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D2B958E" w14:textId="77777777" w:rsidTr="001845FE">
        <w:trPr>
          <w:trHeight w:val="225"/>
        </w:trPr>
        <w:tc>
          <w:tcPr>
            <w:tcW w:w="5535" w:type="dxa"/>
            <w:gridSpan w:val="4"/>
            <w:vAlign w:val="bottom"/>
            <w:hideMark/>
          </w:tcPr>
          <w:p w14:paraId="34A3760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10:02</w:t>
            </w:r>
          </w:p>
        </w:tc>
        <w:tc>
          <w:tcPr>
            <w:tcW w:w="997" w:type="dxa"/>
            <w:vAlign w:val="bottom"/>
          </w:tcPr>
          <w:p w14:paraId="7DF2F84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D9BD8E1" w14:textId="77777777" w:rsidTr="001845FE">
        <w:trPr>
          <w:trHeight w:val="225"/>
        </w:trPr>
        <w:tc>
          <w:tcPr>
            <w:tcW w:w="4642" w:type="dxa"/>
            <w:gridSpan w:val="3"/>
            <w:vAlign w:val="bottom"/>
            <w:hideMark/>
          </w:tcPr>
          <w:p w14:paraId="3C1559C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lastRenderedPageBreak/>
              <w:t>Sample: 2005 2015</w:t>
            </w:r>
          </w:p>
        </w:tc>
        <w:tc>
          <w:tcPr>
            <w:tcW w:w="893" w:type="dxa"/>
            <w:vAlign w:val="bottom"/>
          </w:tcPr>
          <w:p w14:paraId="1A22F8F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AB71B3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02AE218" w14:textId="77777777" w:rsidTr="001845FE">
        <w:trPr>
          <w:trHeight w:val="225"/>
        </w:trPr>
        <w:tc>
          <w:tcPr>
            <w:tcW w:w="6532" w:type="dxa"/>
            <w:gridSpan w:val="5"/>
            <w:vAlign w:val="bottom"/>
            <w:hideMark/>
          </w:tcPr>
          <w:p w14:paraId="0EDC300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Exogenous variables: Individual effects</w:t>
            </w:r>
          </w:p>
        </w:tc>
      </w:tr>
      <w:tr w:rsidR="002F41E3" w:rsidRPr="00B80F16" w14:paraId="61A075F8" w14:textId="77777777" w:rsidTr="001845FE">
        <w:trPr>
          <w:trHeight w:val="225"/>
        </w:trPr>
        <w:tc>
          <w:tcPr>
            <w:tcW w:w="4642" w:type="dxa"/>
            <w:gridSpan w:val="3"/>
            <w:vAlign w:val="bottom"/>
            <w:hideMark/>
          </w:tcPr>
          <w:p w14:paraId="783087F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User-specified lags: 0</w:t>
            </w:r>
          </w:p>
        </w:tc>
        <w:tc>
          <w:tcPr>
            <w:tcW w:w="893" w:type="dxa"/>
            <w:vAlign w:val="bottom"/>
          </w:tcPr>
          <w:p w14:paraId="78DDC38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EA240E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2F0C210" w14:textId="77777777" w:rsidTr="001845FE">
        <w:trPr>
          <w:trHeight w:val="225"/>
        </w:trPr>
        <w:tc>
          <w:tcPr>
            <w:tcW w:w="6532" w:type="dxa"/>
            <w:gridSpan w:val="5"/>
            <w:vAlign w:val="bottom"/>
            <w:hideMark/>
          </w:tcPr>
          <w:p w14:paraId="63DA90C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Newey-West automatic bandwidth selection and Bartlett kernel</w:t>
            </w:r>
          </w:p>
        </w:tc>
      </w:tr>
      <w:tr w:rsidR="002F41E3" w:rsidRPr="00B80F16" w14:paraId="25DBEB46" w14:textId="77777777" w:rsidTr="001845FE">
        <w:trPr>
          <w:trHeight w:val="225"/>
        </w:trPr>
        <w:tc>
          <w:tcPr>
            <w:tcW w:w="5535" w:type="dxa"/>
            <w:gridSpan w:val="4"/>
            <w:vAlign w:val="bottom"/>
            <w:hideMark/>
          </w:tcPr>
          <w:p w14:paraId="7951BA3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Balanced observations for each test </w:t>
            </w:r>
          </w:p>
        </w:tc>
        <w:tc>
          <w:tcPr>
            <w:tcW w:w="997" w:type="dxa"/>
            <w:vAlign w:val="bottom"/>
          </w:tcPr>
          <w:p w14:paraId="4F630C4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44A666B" w14:textId="77777777" w:rsidTr="001845FE">
        <w:trPr>
          <w:trHeight w:hRule="exact" w:val="90"/>
        </w:trPr>
        <w:tc>
          <w:tcPr>
            <w:tcW w:w="2647" w:type="dxa"/>
            <w:tcBorders>
              <w:top w:val="nil"/>
              <w:left w:val="nil"/>
              <w:bottom w:val="double" w:sz="6" w:space="0" w:color="auto"/>
              <w:right w:val="nil"/>
            </w:tcBorders>
            <w:vAlign w:val="bottom"/>
          </w:tcPr>
          <w:p w14:paraId="00DD953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4FB29FC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12A8304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595094F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0370AA8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0878FC8E" w14:textId="77777777" w:rsidTr="001845FE">
        <w:trPr>
          <w:trHeight w:hRule="exact" w:val="135"/>
        </w:trPr>
        <w:tc>
          <w:tcPr>
            <w:tcW w:w="2647" w:type="dxa"/>
            <w:vAlign w:val="bottom"/>
          </w:tcPr>
          <w:p w14:paraId="0547CFE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2EFF406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1157BDA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6E13E65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0C7891A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71C9BE20" w14:textId="77777777" w:rsidTr="001845FE">
        <w:trPr>
          <w:trHeight w:val="225"/>
        </w:trPr>
        <w:tc>
          <w:tcPr>
            <w:tcW w:w="2647" w:type="dxa"/>
            <w:vAlign w:val="bottom"/>
          </w:tcPr>
          <w:p w14:paraId="247D863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7E93A3E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103DBA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hideMark/>
          </w:tcPr>
          <w:p w14:paraId="0C0DECD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Cross-</w:t>
            </w:r>
          </w:p>
        </w:tc>
        <w:tc>
          <w:tcPr>
            <w:tcW w:w="997" w:type="dxa"/>
            <w:vAlign w:val="bottom"/>
          </w:tcPr>
          <w:p w14:paraId="0D43817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ACD9909" w14:textId="77777777" w:rsidTr="001845FE">
        <w:trPr>
          <w:trHeight w:val="225"/>
        </w:trPr>
        <w:tc>
          <w:tcPr>
            <w:tcW w:w="2647" w:type="dxa"/>
            <w:tcBorders>
              <w:top w:val="nil"/>
              <w:left w:val="nil"/>
              <w:bottom w:val="single" w:sz="6" w:space="0" w:color="auto"/>
              <w:right w:val="nil"/>
            </w:tcBorders>
            <w:vAlign w:val="bottom"/>
            <w:hideMark/>
          </w:tcPr>
          <w:p w14:paraId="638FD3A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w:t>
            </w:r>
          </w:p>
        </w:tc>
        <w:tc>
          <w:tcPr>
            <w:tcW w:w="998" w:type="dxa"/>
            <w:tcBorders>
              <w:top w:val="nil"/>
              <w:left w:val="nil"/>
              <w:bottom w:val="single" w:sz="6" w:space="0" w:color="auto"/>
              <w:right w:val="nil"/>
            </w:tcBorders>
            <w:vAlign w:val="bottom"/>
            <w:hideMark/>
          </w:tcPr>
          <w:p w14:paraId="1FB7F08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Statistic</w:t>
            </w:r>
          </w:p>
        </w:tc>
        <w:tc>
          <w:tcPr>
            <w:tcW w:w="997" w:type="dxa"/>
            <w:tcBorders>
              <w:top w:val="nil"/>
              <w:left w:val="nil"/>
              <w:bottom w:val="single" w:sz="6" w:space="0" w:color="auto"/>
              <w:right w:val="nil"/>
            </w:tcBorders>
            <w:vAlign w:val="bottom"/>
            <w:hideMark/>
          </w:tcPr>
          <w:p w14:paraId="6E94629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Prob.**</w:t>
            </w:r>
          </w:p>
        </w:tc>
        <w:tc>
          <w:tcPr>
            <w:tcW w:w="893" w:type="dxa"/>
            <w:tcBorders>
              <w:top w:val="nil"/>
              <w:left w:val="nil"/>
              <w:bottom w:val="single" w:sz="6" w:space="0" w:color="auto"/>
              <w:right w:val="nil"/>
            </w:tcBorders>
            <w:vAlign w:val="bottom"/>
            <w:hideMark/>
          </w:tcPr>
          <w:p w14:paraId="4D96D6A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sections</w:t>
            </w:r>
          </w:p>
        </w:tc>
        <w:tc>
          <w:tcPr>
            <w:tcW w:w="997" w:type="dxa"/>
            <w:tcBorders>
              <w:top w:val="nil"/>
              <w:left w:val="nil"/>
              <w:bottom w:val="single" w:sz="6" w:space="0" w:color="auto"/>
              <w:right w:val="nil"/>
            </w:tcBorders>
            <w:vAlign w:val="bottom"/>
            <w:hideMark/>
          </w:tcPr>
          <w:p w14:paraId="2EB5AD7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Obs</w:t>
            </w:r>
          </w:p>
        </w:tc>
      </w:tr>
      <w:tr w:rsidR="002F41E3" w:rsidRPr="00B80F16" w14:paraId="74538CB1" w14:textId="77777777" w:rsidTr="001845FE">
        <w:trPr>
          <w:trHeight w:val="225"/>
        </w:trPr>
        <w:tc>
          <w:tcPr>
            <w:tcW w:w="6532" w:type="dxa"/>
            <w:gridSpan w:val="5"/>
            <w:tcBorders>
              <w:top w:val="nil"/>
              <w:left w:val="nil"/>
              <w:bottom w:val="single" w:sz="6" w:space="0" w:color="auto"/>
              <w:right w:val="nil"/>
            </w:tcBorders>
            <w:vAlign w:val="bottom"/>
            <w:hideMark/>
          </w:tcPr>
          <w:p w14:paraId="0C74B51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common unit root process) </w:t>
            </w:r>
          </w:p>
        </w:tc>
      </w:tr>
      <w:tr w:rsidR="002F41E3" w:rsidRPr="00B80F16" w14:paraId="0058809C" w14:textId="77777777" w:rsidTr="001845FE">
        <w:trPr>
          <w:trHeight w:val="225"/>
        </w:trPr>
        <w:tc>
          <w:tcPr>
            <w:tcW w:w="2647" w:type="dxa"/>
            <w:vAlign w:val="bottom"/>
            <w:hideMark/>
          </w:tcPr>
          <w:p w14:paraId="444946A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Levin, Lin &amp; Chu t*</w:t>
            </w:r>
          </w:p>
        </w:tc>
        <w:tc>
          <w:tcPr>
            <w:tcW w:w="998" w:type="dxa"/>
            <w:vAlign w:val="bottom"/>
            <w:hideMark/>
          </w:tcPr>
          <w:p w14:paraId="4A2770B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-11.1221</w:t>
            </w:r>
          </w:p>
        </w:tc>
        <w:tc>
          <w:tcPr>
            <w:tcW w:w="997" w:type="dxa"/>
            <w:vAlign w:val="bottom"/>
            <w:hideMark/>
          </w:tcPr>
          <w:p w14:paraId="661C21B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6045CE9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w:t>
            </w:r>
          </w:p>
        </w:tc>
        <w:tc>
          <w:tcPr>
            <w:tcW w:w="997" w:type="dxa"/>
            <w:vAlign w:val="bottom"/>
            <w:hideMark/>
          </w:tcPr>
          <w:p w14:paraId="7112FBF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100</w:t>
            </w:r>
          </w:p>
        </w:tc>
      </w:tr>
      <w:tr w:rsidR="002F41E3" w:rsidRPr="00B80F16" w14:paraId="031775A8" w14:textId="77777777" w:rsidTr="001845FE">
        <w:trPr>
          <w:trHeight w:val="225"/>
        </w:trPr>
        <w:tc>
          <w:tcPr>
            <w:tcW w:w="2647" w:type="dxa"/>
            <w:vAlign w:val="bottom"/>
          </w:tcPr>
          <w:p w14:paraId="5E4A805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6B2B699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B7FC7F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7027020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386BD4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F817A54" w14:textId="77777777" w:rsidTr="001845FE">
        <w:trPr>
          <w:trHeight w:val="225"/>
        </w:trPr>
        <w:tc>
          <w:tcPr>
            <w:tcW w:w="6532" w:type="dxa"/>
            <w:gridSpan w:val="5"/>
            <w:tcBorders>
              <w:top w:val="nil"/>
              <w:left w:val="nil"/>
              <w:bottom w:val="single" w:sz="6" w:space="0" w:color="auto"/>
              <w:right w:val="nil"/>
            </w:tcBorders>
            <w:vAlign w:val="bottom"/>
            <w:hideMark/>
          </w:tcPr>
          <w:p w14:paraId="360957F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individual unit root process) </w:t>
            </w:r>
          </w:p>
        </w:tc>
      </w:tr>
      <w:tr w:rsidR="002F41E3" w:rsidRPr="00B80F16" w14:paraId="56A7BE1D" w14:textId="77777777" w:rsidTr="001845FE">
        <w:trPr>
          <w:trHeight w:val="225"/>
        </w:trPr>
        <w:tc>
          <w:tcPr>
            <w:tcW w:w="2647" w:type="dxa"/>
            <w:vAlign w:val="bottom"/>
            <w:hideMark/>
          </w:tcPr>
          <w:p w14:paraId="453EA4D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Im, Pesaran and Shin W-stat </w:t>
            </w:r>
          </w:p>
        </w:tc>
        <w:tc>
          <w:tcPr>
            <w:tcW w:w="998" w:type="dxa"/>
            <w:vAlign w:val="bottom"/>
            <w:hideMark/>
          </w:tcPr>
          <w:p w14:paraId="0F4661B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-7.83334</w:t>
            </w:r>
          </w:p>
        </w:tc>
        <w:tc>
          <w:tcPr>
            <w:tcW w:w="997" w:type="dxa"/>
            <w:vAlign w:val="bottom"/>
            <w:hideMark/>
          </w:tcPr>
          <w:p w14:paraId="1A1E5C6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19CBAF7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w:t>
            </w:r>
          </w:p>
        </w:tc>
        <w:tc>
          <w:tcPr>
            <w:tcW w:w="997" w:type="dxa"/>
            <w:vAlign w:val="bottom"/>
            <w:hideMark/>
          </w:tcPr>
          <w:p w14:paraId="3618209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100</w:t>
            </w:r>
          </w:p>
        </w:tc>
      </w:tr>
      <w:tr w:rsidR="002F41E3" w:rsidRPr="00B80F16" w14:paraId="3CB0F4FB" w14:textId="77777777" w:rsidTr="001845FE">
        <w:trPr>
          <w:trHeight w:val="225"/>
        </w:trPr>
        <w:tc>
          <w:tcPr>
            <w:tcW w:w="2647" w:type="dxa"/>
            <w:vAlign w:val="bottom"/>
            <w:hideMark/>
          </w:tcPr>
          <w:p w14:paraId="7C35364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ADF - Fisher Chi-square</w:t>
            </w:r>
          </w:p>
        </w:tc>
        <w:tc>
          <w:tcPr>
            <w:tcW w:w="998" w:type="dxa"/>
            <w:vAlign w:val="bottom"/>
            <w:hideMark/>
          </w:tcPr>
          <w:p w14:paraId="2070102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84.4347</w:t>
            </w:r>
          </w:p>
        </w:tc>
        <w:tc>
          <w:tcPr>
            <w:tcW w:w="997" w:type="dxa"/>
            <w:vAlign w:val="bottom"/>
            <w:hideMark/>
          </w:tcPr>
          <w:p w14:paraId="06291B7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720F4F8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w:t>
            </w:r>
          </w:p>
        </w:tc>
        <w:tc>
          <w:tcPr>
            <w:tcW w:w="997" w:type="dxa"/>
            <w:vAlign w:val="bottom"/>
            <w:hideMark/>
          </w:tcPr>
          <w:p w14:paraId="506B3A8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100</w:t>
            </w:r>
          </w:p>
        </w:tc>
      </w:tr>
      <w:tr w:rsidR="002F41E3" w:rsidRPr="00B80F16" w14:paraId="23779D65" w14:textId="77777777" w:rsidTr="001845FE">
        <w:trPr>
          <w:trHeight w:val="225"/>
        </w:trPr>
        <w:tc>
          <w:tcPr>
            <w:tcW w:w="2647" w:type="dxa"/>
            <w:vAlign w:val="bottom"/>
            <w:hideMark/>
          </w:tcPr>
          <w:p w14:paraId="6BB313E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PP - Fisher Chi-square</w:t>
            </w:r>
          </w:p>
        </w:tc>
        <w:tc>
          <w:tcPr>
            <w:tcW w:w="998" w:type="dxa"/>
            <w:vAlign w:val="bottom"/>
            <w:hideMark/>
          </w:tcPr>
          <w:p w14:paraId="500F732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116.332</w:t>
            </w:r>
          </w:p>
        </w:tc>
        <w:tc>
          <w:tcPr>
            <w:tcW w:w="997" w:type="dxa"/>
            <w:vAlign w:val="bottom"/>
            <w:hideMark/>
          </w:tcPr>
          <w:p w14:paraId="7BC0E70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326C8F5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w:t>
            </w:r>
          </w:p>
        </w:tc>
        <w:tc>
          <w:tcPr>
            <w:tcW w:w="997" w:type="dxa"/>
            <w:vAlign w:val="bottom"/>
            <w:hideMark/>
          </w:tcPr>
          <w:p w14:paraId="09C3469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100</w:t>
            </w:r>
          </w:p>
        </w:tc>
      </w:tr>
      <w:tr w:rsidR="002F41E3" w:rsidRPr="00B80F16" w14:paraId="1B9D067A" w14:textId="77777777" w:rsidTr="001845FE">
        <w:trPr>
          <w:trHeight w:hRule="exact" w:val="90"/>
        </w:trPr>
        <w:tc>
          <w:tcPr>
            <w:tcW w:w="2647" w:type="dxa"/>
            <w:tcBorders>
              <w:top w:val="nil"/>
              <w:left w:val="nil"/>
              <w:bottom w:val="double" w:sz="6" w:space="0" w:color="auto"/>
              <w:right w:val="nil"/>
            </w:tcBorders>
            <w:vAlign w:val="bottom"/>
          </w:tcPr>
          <w:p w14:paraId="3EDDE84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6225F68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656EFB4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6DAB682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63C870D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3D07E6A1" w14:textId="77777777" w:rsidTr="001845FE">
        <w:trPr>
          <w:trHeight w:hRule="exact" w:val="135"/>
        </w:trPr>
        <w:tc>
          <w:tcPr>
            <w:tcW w:w="2647" w:type="dxa"/>
            <w:vAlign w:val="bottom"/>
          </w:tcPr>
          <w:p w14:paraId="720E362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2640937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16653A1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4471FDE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6426BC0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4F80465C" w14:textId="77777777" w:rsidTr="001845FE">
        <w:trPr>
          <w:trHeight w:val="225"/>
        </w:trPr>
        <w:tc>
          <w:tcPr>
            <w:tcW w:w="6532" w:type="dxa"/>
            <w:gridSpan w:val="5"/>
            <w:vAlign w:val="bottom"/>
            <w:hideMark/>
          </w:tcPr>
          <w:p w14:paraId="73278E0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Probabilities for Fisher tests are computed using an asymptotic Chi</w:t>
            </w:r>
          </w:p>
        </w:tc>
      </w:tr>
      <w:tr w:rsidR="002F41E3" w:rsidRPr="00B80F16" w14:paraId="405E1465" w14:textId="77777777" w:rsidTr="001845FE">
        <w:trPr>
          <w:trHeight w:val="225"/>
        </w:trPr>
        <w:tc>
          <w:tcPr>
            <w:tcW w:w="6532" w:type="dxa"/>
            <w:gridSpan w:val="5"/>
            <w:vAlign w:val="bottom"/>
            <w:hideMark/>
          </w:tcPr>
          <w:p w14:paraId="07180AA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-square distribution. All other tests assume asymptotic normality.</w:t>
            </w:r>
          </w:p>
        </w:tc>
      </w:tr>
    </w:tbl>
    <w:p w14:paraId="74412B19"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031F5812" w14:textId="77777777" w:rsidR="002F41E3" w:rsidRPr="00B80F16" w:rsidRDefault="002F41E3" w:rsidP="002F41E3">
      <w:pPr>
        <w:rPr>
          <w:rFonts w:ascii="Times New Roman" w:hAnsi="Times New Roman" w:cs="Times New Roman"/>
        </w:rPr>
      </w:pPr>
    </w:p>
    <w:p w14:paraId="648252EC" w14:textId="77777777" w:rsidR="002F41E3" w:rsidRPr="00B80F16" w:rsidRDefault="002F41E3" w:rsidP="002F41E3">
      <w:pPr>
        <w:rPr>
          <w:rFonts w:ascii="Times New Roman" w:hAnsi="Times New Roman" w:cs="Times New Roman"/>
        </w:rPr>
      </w:pPr>
    </w:p>
    <w:p w14:paraId="76B42444" w14:textId="77777777" w:rsidR="002F41E3" w:rsidRPr="00B80F16" w:rsidRDefault="002F41E3" w:rsidP="002F41E3">
      <w:pPr>
        <w:rPr>
          <w:rFonts w:ascii="Times New Roman" w:hAnsi="Times New Roman" w:cs="Times New Roman"/>
        </w:rPr>
      </w:pPr>
    </w:p>
    <w:p w14:paraId="77E03132" w14:textId="77777777" w:rsidR="002F41E3" w:rsidRPr="00B80F16" w:rsidRDefault="002F41E3" w:rsidP="002F41E3">
      <w:pPr>
        <w:rPr>
          <w:rFonts w:ascii="Times New Roman" w:hAnsi="Times New Roman" w:cs="Times New Roman"/>
        </w:rPr>
      </w:pPr>
    </w:p>
    <w:p w14:paraId="6ECC4BF7" w14:textId="77777777" w:rsidR="002F41E3" w:rsidRPr="00B80F16" w:rsidRDefault="002F41E3" w:rsidP="002F41E3">
      <w:pPr>
        <w:rPr>
          <w:rFonts w:ascii="Times New Roman" w:hAnsi="Times New Roman" w:cs="Times New Roman"/>
        </w:rPr>
      </w:pPr>
    </w:p>
    <w:p w14:paraId="2E8B25DD" w14:textId="77777777" w:rsidR="002F41E3" w:rsidRPr="00B80F16" w:rsidRDefault="002F41E3" w:rsidP="002F41E3">
      <w:pPr>
        <w:rPr>
          <w:rFonts w:ascii="Times New Roman" w:hAnsi="Times New Roman" w:cs="Times New Roman"/>
        </w:rPr>
      </w:pPr>
    </w:p>
    <w:p w14:paraId="2B384EC0" w14:textId="77777777" w:rsidR="002F41E3" w:rsidRPr="00B80F16" w:rsidRDefault="002F41E3" w:rsidP="002F41E3">
      <w:pPr>
        <w:rPr>
          <w:rFonts w:ascii="Times New Roman" w:hAnsi="Times New Roman" w:cs="Times New Roman"/>
        </w:rPr>
      </w:pPr>
    </w:p>
    <w:p w14:paraId="2A31EFD2" w14:textId="77777777" w:rsidR="002F41E3" w:rsidRPr="00B80F16" w:rsidRDefault="002F41E3" w:rsidP="002F41E3">
      <w:pPr>
        <w:rPr>
          <w:rFonts w:ascii="Times New Roman" w:hAnsi="Times New Roman" w:cs="Times New Roman"/>
        </w:rPr>
      </w:pPr>
    </w:p>
    <w:p w14:paraId="58CA1D7C" w14:textId="77777777" w:rsidR="002F41E3" w:rsidRPr="00B80F16" w:rsidRDefault="002F41E3" w:rsidP="002F41E3">
      <w:pPr>
        <w:rPr>
          <w:rFonts w:ascii="Times New Roman" w:hAnsi="Times New Roman" w:cs="Times New Roman"/>
        </w:rPr>
      </w:pPr>
    </w:p>
    <w:p w14:paraId="5CDA01DA" w14:textId="77777777" w:rsidR="002F41E3" w:rsidRPr="00B80F16" w:rsidRDefault="002F41E3" w:rsidP="002F41E3">
      <w:pPr>
        <w:rPr>
          <w:rFonts w:ascii="Times New Roman" w:hAnsi="Times New Roman" w:cs="Times New Roman"/>
        </w:rPr>
      </w:pPr>
    </w:p>
    <w:p w14:paraId="3285DFF0" w14:textId="77777777" w:rsidR="002F41E3" w:rsidRPr="00B80F16" w:rsidRDefault="002F41E3" w:rsidP="002F41E3">
      <w:pPr>
        <w:rPr>
          <w:rFonts w:ascii="Times New Roman" w:hAnsi="Times New Roman" w:cs="Times New Roman"/>
        </w:rPr>
      </w:pPr>
    </w:p>
    <w:p w14:paraId="54ECC890" w14:textId="77777777" w:rsidR="002F41E3" w:rsidRPr="00B80F16" w:rsidRDefault="002F41E3" w:rsidP="002F41E3">
      <w:pPr>
        <w:rPr>
          <w:rFonts w:ascii="Times New Roman" w:hAnsi="Times New Roman" w:cs="Times New Roman"/>
        </w:rPr>
      </w:pPr>
    </w:p>
    <w:p w14:paraId="1AD71601" w14:textId="77777777" w:rsidR="002F41E3" w:rsidRPr="00B80F16" w:rsidRDefault="002F41E3" w:rsidP="002F41E3">
      <w:pPr>
        <w:rPr>
          <w:rFonts w:ascii="Times New Roman" w:hAnsi="Times New Roman" w:cs="Times New Roman"/>
        </w:rPr>
      </w:pPr>
    </w:p>
    <w:p w14:paraId="4873E819" w14:textId="77777777" w:rsidR="002F41E3" w:rsidRPr="00B80F16" w:rsidRDefault="002F41E3" w:rsidP="002F41E3">
      <w:pPr>
        <w:rPr>
          <w:rFonts w:ascii="Times New Roman" w:hAnsi="Times New Roman" w:cs="Times New Roman"/>
        </w:rPr>
      </w:pPr>
    </w:p>
    <w:p w14:paraId="219BE8B7" w14:textId="77777777" w:rsidR="002F41E3" w:rsidRPr="00B80F16" w:rsidRDefault="002F41E3" w:rsidP="002F41E3">
      <w:pPr>
        <w:rPr>
          <w:rFonts w:ascii="Times New Roman" w:hAnsi="Times New Roman" w:cs="Times New Roman"/>
        </w:rPr>
      </w:pPr>
    </w:p>
    <w:p w14:paraId="753B81F4" w14:textId="77777777" w:rsidR="002F41E3" w:rsidRPr="00B80F16" w:rsidRDefault="002F41E3" w:rsidP="002F41E3">
      <w:pPr>
        <w:rPr>
          <w:rFonts w:ascii="Times New Roman" w:hAnsi="Times New Roman" w:cs="Times New Roman"/>
        </w:rPr>
      </w:pPr>
    </w:p>
    <w:p w14:paraId="06F566CE" w14:textId="77777777" w:rsidR="002F41E3" w:rsidRPr="00B80F16" w:rsidRDefault="002F41E3" w:rsidP="002F41E3">
      <w:pPr>
        <w:rPr>
          <w:rFonts w:ascii="Times New Roman" w:hAnsi="Times New Roman" w:cs="Times New Roman"/>
        </w:rPr>
      </w:pPr>
    </w:p>
    <w:p w14:paraId="0F759560" w14:textId="77777777" w:rsidR="002F41E3" w:rsidRPr="00B80F16" w:rsidRDefault="002F41E3" w:rsidP="002F41E3">
      <w:pPr>
        <w:rPr>
          <w:rFonts w:ascii="Times New Roman" w:hAnsi="Times New Roman" w:cs="Times New Roman"/>
        </w:rPr>
      </w:pPr>
    </w:p>
    <w:p w14:paraId="181217A7" w14:textId="18091E20" w:rsidR="002F41E3" w:rsidRPr="00B80F16" w:rsidRDefault="00D73FC6" w:rsidP="002F41E3">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b/>
          <w:sz w:val="24"/>
          <w:szCs w:val="24"/>
        </w:rPr>
        <w:tab/>
      </w:r>
    </w:p>
    <w:tbl>
      <w:tblPr>
        <w:tblW w:w="0" w:type="auto"/>
        <w:tblInd w:w="30" w:type="dxa"/>
        <w:tblLayout w:type="fixed"/>
        <w:tblCellMar>
          <w:left w:w="0" w:type="dxa"/>
          <w:right w:w="0" w:type="dxa"/>
        </w:tblCellMar>
        <w:tblLook w:val="04A0" w:firstRow="1" w:lastRow="0" w:firstColumn="1" w:lastColumn="0" w:noHBand="0" w:noVBand="1"/>
      </w:tblPr>
      <w:tblGrid>
        <w:gridCol w:w="2647"/>
        <w:gridCol w:w="998"/>
        <w:gridCol w:w="997"/>
        <w:gridCol w:w="893"/>
        <w:gridCol w:w="997"/>
      </w:tblGrid>
      <w:tr w:rsidR="002F41E3" w:rsidRPr="00B80F16" w14:paraId="0B09F6BB" w14:textId="77777777" w:rsidTr="001845FE">
        <w:trPr>
          <w:trHeight w:val="225"/>
        </w:trPr>
        <w:tc>
          <w:tcPr>
            <w:tcW w:w="5535" w:type="dxa"/>
            <w:gridSpan w:val="4"/>
            <w:vAlign w:val="bottom"/>
            <w:hideMark/>
          </w:tcPr>
          <w:p w14:paraId="09221F9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Panel unit root test: Summary </w:t>
            </w:r>
          </w:p>
        </w:tc>
        <w:tc>
          <w:tcPr>
            <w:tcW w:w="997" w:type="dxa"/>
            <w:vAlign w:val="bottom"/>
          </w:tcPr>
          <w:p w14:paraId="7D218C2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F4538C0" w14:textId="77777777" w:rsidTr="001845FE">
        <w:trPr>
          <w:trHeight w:val="225"/>
        </w:trPr>
        <w:tc>
          <w:tcPr>
            <w:tcW w:w="3645" w:type="dxa"/>
            <w:gridSpan w:val="2"/>
            <w:vAlign w:val="bottom"/>
            <w:hideMark/>
          </w:tcPr>
          <w:p w14:paraId="184B198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Series:  AUD</w:t>
            </w:r>
          </w:p>
        </w:tc>
        <w:tc>
          <w:tcPr>
            <w:tcW w:w="997" w:type="dxa"/>
            <w:vAlign w:val="bottom"/>
          </w:tcPr>
          <w:p w14:paraId="141E653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6D1D084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DD27E5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F8969F1" w14:textId="77777777" w:rsidTr="001845FE">
        <w:trPr>
          <w:trHeight w:val="225"/>
        </w:trPr>
        <w:tc>
          <w:tcPr>
            <w:tcW w:w="5535" w:type="dxa"/>
            <w:gridSpan w:val="4"/>
            <w:vAlign w:val="bottom"/>
            <w:hideMark/>
          </w:tcPr>
          <w:p w14:paraId="7D9F0E9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10:02</w:t>
            </w:r>
          </w:p>
        </w:tc>
        <w:tc>
          <w:tcPr>
            <w:tcW w:w="997" w:type="dxa"/>
            <w:vAlign w:val="bottom"/>
          </w:tcPr>
          <w:p w14:paraId="59FFA5D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F7A2CEE" w14:textId="77777777" w:rsidTr="001845FE">
        <w:trPr>
          <w:trHeight w:val="225"/>
        </w:trPr>
        <w:tc>
          <w:tcPr>
            <w:tcW w:w="4642" w:type="dxa"/>
            <w:gridSpan w:val="3"/>
            <w:vAlign w:val="bottom"/>
            <w:hideMark/>
          </w:tcPr>
          <w:p w14:paraId="15B217A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893" w:type="dxa"/>
            <w:vAlign w:val="bottom"/>
          </w:tcPr>
          <w:p w14:paraId="6C42E22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CEA9C4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B740A41" w14:textId="77777777" w:rsidTr="001845FE">
        <w:trPr>
          <w:trHeight w:val="225"/>
        </w:trPr>
        <w:tc>
          <w:tcPr>
            <w:tcW w:w="6532" w:type="dxa"/>
            <w:gridSpan w:val="5"/>
            <w:vAlign w:val="bottom"/>
            <w:hideMark/>
          </w:tcPr>
          <w:p w14:paraId="7D1A77D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Exogenous variables: Individual effects</w:t>
            </w:r>
          </w:p>
        </w:tc>
      </w:tr>
      <w:tr w:rsidR="002F41E3" w:rsidRPr="00B80F16" w14:paraId="62E279F4" w14:textId="77777777" w:rsidTr="001845FE">
        <w:trPr>
          <w:trHeight w:val="225"/>
        </w:trPr>
        <w:tc>
          <w:tcPr>
            <w:tcW w:w="4642" w:type="dxa"/>
            <w:gridSpan w:val="3"/>
            <w:vAlign w:val="bottom"/>
            <w:hideMark/>
          </w:tcPr>
          <w:p w14:paraId="2DBA64C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lastRenderedPageBreak/>
              <w:t>User-specified lags: 0</w:t>
            </w:r>
          </w:p>
        </w:tc>
        <w:tc>
          <w:tcPr>
            <w:tcW w:w="893" w:type="dxa"/>
            <w:vAlign w:val="bottom"/>
          </w:tcPr>
          <w:p w14:paraId="62B85E2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60041A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3503CAF" w14:textId="77777777" w:rsidTr="001845FE">
        <w:trPr>
          <w:trHeight w:val="225"/>
        </w:trPr>
        <w:tc>
          <w:tcPr>
            <w:tcW w:w="6532" w:type="dxa"/>
            <w:gridSpan w:val="5"/>
            <w:vAlign w:val="bottom"/>
            <w:hideMark/>
          </w:tcPr>
          <w:p w14:paraId="256D75E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Newey-West automatic bandwidth selection and Bartlett kernel</w:t>
            </w:r>
          </w:p>
        </w:tc>
      </w:tr>
      <w:tr w:rsidR="002F41E3" w:rsidRPr="00B80F16" w14:paraId="22C54A73" w14:textId="77777777" w:rsidTr="001845FE">
        <w:trPr>
          <w:trHeight w:val="225"/>
        </w:trPr>
        <w:tc>
          <w:tcPr>
            <w:tcW w:w="5535" w:type="dxa"/>
            <w:gridSpan w:val="4"/>
            <w:vAlign w:val="bottom"/>
            <w:hideMark/>
          </w:tcPr>
          <w:p w14:paraId="683500C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Balanced observations for each test </w:t>
            </w:r>
          </w:p>
        </w:tc>
        <w:tc>
          <w:tcPr>
            <w:tcW w:w="997" w:type="dxa"/>
            <w:vAlign w:val="bottom"/>
          </w:tcPr>
          <w:p w14:paraId="546ADDA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F222A1F" w14:textId="77777777" w:rsidTr="001845FE">
        <w:trPr>
          <w:trHeight w:hRule="exact" w:val="90"/>
        </w:trPr>
        <w:tc>
          <w:tcPr>
            <w:tcW w:w="2647" w:type="dxa"/>
            <w:tcBorders>
              <w:top w:val="nil"/>
              <w:left w:val="nil"/>
              <w:bottom w:val="double" w:sz="6" w:space="0" w:color="auto"/>
              <w:right w:val="nil"/>
            </w:tcBorders>
            <w:vAlign w:val="bottom"/>
          </w:tcPr>
          <w:p w14:paraId="05C5D2E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1138B97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82EEF8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4BA6FE5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6077CDE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0D632919" w14:textId="77777777" w:rsidTr="001845FE">
        <w:trPr>
          <w:trHeight w:hRule="exact" w:val="135"/>
        </w:trPr>
        <w:tc>
          <w:tcPr>
            <w:tcW w:w="2647" w:type="dxa"/>
            <w:vAlign w:val="bottom"/>
          </w:tcPr>
          <w:p w14:paraId="0CB6CAF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5B96431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2E99D5B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5EA915C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17B4C7D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23AE50FF" w14:textId="77777777" w:rsidTr="001845FE">
        <w:trPr>
          <w:trHeight w:val="225"/>
        </w:trPr>
        <w:tc>
          <w:tcPr>
            <w:tcW w:w="2647" w:type="dxa"/>
            <w:vAlign w:val="bottom"/>
          </w:tcPr>
          <w:p w14:paraId="302C5B1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30AEF48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2E8500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hideMark/>
          </w:tcPr>
          <w:p w14:paraId="655262E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Cross-</w:t>
            </w:r>
          </w:p>
        </w:tc>
        <w:tc>
          <w:tcPr>
            <w:tcW w:w="997" w:type="dxa"/>
            <w:vAlign w:val="bottom"/>
          </w:tcPr>
          <w:p w14:paraId="24A9DDC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4989006" w14:textId="77777777" w:rsidTr="001845FE">
        <w:trPr>
          <w:trHeight w:val="225"/>
        </w:trPr>
        <w:tc>
          <w:tcPr>
            <w:tcW w:w="2647" w:type="dxa"/>
            <w:tcBorders>
              <w:top w:val="nil"/>
              <w:left w:val="nil"/>
              <w:bottom w:val="single" w:sz="6" w:space="0" w:color="auto"/>
              <w:right w:val="nil"/>
            </w:tcBorders>
            <w:vAlign w:val="bottom"/>
            <w:hideMark/>
          </w:tcPr>
          <w:p w14:paraId="71660C7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w:t>
            </w:r>
          </w:p>
        </w:tc>
        <w:tc>
          <w:tcPr>
            <w:tcW w:w="998" w:type="dxa"/>
            <w:tcBorders>
              <w:top w:val="nil"/>
              <w:left w:val="nil"/>
              <w:bottom w:val="single" w:sz="6" w:space="0" w:color="auto"/>
              <w:right w:val="nil"/>
            </w:tcBorders>
            <w:vAlign w:val="bottom"/>
            <w:hideMark/>
          </w:tcPr>
          <w:p w14:paraId="72F93C8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Statistic</w:t>
            </w:r>
          </w:p>
        </w:tc>
        <w:tc>
          <w:tcPr>
            <w:tcW w:w="997" w:type="dxa"/>
            <w:tcBorders>
              <w:top w:val="nil"/>
              <w:left w:val="nil"/>
              <w:bottom w:val="single" w:sz="6" w:space="0" w:color="auto"/>
              <w:right w:val="nil"/>
            </w:tcBorders>
            <w:vAlign w:val="bottom"/>
            <w:hideMark/>
          </w:tcPr>
          <w:p w14:paraId="5E93ADE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Prob.**</w:t>
            </w:r>
          </w:p>
        </w:tc>
        <w:tc>
          <w:tcPr>
            <w:tcW w:w="893" w:type="dxa"/>
            <w:tcBorders>
              <w:top w:val="nil"/>
              <w:left w:val="nil"/>
              <w:bottom w:val="single" w:sz="6" w:space="0" w:color="auto"/>
              <w:right w:val="nil"/>
            </w:tcBorders>
            <w:vAlign w:val="bottom"/>
            <w:hideMark/>
          </w:tcPr>
          <w:p w14:paraId="628467C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sections</w:t>
            </w:r>
          </w:p>
        </w:tc>
        <w:tc>
          <w:tcPr>
            <w:tcW w:w="997" w:type="dxa"/>
            <w:tcBorders>
              <w:top w:val="nil"/>
              <w:left w:val="nil"/>
              <w:bottom w:val="single" w:sz="6" w:space="0" w:color="auto"/>
              <w:right w:val="nil"/>
            </w:tcBorders>
            <w:vAlign w:val="bottom"/>
            <w:hideMark/>
          </w:tcPr>
          <w:p w14:paraId="0C8E928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Obs</w:t>
            </w:r>
          </w:p>
        </w:tc>
      </w:tr>
      <w:tr w:rsidR="002F41E3" w:rsidRPr="00B80F16" w14:paraId="78043D38" w14:textId="77777777" w:rsidTr="001845FE">
        <w:trPr>
          <w:trHeight w:val="225"/>
        </w:trPr>
        <w:tc>
          <w:tcPr>
            <w:tcW w:w="6532" w:type="dxa"/>
            <w:gridSpan w:val="5"/>
            <w:tcBorders>
              <w:top w:val="nil"/>
              <w:left w:val="nil"/>
              <w:bottom w:val="single" w:sz="6" w:space="0" w:color="auto"/>
              <w:right w:val="nil"/>
            </w:tcBorders>
            <w:vAlign w:val="bottom"/>
            <w:hideMark/>
          </w:tcPr>
          <w:p w14:paraId="7BDA127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common unit root process) </w:t>
            </w:r>
          </w:p>
        </w:tc>
      </w:tr>
      <w:tr w:rsidR="002F41E3" w:rsidRPr="00B80F16" w14:paraId="75DE4155" w14:textId="77777777" w:rsidTr="001845FE">
        <w:trPr>
          <w:trHeight w:val="225"/>
        </w:trPr>
        <w:tc>
          <w:tcPr>
            <w:tcW w:w="2647" w:type="dxa"/>
            <w:vAlign w:val="bottom"/>
            <w:hideMark/>
          </w:tcPr>
          <w:p w14:paraId="55AD784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Levin, Lin &amp; Chu t*</w:t>
            </w:r>
          </w:p>
        </w:tc>
        <w:tc>
          <w:tcPr>
            <w:tcW w:w="998" w:type="dxa"/>
            <w:vAlign w:val="bottom"/>
            <w:hideMark/>
          </w:tcPr>
          <w:p w14:paraId="7AEBAA5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-3.80344</w:t>
            </w:r>
          </w:p>
        </w:tc>
        <w:tc>
          <w:tcPr>
            <w:tcW w:w="997" w:type="dxa"/>
            <w:vAlign w:val="bottom"/>
            <w:hideMark/>
          </w:tcPr>
          <w:p w14:paraId="3DF272B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0.0001</w:t>
            </w:r>
          </w:p>
        </w:tc>
        <w:tc>
          <w:tcPr>
            <w:tcW w:w="893" w:type="dxa"/>
            <w:vAlign w:val="bottom"/>
            <w:hideMark/>
          </w:tcPr>
          <w:p w14:paraId="1927CFC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w:t>
            </w:r>
          </w:p>
        </w:tc>
        <w:tc>
          <w:tcPr>
            <w:tcW w:w="997" w:type="dxa"/>
            <w:vAlign w:val="bottom"/>
            <w:hideMark/>
          </w:tcPr>
          <w:p w14:paraId="275B552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w:t>
            </w:r>
          </w:p>
        </w:tc>
      </w:tr>
      <w:tr w:rsidR="002F41E3" w:rsidRPr="00B80F16" w14:paraId="6FB0DB14" w14:textId="77777777" w:rsidTr="001845FE">
        <w:trPr>
          <w:trHeight w:val="225"/>
        </w:trPr>
        <w:tc>
          <w:tcPr>
            <w:tcW w:w="2647" w:type="dxa"/>
            <w:vAlign w:val="bottom"/>
          </w:tcPr>
          <w:p w14:paraId="6A7D525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64CD969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E182DA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409B212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A52A5D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9367932" w14:textId="77777777" w:rsidTr="001845FE">
        <w:trPr>
          <w:trHeight w:val="225"/>
        </w:trPr>
        <w:tc>
          <w:tcPr>
            <w:tcW w:w="6532" w:type="dxa"/>
            <w:gridSpan w:val="5"/>
            <w:tcBorders>
              <w:top w:val="nil"/>
              <w:left w:val="nil"/>
              <w:bottom w:val="single" w:sz="6" w:space="0" w:color="auto"/>
              <w:right w:val="nil"/>
            </w:tcBorders>
            <w:vAlign w:val="bottom"/>
            <w:hideMark/>
          </w:tcPr>
          <w:p w14:paraId="6ED1946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individual unit root process) </w:t>
            </w:r>
          </w:p>
        </w:tc>
      </w:tr>
      <w:tr w:rsidR="002F41E3" w:rsidRPr="00B80F16" w14:paraId="7F1EDCC1" w14:textId="77777777" w:rsidTr="001845FE">
        <w:trPr>
          <w:trHeight w:val="225"/>
        </w:trPr>
        <w:tc>
          <w:tcPr>
            <w:tcW w:w="2647" w:type="dxa"/>
            <w:vAlign w:val="bottom"/>
            <w:hideMark/>
          </w:tcPr>
          <w:p w14:paraId="39D46E4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Im, Pesaran and Shin W-stat </w:t>
            </w:r>
          </w:p>
        </w:tc>
        <w:tc>
          <w:tcPr>
            <w:tcW w:w="998" w:type="dxa"/>
            <w:vAlign w:val="bottom"/>
            <w:hideMark/>
          </w:tcPr>
          <w:p w14:paraId="259737B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-2.39581</w:t>
            </w:r>
          </w:p>
        </w:tc>
        <w:tc>
          <w:tcPr>
            <w:tcW w:w="997" w:type="dxa"/>
            <w:vAlign w:val="bottom"/>
            <w:hideMark/>
          </w:tcPr>
          <w:p w14:paraId="354046F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0.0083</w:t>
            </w:r>
          </w:p>
        </w:tc>
        <w:tc>
          <w:tcPr>
            <w:tcW w:w="893" w:type="dxa"/>
            <w:vAlign w:val="bottom"/>
            <w:hideMark/>
          </w:tcPr>
          <w:p w14:paraId="7DF0088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w:t>
            </w:r>
          </w:p>
        </w:tc>
        <w:tc>
          <w:tcPr>
            <w:tcW w:w="997" w:type="dxa"/>
            <w:vAlign w:val="bottom"/>
            <w:hideMark/>
          </w:tcPr>
          <w:p w14:paraId="7C846B8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w:t>
            </w:r>
          </w:p>
        </w:tc>
      </w:tr>
      <w:tr w:rsidR="002F41E3" w:rsidRPr="00B80F16" w14:paraId="2BD24794" w14:textId="77777777" w:rsidTr="001845FE">
        <w:trPr>
          <w:trHeight w:val="225"/>
        </w:trPr>
        <w:tc>
          <w:tcPr>
            <w:tcW w:w="2647" w:type="dxa"/>
            <w:vAlign w:val="bottom"/>
            <w:hideMark/>
          </w:tcPr>
          <w:p w14:paraId="5E07E4E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ADF - Fisher Chi-square</w:t>
            </w:r>
          </w:p>
        </w:tc>
        <w:tc>
          <w:tcPr>
            <w:tcW w:w="998" w:type="dxa"/>
            <w:vAlign w:val="bottom"/>
            <w:hideMark/>
          </w:tcPr>
          <w:p w14:paraId="6FE5577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25.5027</w:t>
            </w:r>
          </w:p>
        </w:tc>
        <w:tc>
          <w:tcPr>
            <w:tcW w:w="997" w:type="dxa"/>
            <w:vAlign w:val="bottom"/>
            <w:hideMark/>
          </w:tcPr>
          <w:p w14:paraId="4C588EF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0.0126</w:t>
            </w:r>
          </w:p>
        </w:tc>
        <w:tc>
          <w:tcPr>
            <w:tcW w:w="893" w:type="dxa"/>
            <w:vAlign w:val="bottom"/>
            <w:hideMark/>
          </w:tcPr>
          <w:p w14:paraId="7C71C94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w:t>
            </w:r>
          </w:p>
        </w:tc>
        <w:tc>
          <w:tcPr>
            <w:tcW w:w="997" w:type="dxa"/>
            <w:vAlign w:val="bottom"/>
            <w:hideMark/>
          </w:tcPr>
          <w:p w14:paraId="3443E5C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w:t>
            </w:r>
          </w:p>
        </w:tc>
      </w:tr>
      <w:tr w:rsidR="002F41E3" w:rsidRPr="00B80F16" w14:paraId="1BF60C6C" w14:textId="77777777" w:rsidTr="001845FE">
        <w:trPr>
          <w:trHeight w:val="225"/>
        </w:trPr>
        <w:tc>
          <w:tcPr>
            <w:tcW w:w="2647" w:type="dxa"/>
            <w:vAlign w:val="bottom"/>
            <w:hideMark/>
          </w:tcPr>
          <w:p w14:paraId="3D10B52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PP - Fisher Chi-square</w:t>
            </w:r>
          </w:p>
        </w:tc>
        <w:tc>
          <w:tcPr>
            <w:tcW w:w="998" w:type="dxa"/>
            <w:vAlign w:val="bottom"/>
            <w:hideMark/>
          </w:tcPr>
          <w:p w14:paraId="4502A8C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41.4356</w:t>
            </w:r>
          </w:p>
        </w:tc>
        <w:tc>
          <w:tcPr>
            <w:tcW w:w="997" w:type="dxa"/>
            <w:vAlign w:val="bottom"/>
            <w:hideMark/>
          </w:tcPr>
          <w:p w14:paraId="1212C88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75A450F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w:t>
            </w:r>
          </w:p>
        </w:tc>
        <w:tc>
          <w:tcPr>
            <w:tcW w:w="997" w:type="dxa"/>
            <w:vAlign w:val="bottom"/>
            <w:hideMark/>
          </w:tcPr>
          <w:p w14:paraId="3BC1FC3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w:t>
            </w:r>
          </w:p>
        </w:tc>
      </w:tr>
      <w:tr w:rsidR="002F41E3" w:rsidRPr="00B80F16" w14:paraId="1D2C7F61" w14:textId="77777777" w:rsidTr="001845FE">
        <w:trPr>
          <w:trHeight w:hRule="exact" w:val="90"/>
        </w:trPr>
        <w:tc>
          <w:tcPr>
            <w:tcW w:w="2647" w:type="dxa"/>
            <w:tcBorders>
              <w:top w:val="nil"/>
              <w:left w:val="nil"/>
              <w:bottom w:val="double" w:sz="6" w:space="0" w:color="auto"/>
              <w:right w:val="nil"/>
            </w:tcBorders>
            <w:vAlign w:val="bottom"/>
          </w:tcPr>
          <w:p w14:paraId="49474C6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4F4BA61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2430D9C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011EFA4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1C73AFD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1869386C" w14:textId="77777777" w:rsidTr="001845FE">
        <w:trPr>
          <w:trHeight w:hRule="exact" w:val="135"/>
        </w:trPr>
        <w:tc>
          <w:tcPr>
            <w:tcW w:w="2647" w:type="dxa"/>
            <w:vAlign w:val="bottom"/>
          </w:tcPr>
          <w:p w14:paraId="4F1F6FC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0410556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01A9882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5FD8B59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17BBBDB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61774F25" w14:textId="77777777" w:rsidTr="001845FE">
        <w:trPr>
          <w:trHeight w:val="225"/>
        </w:trPr>
        <w:tc>
          <w:tcPr>
            <w:tcW w:w="6532" w:type="dxa"/>
            <w:gridSpan w:val="5"/>
            <w:vAlign w:val="bottom"/>
            <w:hideMark/>
          </w:tcPr>
          <w:p w14:paraId="17A64A2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Probabilities for Fisher tests are computed using an asymptotic Chi</w:t>
            </w:r>
          </w:p>
        </w:tc>
      </w:tr>
      <w:tr w:rsidR="002F41E3" w:rsidRPr="00B80F16" w14:paraId="3DB51AED" w14:textId="77777777" w:rsidTr="001845FE">
        <w:trPr>
          <w:trHeight w:val="225"/>
        </w:trPr>
        <w:tc>
          <w:tcPr>
            <w:tcW w:w="6532" w:type="dxa"/>
            <w:gridSpan w:val="5"/>
            <w:vAlign w:val="bottom"/>
            <w:hideMark/>
          </w:tcPr>
          <w:p w14:paraId="3924394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-square distribution. All other tests assume asymptotic normality.</w:t>
            </w:r>
          </w:p>
        </w:tc>
      </w:tr>
    </w:tbl>
    <w:p w14:paraId="67D6C54B"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355BCE39" w14:textId="77777777" w:rsidR="002F41E3" w:rsidRPr="00B80F16" w:rsidRDefault="002F41E3" w:rsidP="002F41E3">
      <w:pPr>
        <w:rPr>
          <w:rFonts w:ascii="Times New Roman" w:hAnsi="Times New Roman" w:cs="Times New Roman"/>
        </w:rPr>
      </w:pPr>
    </w:p>
    <w:p w14:paraId="1E0343D7" w14:textId="77777777" w:rsidR="002F41E3" w:rsidRPr="00B80F16" w:rsidRDefault="002F41E3" w:rsidP="002F41E3">
      <w:pPr>
        <w:rPr>
          <w:rFonts w:ascii="Times New Roman" w:hAnsi="Times New Roman" w:cs="Times New Roman"/>
        </w:rPr>
      </w:pPr>
    </w:p>
    <w:p w14:paraId="7E4E4E7E" w14:textId="77777777" w:rsidR="002F41E3" w:rsidRPr="00B80F16" w:rsidRDefault="002F41E3" w:rsidP="002F41E3">
      <w:pPr>
        <w:rPr>
          <w:rFonts w:ascii="Times New Roman" w:hAnsi="Times New Roman" w:cs="Times New Roman"/>
        </w:rPr>
      </w:pPr>
    </w:p>
    <w:p w14:paraId="1D262B3E" w14:textId="77777777" w:rsidR="002F41E3" w:rsidRPr="00B80F16" w:rsidRDefault="002F41E3" w:rsidP="002F41E3">
      <w:pPr>
        <w:rPr>
          <w:rFonts w:ascii="Times New Roman" w:hAnsi="Times New Roman" w:cs="Times New Roman"/>
        </w:rPr>
      </w:pPr>
    </w:p>
    <w:p w14:paraId="5C55998D" w14:textId="77777777" w:rsidR="002F41E3" w:rsidRPr="00B80F16" w:rsidRDefault="002F41E3" w:rsidP="002F41E3">
      <w:pPr>
        <w:rPr>
          <w:rFonts w:ascii="Times New Roman" w:hAnsi="Times New Roman" w:cs="Times New Roman"/>
        </w:rPr>
      </w:pPr>
    </w:p>
    <w:p w14:paraId="5AF0A09F" w14:textId="77777777" w:rsidR="002F41E3" w:rsidRPr="00B80F16" w:rsidRDefault="002F41E3" w:rsidP="002F41E3">
      <w:pPr>
        <w:rPr>
          <w:rFonts w:ascii="Times New Roman" w:hAnsi="Times New Roman" w:cs="Times New Roman"/>
        </w:rPr>
      </w:pPr>
    </w:p>
    <w:p w14:paraId="5C4ECAE7" w14:textId="77777777" w:rsidR="002F41E3" w:rsidRPr="00B80F16" w:rsidRDefault="002F41E3" w:rsidP="002F41E3">
      <w:pPr>
        <w:rPr>
          <w:rFonts w:ascii="Times New Roman" w:hAnsi="Times New Roman" w:cs="Times New Roman"/>
        </w:rPr>
      </w:pPr>
    </w:p>
    <w:p w14:paraId="55CAE346" w14:textId="77777777" w:rsidR="002F41E3" w:rsidRPr="00B80F16" w:rsidRDefault="002F41E3" w:rsidP="002F41E3">
      <w:pPr>
        <w:rPr>
          <w:rFonts w:ascii="Times New Roman" w:hAnsi="Times New Roman" w:cs="Times New Roman"/>
        </w:rPr>
      </w:pPr>
    </w:p>
    <w:p w14:paraId="637DC8B9" w14:textId="77777777" w:rsidR="002F41E3" w:rsidRPr="00B80F16" w:rsidRDefault="002F41E3" w:rsidP="002F41E3">
      <w:pPr>
        <w:rPr>
          <w:rFonts w:ascii="Times New Roman" w:hAnsi="Times New Roman" w:cs="Times New Roman"/>
        </w:rPr>
      </w:pPr>
    </w:p>
    <w:p w14:paraId="6B8A484E" w14:textId="77777777" w:rsidR="002F41E3" w:rsidRPr="00B80F16" w:rsidRDefault="002F41E3" w:rsidP="002F41E3">
      <w:pPr>
        <w:rPr>
          <w:rFonts w:ascii="Times New Roman" w:hAnsi="Times New Roman" w:cs="Times New Roman"/>
        </w:rPr>
      </w:pPr>
    </w:p>
    <w:p w14:paraId="3304D624" w14:textId="77777777" w:rsidR="002F41E3" w:rsidRPr="00B80F16" w:rsidRDefault="002F41E3" w:rsidP="002F41E3">
      <w:pPr>
        <w:rPr>
          <w:rFonts w:ascii="Times New Roman" w:hAnsi="Times New Roman" w:cs="Times New Roman"/>
        </w:rPr>
      </w:pPr>
    </w:p>
    <w:p w14:paraId="5B97FC04" w14:textId="77777777" w:rsidR="002F41E3" w:rsidRPr="00B80F16" w:rsidRDefault="002F41E3" w:rsidP="002F41E3">
      <w:pPr>
        <w:rPr>
          <w:rFonts w:ascii="Times New Roman" w:hAnsi="Times New Roman" w:cs="Times New Roman"/>
        </w:rPr>
      </w:pPr>
    </w:p>
    <w:p w14:paraId="70AC1698" w14:textId="77777777" w:rsidR="002F41E3" w:rsidRPr="00B80F16" w:rsidRDefault="002F41E3" w:rsidP="002F41E3">
      <w:pPr>
        <w:rPr>
          <w:rFonts w:ascii="Times New Roman" w:hAnsi="Times New Roman" w:cs="Times New Roman"/>
        </w:rPr>
      </w:pPr>
    </w:p>
    <w:p w14:paraId="14EBA9B3" w14:textId="77777777" w:rsidR="002F41E3" w:rsidRPr="00B80F16" w:rsidRDefault="002F41E3" w:rsidP="002F41E3">
      <w:pPr>
        <w:rPr>
          <w:rFonts w:ascii="Times New Roman" w:hAnsi="Times New Roman" w:cs="Times New Roman"/>
        </w:rPr>
      </w:pPr>
    </w:p>
    <w:p w14:paraId="2FDA01D5" w14:textId="77777777" w:rsidR="002F41E3" w:rsidRPr="00B80F16" w:rsidRDefault="002F41E3" w:rsidP="002F41E3">
      <w:pPr>
        <w:rPr>
          <w:rFonts w:ascii="Times New Roman" w:hAnsi="Times New Roman" w:cs="Times New Roman"/>
        </w:rPr>
      </w:pPr>
    </w:p>
    <w:p w14:paraId="2E79F495" w14:textId="77777777" w:rsidR="0062770D" w:rsidRPr="00B80F16" w:rsidRDefault="0062770D" w:rsidP="002F41E3">
      <w:pPr>
        <w:rPr>
          <w:rFonts w:ascii="Times New Roman" w:hAnsi="Times New Roman" w:cs="Times New Roman"/>
        </w:rPr>
      </w:pPr>
    </w:p>
    <w:p w14:paraId="59851EFF" w14:textId="77777777" w:rsidR="002F41E3" w:rsidRPr="00B80F16" w:rsidRDefault="002F41E3" w:rsidP="002F41E3">
      <w:pPr>
        <w:rPr>
          <w:rFonts w:ascii="Times New Roman" w:hAnsi="Times New Roman" w:cs="Times New Roman"/>
        </w:rPr>
      </w:pPr>
    </w:p>
    <w:p w14:paraId="73370A1C" w14:textId="77777777" w:rsidR="00DD31E6" w:rsidRPr="00B80F16" w:rsidRDefault="00DD31E6" w:rsidP="002F41E3">
      <w:pPr>
        <w:rPr>
          <w:rFonts w:ascii="Times New Roman" w:hAnsi="Times New Roman" w:cs="Times New Roman"/>
          <w:b/>
          <w:sz w:val="24"/>
          <w:szCs w:val="24"/>
        </w:rPr>
      </w:pPr>
    </w:p>
    <w:p w14:paraId="218BCC5C" w14:textId="77777777" w:rsidR="00DD31E6" w:rsidRPr="00B80F16" w:rsidRDefault="00DD31E6" w:rsidP="002F41E3">
      <w:pPr>
        <w:rPr>
          <w:rFonts w:ascii="Times New Roman" w:hAnsi="Times New Roman" w:cs="Times New Roman"/>
          <w:b/>
          <w:sz w:val="24"/>
          <w:szCs w:val="24"/>
        </w:rPr>
      </w:pPr>
    </w:p>
    <w:p w14:paraId="6302F593" w14:textId="407260F3" w:rsidR="002F41E3" w:rsidRPr="00B80F16" w:rsidRDefault="0062770D" w:rsidP="00DD31E6">
      <w:pPr>
        <w:ind w:firstLine="720"/>
        <w:rPr>
          <w:rFonts w:ascii="Times New Roman" w:hAnsi="Times New Roman" w:cs="Times New Roman"/>
        </w:rPr>
      </w:pPr>
      <w:r w:rsidRPr="00B80F16">
        <w:rPr>
          <w:rFonts w:ascii="Times New Roman" w:hAnsi="Times New Roman" w:cs="Times New Roman"/>
          <w:b/>
          <w:sz w:val="24"/>
          <w:szCs w:val="24"/>
        </w:rPr>
        <w:t xml:space="preserve">Appendix III </w:t>
      </w:r>
    </w:p>
    <w:p w14:paraId="0393F98C" w14:textId="77777777" w:rsidR="002F41E3" w:rsidRPr="00B80F16" w:rsidRDefault="002F41E3" w:rsidP="002F41E3">
      <w:pPr>
        <w:rPr>
          <w:rFonts w:ascii="Times New Roman" w:hAnsi="Times New Roman" w:cs="Times New Roman"/>
        </w:rPr>
      </w:pPr>
    </w:p>
    <w:p w14:paraId="5ED92DF9" w14:textId="4395FFD2" w:rsidR="002F41E3" w:rsidRPr="00B80F16" w:rsidRDefault="00D73FC6" w:rsidP="002F41E3">
      <w:pPr>
        <w:autoSpaceDE w:val="0"/>
        <w:autoSpaceDN w:val="0"/>
        <w:adjustRightInd w:val="0"/>
        <w:spacing w:after="0" w:line="240" w:lineRule="auto"/>
        <w:rPr>
          <w:rFonts w:ascii="Times New Roman" w:hAnsi="Times New Roman" w:cs="Times New Roman"/>
          <w:b/>
          <w:sz w:val="24"/>
          <w:szCs w:val="24"/>
        </w:rPr>
      </w:pPr>
      <w:r w:rsidRPr="00B80F16">
        <w:rPr>
          <w:rFonts w:ascii="Times New Roman" w:hAnsi="Times New Roman" w:cs="Times New Roman"/>
          <w:b/>
          <w:sz w:val="24"/>
          <w:szCs w:val="24"/>
        </w:rPr>
        <w:tab/>
      </w:r>
      <w:r w:rsidR="004F46DD" w:rsidRPr="00B80F16">
        <w:rPr>
          <w:rFonts w:ascii="Times New Roman" w:hAnsi="Times New Roman" w:cs="Times New Roman"/>
          <w:b/>
          <w:sz w:val="24"/>
          <w:szCs w:val="24"/>
        </w:rPr>
        <w:t>PANEL UNIT ROOT TEST SUMMARY</w:t>
      </w:r>
    </w:p>
    <w:p w14:paraId="7C257211" w14:textId="77777777" w:rsidR="004F46DD" w:rsidRPr="00B80F16" w:rsidRDefault="004F46DD" w:rsidP="002F41E3">
      <w:pPr>
        <w:autoSpaceDE w:val="0"/>
        <w:autoSpaceDN w:val="0"/>
        <w:adjustRightInd w:val="0"/>
        <w:spacing w:after="0" w:line="240" w:lineRule="auto"/>
        <w:rPr>
          <w:rFonts w:ascii="Times New Roman" w:hAnsi="Times New Roman" w:cs="Times New Roman"/>
          <w:sz w:val="18"/>
          <w:szCs w:val="18"/>
        </w:rPr>
      </w:pPr>
    </w:p>
    <w:tbl>
      <w:tblPr>
        <w:tblW w:w="0" w:type="auto"/>
        <w:tblInd w:w="30" w:type="dxa"/>
        <w:tblLayout w:type="fixed"/>
        <w:tblCellMar>
          <w:left w:w="0" w:type="dxa"/>
          <w:right w:w="0" w:type="dxa"/>
        </w:tblCellMar>
        <w:tblLook w:val="04A0" w:firstRow="1" w:lastRow="0" w:firstColumn="1" w:lastColumn="0" w:noHBand="0" w:noVBand="1"/>
      </w:tblPr>
      <w:tblGrid>
        <w:gridCol w:w="2647"/>
        <w:gridCol w:w="998"/>
        <w:gridCol w:w="997"/>
        <w:gridCol w:w="893"/>
        <w:gridCol w:w="997"/>
      </w:tblGrid>
      <w:tr w:rsidR="002F41E3" w:rsidRPr="00B80F16" w14:paraId="503C9912" w14:textId="77777777" w:rsidTr="001845FE">
        <w:trPr>
          <w:trHeight w:val="225"/>
        </w:trPr>
        <w:tc>
          <w:tcPr>
            <w:tcW w:w="5535" w:type="dxa"/>
            <w:gridSpan w:val="4"/>
            <w:vAlign w:val="bottom"/>
            <w:hideMark/>
          </w:tcPr>
          <w:p w14:paraId="4CC5998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lastRenderedPageBreak/>
              <w:t>Panel unit root test: Summary </w:t>
            </w:r>
          </w:p>
        </w:tc>
        <w:tc>
          <w:tcPr>
            <w:tcW w:w="997" w:type="dxa"/>
            <w:vAlign w:val="bottom"/>
          </w:tcPr>
          <w:p w14:paraId="53A085D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759888B" w14:textId="77777777" w:rsidTr="001845FE">
        <w:trPr>
          <w:trHeight w:val="225"/>
        </w:trPr>
        <w:tc>
          <w:tcPr>
            <w:tcW w:w="4642" w:type="dxa"/>
            <w:gridSpan w:val="3"/>
            <w:vAlign w:val="bottom"/>
            <w:hideMark/>
          </w:tcPr>
          <w:p w14:paraId="3FC9384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Series:  BACCEXP</w:t>
            </w:r>
          </w:p>
        </w:tc>
        <w:tc>
          <w:tcPr>
            <w:tcW w:w="893" w:type="dxa"/>
            <w:vAlign w:val="bottom"/>
          </w:tcPr>
          <w:p w14:paraId="2581F05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4EDF19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3C8C9FC" w14:textId="77777777" w:rsidTr="001845FE">
        <w:trPr>
          <w:trHeight w:val="225"/>
        </w:trPr>
        <w:tc>
          <w:tcPr>
            <w:tcW w:w="5535" w:type="dxa"/>
            <w:gridSpan w:val="4"/>
            <w:vAlign w:val="bottom"/>
            <w:hideMark/>
          </w:tcPr>
          <w:p w14:paraId="00D804C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10:05</w:t>
            </w:r>
          </w:p>
        </w:tc>
        <w:tc>
          <w:tcPr>
            <w:tcW w:w="997" w:type="dxa"/>
            <w:vAlign w:val="bottom"/>
          </w:tcPr>
          <w:p w14:paraId="7A3D112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3FE01ED" w14:textId="77777777" w:rsidTr="001845FE">
        <w:trPr>
          <w:trHeight w:val="225"/>
        </w:trPr>
        <w:tc>
          <w:tcPr>
            <w:tcW w:w="4642" w:type="dxa"/>
            <w:gridSpan w:val="3"/>
            <w:vAlign w:val="bottom"/>
            <w:hideMark/>
          </w:tcPr>
          <w:p w14:paraId="18F9977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893" w:type="dxa"/>
            <w:vAlign w:val="bottom"/>
          </w:tcPr>
          <w:p w14:paraId="3A33D48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16CBF9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7B59623" w14:textId="77777777" w:rsidTr="001845FE">
        <w:trPr>
          <w:trHeight w:val="225"/>
        </w:trPr>
        <w:tc>
          <w:tcPr>
            <w:tcW w:w="6532" w:type="dxa"/>
            <w:gridSpan w:val="5"/>
            <w:vAlign w:val="bottom"/>
            <w:hideMark/>
          </w:tcPr>
          <w:p w14:paraId="729CE2C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Exogenous variables: Individual effects</w:t>
            </w:r>
          </w:p>
        </w:tc>
      </w:tr>
      <w:tr w:rsidR="002F41E3" w:rsidRPr="00B80F16" w14:paraId="0F4D76FE" w14:textId="77777777" w:rsidTr="001845FE">
        <w:trPr>
          <w:trHeight w:val="225"/>
        </w:trPr>
        <w:tc>
          <w:tcPr>
            <w:tcW w:w="4642" w:type="dxa"/>
            <w:gridSpan w:val="3"/>
            <w:vAlign w:val="bottom"/>
            <w:hideMark/>
          </w:tcPr>
          <w:p w14:paraId="5C4D711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User-specified lags: 0</w:t>
            </w:r>
          </w:p>
        </w:tc>
        <w:tc>
          <w:tcPr>
            <w:tcW w:w="893" w:type="dxa"/>
            <w:vAlign w:val="bottom"/>
          </w:tcPr>
          <w:p w14:paraId="21F857E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F51C70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689F13F" w14:textId="77777777" w:rsidTr="001845FE">
        <w:trPr>
          <w:trHeight w:val="225"/>
        </w:trPr>
        <w:tc>
          <w:tcPr>
            <w:tcW w:w="6532" w:type="dxa"/>
            <w:gridSpan w:val="5"/>
            <w:vAlign w:val="bottom"/>
            <w:hideMark/>
          </w:tcPr>
          <w:p w14:paraId="29DAB62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Newey-West automatic bandwidth selection and Bartlett kernel</w:t>
            </w:r>
          </w:p>
        </w:tc>
      </w:tr>
      <w:tr w:rsidR="002F41E3" w:rsidRPr="00B80F16" w14:paraId="21716D3E" w14:textId="77777777" w:rsidTr="001845FE">
        <w:trPr>
          <w:trHeight w:hRule="exact" w:val="90"/>
        </w:trPr>
        <w:tc>
          <w:tcPr>
            <w:tcW w:w="2647" w:type="dxa"/>
            <w:tcBorders>
              <w:top w:val="nil"/>
              <w:left w:val="nil"/>
              <w:bottom w:val="double" w:sz="6" w:space="0" w:color="auto"/>
              <w:right w:val="nil"/>
            </w:tcBorders>
            <w:vAlign w:val="bottom"/>
          </w:tcPr>
          <w:p w14:paraId="34F8CEE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48259B8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65CB70D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48B3CA4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3464FE0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5F2C33CB" w14:textId="77777777" w:rsidTr="001845FE">
        <w:trPr>
          <w:trHeight w:hRule="exact" w:val="135"/>
        </w:trPr>
        <w:tc>
          <w:tcPr>
            <w:tcW w:w="2647" w:type="dxa"/>
            <w:vAlign w:val="bottom"/>
          </w:tcPr>
          <w:p w14:paraId="1778A73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0AB290B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7F67744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3EE3DA6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463E4D6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26A602A0" w14:textId="77777777" w:rsidTr="001845FE">
        <w:trPr>
          <w:trHeight w:val="225"/>
        </w:trPr>
        <w:tc>
          <w:tcPr>
            <w:tcW w:w="2647" w:type="dxa"/>
            <w:vAlign w:val="bottom"/>
          </w:tcPr>
          <w:p w14:paraId="3DCBE89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52A777C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DAB9FC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hideMark/>
          </w:tcPr>
          <w:p w14:paraId="3C1C965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Cross-</w:t>
            </w:r>
          </w:p>
        </w:tc>
        <w:tc>
          <w:tcPr>
            <w:tcW w:w="997" w:type="dxa"/>
            <w:vAlign w:val="bottom"/>
          </w:tcPr>
          <w:p w14:paraId="2FC1535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772CD9D" w14:textId="77777777" w:rsidTr="001845FE">
        <w:trPr>
          <w:trHeight w:val="225"/>
        </w:trPr>
        <w:tc>
          <w:tcPr>
            <w:tcW w:w="2647" w:type="dxa"/>
            <w:tcBorders>
              <w:top w:val="nil"/>
              <w:left w:val="nil"/>
              <w:bottom w:val="single" w:sz="6" w:space="0" w:color="auto"/>
              <w:right w:val="nil"/>
            </w:tcBorders>
            <w:vAlign w:val="bottom"/>
            <w:hideMark/>
          </w:tcPr>
          <w:p w14:paraId="49BF707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w:t>
            </w:r>
          </w:p>
        </w:tc>
        <w:tc>
          <w:tcPr>
            <w:tcW w:w="998" w:type="dxa"/>
            <w:tcBorders>
              <w:top w:val="nil"/>
              <w:left w:val="nil"/>
              <w:bottom w:val="single" w:sz="6" w:space="0" w:color="auto"/>
              <w:right w:val="nil"/>
            </w:tcBorders>
            <w:vAlign w:val="bottom"/>
            <w:hideMark/>
          </w:tcPr>
          <w:p w14:paraId="5049815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Statistic</w:t>
            </w:r>
          </w:p>
        </w:tc>
        <w:tc>
          <w:tcPr>
            <w:tcW w:w="997" w:type="dxa"/>
            <w:tcBorders>
              <w:top w:val="nil"/>
              <w:left w:val="nil"/>
              <w:bottom w:val="single" w:sz="6" w:space="0" w:color="auto"/>
              <w:right w:val="nil"/>
            </w:tcBorders>
            <w:vAlign w:val="bottom"/>
            <w:hideMark/>
          </w:tcPr>
          <w:p w14:paraId="2EF465E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Prob.**</w:t>
            </w:r>
          </w:p>
        </w:tc>
        <w:tc>
          <w:tcPr>
            <w:tcW w:w="893" w:type="dxa"/>
            <w:tcBorders>
              <w:top w:val="nil"/>
              <w:left w:val="nil"/>
              <w:bottom w:val="single" w:sz="6" w:space="0" w:color="auto"/>
              <w:right w:val="nil"/>
            </w:tcBorders>
            <w:vAlign w:val="bottom"/>
            <w:hideMark/>
          </w:tcPr>
          <w:p w14:paraId="70F5898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sections</w:t>
            </w:r>
          </w:p>
        </w:tc>
        <w:tc>
          <w:tcPr>
            <w:tcW w:w="997" w:type="dxa"/>
            <w:tcBorders>
              <w:top w:val="nil"/>
              <w:left w:val="nil"/>
              <w:bottom w:val="single" w:sz="6" w:space="0" w:color="auto"/>
              <w:right w:val="nil"/>
            </w:tcBorders>
            <w:vAlign w:val="bottom"/>
            <w:hideMark/>
          </w:tcPr>
          <w:p w14:paraId="16AA1EF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Obs</w:t>
            </w:r>
          </w:p>
        </w:tc>
      </w:tr>
      <w:tr w:rsidR="002F41E3" w:rsidRPr="00B80F16" w14:paraId="761C51DA" w14:textId="77777777" w:rsidTr="001845FE">
        <w:trPr>
          <w:trHeight w:val="225"/>
        </w:trPr>
        <w:tc>
          <w:tcPr>
            <w:tcW w:w="6532" w:type="dxa"/>
            <w:gridSpan w:val="5"/>
            <w:tcBorders>
              <w:top w:val="nil"/>
              <w:left w:val="nil"/>
              <w:bottom w:val="single" w:sz="6" w:space="0" w:color="auto"/>
              <w:right w:val="nil"/>
            </w:tcBorders>
            <w:vAlign w:val="bottom"/>
            <w:hideMark/>
          </w:tcPr>
          <w:p w14:paraId="2A46B86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common unit root process) </w:t>
            </w:r>
          </w:p>
        </w:tc>
      </w:tr>
      <w:tr w:rsidR="002F41E3" w:rsidRPr="00B80F16" w14:paraId="7BDEEAE3" w14:textId="77777777" w:rsidTr="001845FE">
        <w:trPr>
          <w:trHeight w:val="225"/>
        </w:trPr>
        <w:tc>
          <w:tcPr>
            <w:tcW w:w="2647" w:type="dxa"/>
            <w:vAlign w:val="bottom"/>
            <w:hideMark/>
          </w:tcPr>
          <w:p w14:paraId="377D18A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Levin, Lin &amp; Chu t*</w:t>
            </w:r>
          </w:p>
        </w:tc>
        <w:tc>
          <w:tcPr>
            <w:tcW w:w="998" w:type="dxa"/>
            <w:vAlign w:val="bottom"/>
            <w:hideMark/>
          </w:tcPr>
          <w:p w14:paraId="5526727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-21.5223</w:t>
            </w:r>
          </w:p>
        </w:tc>
        <w:tc>
          <w:tcPr>
            <w:tcW w:w="997" w:type="dxa"/>
            <w:vAlign w:val="bottom"/>
            <w:hideMark/>
          </w:tcPr>
          <w:p w14:paraId="3F03006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713229F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36</w:t>
            </w:r>
          </w:p>
        </w:tc>
        <w:tc>
          <w:tcPr>
            <w:tcW w:w="997" w:type="dxa"/>
            <w:vAlign w:val="bottom"/>
            <w:hideMark/>
          </w:tcPr>
          <w:p w14:paraId="2C816A7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335</w:t>
            </w:r>
          </w:p>
        </w:tc>
      </w:tr>
      <w:tr w:rsidR="002F41E3" w:rsidRPr="00B80F16" w14:paraId="0905A0CC" w14:textId="77777777" w:rsidTr="001845FE">
        <w:trPr>
          <w:trHeight w:val="225"/>
        </w:trPr>
        <w:tc>
          <w:tcPr>
            <w:tcW w:w="2647" w:type="dxa"/>
            <w:vAlign w:val="bottom"/>
          </w:tcPr>
          <w:p w14:paraId="31E6107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62132F0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4FEF78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146BD34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795630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58C7BAC" w14:textId="77777777" w:rsidTr="001845FE">
        <w:trPr>
          <w:trHeight w:val="225"/>
        </w:trPr>
        <w:tc>
          <w:tcPr>
            <w:tcW w:w="6532" w:type="dxa"/>
            <w:gridSpan w:val="5"/>
            <w:tcBorders>
              <w:top w:val="nil"/>
              <w:left w:val="nil"/>
              <w:bottom w:val="single" w:sz="6" w:space="0" w:color="auto"/>
              <w:right w:val="nil"/>
            </w:tcBorders>
            <w:vAlign w:val="bottom"/>
            <w:hideMark/>
          </w:tcPr>
          <w:p w14:paraId="37F678F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individual unit root process) </w:t>
            </w:r>
          </w:p>
        </w:tc>
      </w:tr>
      <w:tr w:rsidR="002F41E3" w:rsidRPr="00B80F16" w14:paraId="3FA81000" w14:textId="77777777" w:rsidTr="001845FE">
        <w:trPr>
          <w:trHeight w:val="225"/>
        </w:trPr>
        <w:tc>
          <w:tcPr>
            <w:tcW w:w="2647" w:type="dxa"/>
            <w:vAlign w:val="bottom"/>
            <w:hideMark/>
          </w:tcPr>
          <w:p w14:paraId="79712F5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Im, Pesaran and Shin W-stat </w:t>
            </w:r>
          </w:p>
        </w:tc>
        <w:tc>
          <w:tcPr>
            <w:tcW w:w="998" w:type="dxa"/>
            <w:vAlign w:val="bottom"/>
            <w:hideMark/>
          </w:tcPr>
          <w:p w14:paraId="06318C0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-13.8335</w:t>
            </w:r>
          </w:p>
        </w:tc>
        <w:tc>
          <w:tcPr>
            <w:tcW w:w="997" w:type="dxa"/>
            <w:vAlign w:val="bottom"/>
            <w:hideMark/>
          </w:tcPr>
          <w:p w14:paraId="35D67CC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007EB98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33</w:t>
            </w:r>
          </w:p>
        </w:tc>
        <w:tc>
          <w:tcPr>
            <w:tcW w:w="997" w:type="dxa"/>
            <w:vAlign w:val="bottom"/>
            <w:hideMark/>
          </w:tcPr>
          <w:p w14:paraId="189FA5C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311</w:t>
            </w:r>
          </w:p>
        </w:tc>
      </w:tr>
      <w:tr w:rsidR="002F41E3" w:rsidRPr="00B80F16" w14:paraId="456B42AC" w14:textId="77777777" w:rsidTr="001845FE">
        <w:trPr>
          <w:trHeight w:val="225"/>
        </w:trPr>
        <w:tc>
          <w:tcPr>
            <w:tcW w:w="2647" w:type="dxa"/>
            <w:vAlign w:val="bottom"/>
            <w:hideMark/>
          </w:tcPr>
          <w:p w14:paraId="2D7A984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ADF - Fisher Chi-square</w:t>
            </w:r>
          </w:p>
        </w:tc>
        <w:tc>
          <w:tcPr>
            <w:tcW w:w="998" w:type="dxa"/>
            <w:vAlign w:val="bottom"/>
            <w:hideMark/>
          </w:tcPr>
          <w:p w14:paraId="53305D2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281.029</w:t>
            </w:r>
          </w:p>
        </w:tc>
        <w:tc>
          <w:tcPr>
            <w:tcW w:w="997" w:type="dxa"/>
            <w:vAlign w:val="bottom"/>
            <w:hideMark/>
          </w:tcPr>
          <w:p w14:paraId="0172124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1033423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33</w:t>
            </w:r>
          </w:p>
        </w:tc>
        <w:tc>
          <w:tcPr>
            <w:tcW w:w="997" w:type="dxa"/>
            <w:vAlign w:val="bottom"/>
            <w:hideMark/>
          </w:tcPr>
          <w:p w14:paraId="197F584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311</w:t>
            </w:r>
          </w:p>
        </w:tc>
      </w:tr>
      <w:tr w:rsidR="002F41E3" w:rsidRPr="00B80F16" w14:paraId="5696976C" w14:textId="77777777" w:rsidTr="001845FE">
        <w:trPr>
          <w:trHeight w:val="225"/>
        </w:trPr>
        <w:tc>
          <w:tcPr>
            <w:tcW w:w="2647" w:type="dxa"/>
            <w:vAlign w:val="bottom"/>
            <w:hideMark/>
          </w:tcPr>
          <w:p w14:paraId="3EE9A7A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PP - Fisher Chi-square</w:t>
            </w:r>
          </w:p>
        </w:tc>
        <w:tc>
          <w:tcPr>
            <w:tcW w:w="998" w:type="dxa"/>
            <w:vAlign w:val="bottom"/>
            <w:hideMark/>
          </w:tcPr>
          <w:p w14:paraId="24D06CE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328.003</w:t>
            </w:r>
          </w:p>
        </w:tc>
        <w:tc>
          <w:tcPr>
            <w:tcW w:w="997" w:type="dxa"/>
            <w:vAlign w:val="bottom"/>
            <w:hideMark/>
          </w:tcPr>
          <w:p w14:paraId="6AEEDA9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6843E82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33</w:t>
            </w:r>
          </w:p>
        </w:tc>
        <w:tc>
          <w:tcPr>
            <w:tcW w:w="997" w:type="dxa"/>
            <w:vAlign w:val="bottom"/>
            <w:hideMark/>
          </w:tcPr>
          <w:p w14:paraId="102E2D9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311</w:t>
            </w:r>
          </w:p>
        </w:tc>
      </w:tr>
      <w:tr w:rsidR="002F41E3" w:rsidRPr="00B80F16" w14:paraId="6AFD08AA" w14:textId="77777777" w:rsidTr="001845FE">
        <w:trPr>
          <w:trHeight w:hRule="exact" w:val="90"/>
        </w:trPr>
        <w:tc>
          <w:tcPr>
            <w:tcW w:w="2647" w:type="dxa"/>
            <w:tcBorders>
              <w:top w:val="nil"/>
              <w:left w:val="nil"/>
              <w:bottom w:val="double" w:sz="6" w:space="0" w:color="auto"/>
              <w:right w:val="nil"/>
            </w:tcBorders>
            <w:vAlign w:val="bottom"/>
          </w:tcPr>
          <w:p w14:paraId="6A3BE73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1722392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16F7063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1DB5B07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5E407CB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548C8593" w14:textId="77777777" w:rsidTr="001845FE">
        <w:trPr>
          <w:trHeight w:hRule="exact" w:val="135"/>
        </w:trPr>
        <w:tc>
          <w:tcPr>
            <w:tcW w:w="2647" w:type="dxa"/>
            <w:vAlign w:val="bottom"/>
          </w:tcPr>
          <w:p w14:paraId="0842449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714E1EC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5D00CFC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032EEFF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3AB889D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00653DEC" w14:textId="77777777" w:rsidTr="001845FE">
        <w:trPr>
          <w:trHeight w:val="225"/>
        </w:trPr>
        <w:tc>
          <w:tcPr>
            <w:tcW w:w="6532" w:type="dxa"/>
            <w:gridSpan w:val="5"/>
            <w:vAlign w:val="bottom"/>
            <w:hideMark/>
          </w:tcPr>
          <w:p w14:paraId="2DED370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Probabilities for Fisher tests are computed using an asymptotic Chi</w:t>
            </w:r>
          </w:p>
        </w:tc>
      </w:tr>
      <w:tr w:rsidR="002F41E3" w:rsidRPr="00B80F16" w14:paraId="2F3DB3CA" w14:textId="77777777" w:rsidTr="001845FE">
        <w:trPr>
          <w:trHeight w:val="225"/>
        </w:trPr>
        <w:tc>
          <w:tcPr>
            <w:tcW w:w="6532" w:type="dxa"/>
            <w:gridSpan w:val="5"/>
            <w:vAlign w:val="bottom"/>
            <w:hideMark/>
          </w:tcPr>
          <w:p w14:paraId="47053E8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-square distribution. All other tests assume asymptotic normality.</w:t>
            </w:r>
          </w:p>
        </w:tc>
      </w:tr>
    </w:tbl>
    <w:p w14:paraId="6D272B51"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12B5A196" w14:textId="77777777" w:rsidR="002F41E3" w:rsidRPr="00B80F16" w:rsidRDefault="002F41E3" w:rsidP="002F41E3">
      <w:pPr>
        <w:rPr>
          <w:rFonts w:ascii="Times New Roman" w:hAnsi="Times New Roman" w:cs="Times New Roman"/>
        </w:rPr>
      </w:pPr>
    </w:p>
    <w:p w14:paraId="5D04C557" w14:textId="77777777" w:rsidR="002F41E3" w:rsidRPr="00B80F16" w:rsidRDefault="002F41E3" w:rsidP="002F41E3">
      <w:pPr>
        <w:rPr>
          <w:rFonts w:ascii="Times New Roman" w:hAnsi="Times New Roman" w:cs="Times New Roman"/>
        </w:rPr>
      </w:pPr>
    </w:p>
    <w:p w14:paraId="1B13903F" w14:textId="77777777" w:rsidR="002F41E3" w:rsidRPr="00B80F16" w:rsidRDefault="002F41E3" w:rsidP="002F41E3">
      <w:pPr>
        <w:rPr>
          <w:rFonts w:ascii="Times New Roman" w:hAnsi="Times New Roman" w:cs="Times New Roman"/>
        </w:rPr>
      </w:pPr>
    </w:p>
    <w:p w14:paraId="58917B1B" w14:textId="77777777" w:rsidR="002F41E3" w:rsidRPr="00B80F16" w:rsidRDefault="002F41E3" w:rsidP="002F41E3">
      <w:pPr>
        <w:rPr>
          <w:rFonts w:ascii="Times New Roman" w:hAnsi="Times New Roman" w:cs="Times New Roman"/>
        </w:rPr>
      </w:pPr>
    </w:p>
    <w:p w14:paraId="602C99D1" w14:textId="77777777" w:rsidR="002F41E3" w:rsidRPr="00B80F16" w:rsidRDefault="002F41E3" w:rsidP="002F41E3">
      <w:pPr>
        <w:rPr>
          <w:rFonts w:ascii="Times New Roman" w:hAnsi="Times New Roman" w:cs="Times New Roman"/>
        </w:rPr>
      </w:pPr>
    </w:p>
    <w:p w14:paraId="2A15CD0E" w14:textId="77777777" w:rsidR="002F41E3" w:rsidRPr="00B80F16" w:rsidRDefault="002F41E3" w:rsidP="002F41E3">
      <w:pPr>
        <w:rPr>
          <w:rFonts w:ascii="Times New Roman" w:hAnsi="Times New Roman" w:cs="Times New Roman"/>
        </w:rPr>
      </w:pPr>
    </w:p>
    <w:p w14:paraId="21685BAB" w14:textId="77777777" w:rsidR="002F41E3" w:rsidRPr="00B80F16" w:rsidRDefault="002F41E3" w:rsidP="002F41E3">
      <w:pPr>
        <w:rPr>
          <w:rFonts w:ascii="Times New Roman" w:hAnsi="Times New Roman" w:cs="Times New Roman"/>
        </w:rPr>
      </w:pPr>
    </w:p>
    <w:p w14:paraId="3B9170D5" w14:textId="77777777" w:rsidR="002F41E3" w:rsidRPr="00B80F16" w:rsidRDefault="002F41E3" w:rsidP="002F41E3">
      <w:pPr>
        <w:rPr>
          <w:rFonts w:ascii="Times New Roman" w:hAnsi="Times New Roman" w:cs="Times New Roman"/>
        </w:rPr>
      </w:pPr>
    </w:p>
    <w:p w14:paraId="55A280AE" w14:textId="77777777" w:rsidR="002F41E3" w:rsidRPr="00B80F16" w:rsidRDefault="002F41E3" w:rsidP="002F41E3">
      <w:pPr>
        <w:rPr>
          <w:rFonts w:ascii="Times New Roman" w:hAnsi="Times New Roman" w:cs="Times New Roman"/>
        </w:rPr>
      </w:pPr>
    </w:p>
    <w:p w14:paraId="562F833A" w14:textId="77777777" w:rsidR="002F41E3" w:rsidRPr="00B80F16" w:rsidRDefault="002F41E3" w:rsidP="002F41E3">
      <w:pPr>
        <w:rPr>
          <w:rFonts w:ascii="Times New Roman" w:hAnsi="Times New Roman" w:cs="Times New Roman"/>
        </w:rPr>
      </w:pPr>
    </w:p>
    <w:p w14:paraId="77CA371C" w14:textId="77777777" w:rsidR="002F41E3" w:rsidRPr="00B80F16" w:rsidRDefault="002F41E3" w:rsidP="002F41E3">
      <w:pPr>
        <w:rPr>
          <w:rFonts w:ascii="Times New Roman" w:hAnsi="Times New Roman" w:cs="Times New Roman"/>
        </w:rPr>
      </w:pPr>
    </w:p>
    <w:p w14:paraId="23B134B8" w14:textId="77777777" w:rsidR="002F41E3" w:rsidRPr="00B80F16" w:rsidRDefault="002F41E3" w:rsidP="002F41E3">
      <w:pPr>
        <w:rPr>
          <w:rFonts w:ascii="Times New Roman" w:hAnsi="Times New Roman" w:cs="Times New Roman"/>
        </w:rPr>
      </w:pPr>
    </w:p>
    <w:p w14:paraId="604040F2" w14:textId="77777777" w:rsidR="002F41E3" w:rsidRPr="00B80F16" w:rsidRDefault="002F41E3" w:rsidP="002F41E3">
      <w:pPr>
        <w:rPr>
          <w:rFonts w:ascii="Times New Roman" w:hAnsi="Times New Roman" w:cs="Times New Roman"/>
        </w:rPr>
      </w:pPr>
    </w:p>
    <w:p w14:paraId="1C087668" w14:textId="77777777" w:rsidR="002F41E3" w:rsidRPr="00B80F16" w:rsidRDefault="002F41E3" w:rsidP="002F41E3">
      <w:pPr>
        <w:rPr>
          <w:rFonts w:ascii="Times New Roman" w:hAnsi="Times New Roman" w:cs="Times New Roman"/>
        </w:rPr>
      </w:pPr>
    </w:p>
    <w:p w14:paraId="0BB33C3E" w14:textId="77777777" w:rsidR="002F41E3" w:rsidRPr="00B80F16" w:rsidRDefault="002F41E3" w:rsidP="002F41E3">
      <w:pPr>
        <w:rPr>
          <w:rFonts w:ascii="Times New Roman" w:hAnsi="Times New Roman" w:cs="Times New Roman"/>
        </w:rPr>
      </w:pPr>
    </w:p>
    <w:p w14:paraId="761ABC6F" w14:textId="77777777" w:rsidR="002F41E3" w:rsidRPr="00B80F16" w:rsidRDefault="002F41E3" w:rsidP="002F41E3">
      <w:pPr>
        <w:rPr>
          <w:rFonts w:ascii="Times New Roman" w:hAnsi="Times New Roman" w:cs="Times New Roman"/>
        </w:rPr>
      </w:pPr>
    </w:p>
    <w:p w14:paraId="7ABBEB14" w14:textId="77777777" w:rsidR="002F41E3" w:rsidRPr="00B80F16" w:rsidRDefault="002F41E3" w:rsidP="002F41E3">
      <w:pPr>
        <w:rPr>
          <w:rFonts w:ascii="Times New Roman" w:hAnsi="Times New Roman" w:cs="Times New Roman"/>
        </w:rPr>
      </w:pPr>
    </w:p>
    <w:p w14:paraId="163648BE" w14:textId="77777777" w:rsidR="002F41E3" w:rsidRPr="00B80F16" w:rsidRDefault="002F41E3" w:rsidP="002F41E3">
      <w:pPr>
        <w:rPr>
          <w:rFonts w:ascii="Times New Roman" w:hAnsi="Times New Roman" w:cs="Times New Roman"/>
        </w:rPr>
      </w:pPr>
    </w:p>
    <w:p w14:paraId="3B9158D8" w14:textId="77777777" w:rsidR="002F41E3" w:rsidRPr="00B80F16" w:rsidRDefault="002F41E3" w:rsidP="002F41E3">
      <w:pPr>
        <w:rPr>
          <w:rFonts w:ascii="Times New Roman" w:hAnsi="Times New Roman" w:cs="Times New Roman"/>
        </w:rPr>
      </w:pPr>
    </w:p>
    <w:p w14:paraId="520A3CAC"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tbl>
      <w:tblPr>
        <w:tblW w:w="0" w:type="auto"/>
        <w:tblInd w:w="30" w:type="dxa"/>
        <w:tblLayout w:type="fixed"/>
        <w:tblCellMar>
          <w:left w:w="0" w:type="dxa"/>
          <w:right w:w="0" w:type="dxa"/>
        </w:tblCellMar>
        <w:tblLook w:val="04A0" w:firstRow="1" w:lastRow="0" w:firstColumn="1" w:lastColumn="0" w:noHBand="0" w:noVBand="1"/>
      </w:tblPr>
      <w:tblGrid>
        <w:gridCol w:w="2647"/>
        <w:gridCol w:w="998"/>
        <w:gridCol w:w="997"/>
        <w:gridCol w:w="893"/>
        <w:gridCol w:w="997"/>
      </w:tblGrid>
      <w:tr w:rsidR="002F41E3" w:rsidRPr="00B80F16" w14:paraId="0B6A96C1" w14:textId="77777777" w:rsidTr="001845FE">
        <w:trPr>
          <w:trHeight w:val="225"/>
        </w:trPr>
        <w:tc>
          <w:tcPr>
            <w:tcW w:w="5535" w:type="dxa"/>
            <w:gridSpan w:val="4"/>
            <w:vAlign w:val="bottom"/>
            <w:hideMark/>
          </w:tcPr>
          <w:p w14:paraId="6DC6630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Panel unit root test: Summary </w:t>
            </w:r>
          </w:p>
        </w:tc>
        <w:tc>
          <w:tcPr>
            <w:tcW w:w="997" w:type="dxa"/>
            <w:vAlign w:val="bottom"/>
          </w:tcPr>
          <w:p w14:paraId="6ED20DD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9D6F823" w14:textId="77777777" w:rsidTr="001845FE">
        <w:trPr>
          <w:trHeight w:val="225"/>
        </w:trPr>
        <w:tc>
          <w:tcPr>
            <w:tcW w:w="4642" w:type="dxa"/>
            <w:gridSpan w:val="3"/>
            <w:vAlign w:val="bottom"/>
            <w:hideMark/>
          </w:tcPr>
          <w:p w14:paraId="132617E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lastRenderedPageBreak/>
              <w:t>Series:  BIND</w:t>
            </w:r>
          </w:p>
        </w:tc>
        <w:tc>
          <w:tcPr>
            <w:tcW w:w="893" w:type="dxa"/>
            <w:vAlign w:val="bottom"/>
          </w:tcPr>
          <w:p w14:paraId="376F855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C5BD3B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BE37020" w14:textId="77777777" w:rsidTr="001845FE">
        <w:trPr>
          <w:trHeight w:val="225"/>
        </w:trPr>
        <w:tc>
          <w:tcPr>
            <w:tcW w:w="5535" w:type="dxa"/>
            <w:gridSpan w:val="4"/>
            <w:vAlign w:val="bottom"/>
            <w:hideMark/>
          </w:tcPr>
          <w:p w14:paraId="46FA47E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10:08</w:t>
            </w:r>
          </w:p>
        </w:tc>
        <w:tc>
          <w:tcPr>
            <w:tcW w:w="997" w:type="dxa"/>
            <w:vAlign w:val="bottom"/>
          </w:tcPr>
          <w:p w14:paraId="0AA660F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D2B994A" w14:textId="77777777" w:rsidTr="001845FE">
        <w:trPr>
          <w:trHeight w:val="225"/>
        </w:trPr>
        <w:tc>
          <w:tcPr>
            <w:tcW w:w="4642" w:type="dxa"/>
            <w:gridSpan w:val="3"/>
            <w:vAlign w:val="bottom"/>
            <w:hideMark/>
          </w:tcPr>
          <w:p w14:paraId="4F51478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893" w:type="dxa"/>
            <w:vAlign w:val="bottom"/>
          </w:tcPr>
          <w:p w14:paraId="7C31DFF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06992A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8474578" w14:textId="77777777" w:rsidTr="001845FE">
        <w:trPr>
          <w:trHeight w:val="225"/>
        </w:trPr>
        <w:tc>
          <w:tcPr>
            <w:tcW w:w="6532" w:type="dxa"/>
            <w:gridSpan w:val="5"/>
            <w:vAlign w:val="bottom"/>
            <w:hideMark/>
          </w:tcPr>
          <w:p w14:paraId="5CA45B1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Exogenous variables: Individual effects</w:t>
            </w:r>
          </w:p>
        </w:tc>
      </w:tr>
      <w:tr w:rsidR="002F41E3" w:rsidRPr="00B80F16" w14:paraId="6552E782" w14:textId="77777777" w:rsidTr="001845FE">
        <w:trPr>
          <w:trHeight w:val="225"/>
        </w:trPr>
        <w:tc>
          <w:tcPr>
            <w:tcW w:w="4642" w:type="dxa"/>
            <w:gridSpan w:val="3"/>
            <w:vAlign w:val="bottom"/>
            <w:hideMark/>
          </w:tcPr>
          <w:p w14:paraId="5140C45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User-specified lags: 0</w:t>
            </w:r>
          </w:p>
        </w:tc>
        <w:tc>
          <w:tcPr>
            <w:tcW w:w="893" w:type="dxa"/>
            <w:vAlign w:val="bottom"/>
          </w:tcPr>
          <w:p w14:paraId="3CB91CD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49438C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05BE356" w14:textId="77777777" w:rsidTr="001845FE">
        <w:trPr>
          <w:trHeight w:val="225"/>
        </w:trPr>
        <w:tc>
          <w:tcPr>
            <w:tcW w:w="6532" w:type="dxa"/>
            <w:gridSpan w:val="5"/>
            <w:vAlign w:val="bottom"/>
            <w:hideMark/>
          </w:tcPr>
          <w:p w14:paraId="38884F6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Newey-West automatic bandwidth selection and Bartlett kernel</w:t>
            </w:r>
          </w:p>
        </w:tc>
      </w:tr>
      <w:tr w:rsidR="002F41E3" w:rsidRPr="00B80F16" w14:paraId="65F02709" w14:textId="77777777" w:rsidTr="001845FE">
        <w:trPr>
          <w:trHeight w:hRule="exact" w:val="90"/>
        </w:trPr>
        <w:tc>
          <w:tcPr>
            <w:tcW w:w="2647" w:type="dxa"/>
            <w:tcBorders>
              <w:top w:val="nil"/>
              <w:left w:val="nil"/>
              <w:bottom w:val="double" w:sz="6" w:space="0" w:color="auto"/>
              <w:right w:val="nil"/>
            </w:tcBorders>
            <w:vAlign w:val="bottom"/>
          </w:tcPr>
          <w:p w14:paraId="402D32C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2102FD8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0AC3EA3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18FD549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9A1F99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1412A6B9" w14:textId="77777777" w:rsidTr="001845FE">
        <w:trPr>
          <w:trHeight w:hRule="exact" w:val="135"/>
        </w:trPr>
        <w:tc>
          <w:tcPr>
            <w:tcW w:w="2647" w:type="dxa"/>
            <w:vAlign w:val="bottom"/>
          </w:tcPr>
          <w:p w14:paraId="49166BA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7C2D726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768BFB1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732BA6F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6CB26D2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5234FB67" w14:textId="77777777" w:rsidTr="001845FE">
        <w:trPr>
          <w:trHeight w:val="225"/>
        </w:trPr>
        <w:tc>
          <w:tcPr>
            <w:tcW w:w="2647" w:type="dxa"/>
            <w:vAlign w:val="bottom"/>
          </w:tcPr>
          <w:p w14:paraId="2A92BF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5ABD157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2EE24B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hideMark/>
          </w:tcPr>
          <w:p w14:paraId="2503653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Cross-</w:t>
            </w:r>
          </w:p>
        </w:tc>
        <w:tc>
          <w:tcPr>
            <w:tcW w:w="997" w:type="dxa"/>
            <w:vAlign w:val="bottom"/>
          </w:tcPr>
          <w:p w14:paraId="0E4D9AB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A7BEAC2" w14:textId="77777777" w:rsidTr="001845FE">
        <w:trPr>
          <w:trHeight w:val="225"/>
        </w:trPr>
        <w:tc>
          <w:tcPr>
            <w:tcW w:w="2647" w:type="dxa"/>
            <w:tcBorders>
              <w:top w:val="nil"/>
              <w:left w:val="nil"/>
              <w:bottom w:val="single" w:sz="6" w:space="0" w:color="auto"/>
              <w:right w:val="nil"/>
            </w:tcBorders>
            <w:vAlign w:val="bottom"/>
            <w:hideMark/>
          </w:tcPr>
          <w:p w14:paraId="559D7C9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w:t>
            </w:r>
          </w:p>
        </w:tc>
        <w:tc>
          <w:tcPr>
            <w:tcW w:w="998" w:type="dxa"/>
            <w:tcBorders>
              <w:top w:val="nil"/>
              <w:left w:val="nil"/>
              <w:bottom w:val="single" w:sz="6" w:space="0" w:color="auto"/>
              <w:right w:val="nil"/>
            </w:tcBorders>
            <w:vAlign w:val="bottom"/>
            <w:hideMark/>
          </w:tcPr>
          <w:p w14:paraId="15C2062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Statistic</w:t>
            </w:r>
          </w:p>
        </w:tc>
        <w:tc>
          <w:tcPr>
            <w:tcW w:w="997" w:type="dxa"/>
            <w:tcBorders>
              <w:top w:val="nil"/>
              <w:left w:val="nil"/>
              <w:bottom w:val="single" w:sz="6" w:space="0" w:color="auto"/>
              <w:right w:val="nil"/>
            </w:tcBorders>
            <w:vAlign w:val="bottom"/>
            <w:hideMark/>
          </w:tcPr>
          <w:p w14:paraId="4F72B05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Prob.**</w:t>
            </w:r>
          </w:p>
        </w:tc>
        <w:tc>
          <w:tcPr>
            <w:tcW w:w="893" w:type="dxa"/>
            <w:tcBorders>
              <w:top w:val="nil"/>
              <w:left w:val="nil"/>
              <w:bottom w:val="single" w:sz="6" w:space="0" w:color="auto"/>
              <w:right w:val="nil"/>
            </w:tcBorders>
            <w:vAlign w:val="bottom"/>
            <w:hideMark/>
          </w:tcPr>
          <w:p w14:paraId="7DE450A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sections</w:t>
            </w:r>
          </w:p>
        </w:tc>
        <w:tc>
          <w:tcPr>
            <w:tcW w:w="997" w:type="dxa"/>
            <w:tcBorders>
              <w:top w:val="nil"/>
              <w:left w:val="nil"/>
              <w:bottom w:val="single" w:sz="6" w:space="0" w:color="auto"/>
              <w:right w:val="nil"/>
            </w:tcBorders>
            <w:vAlign w:val="bottom"/>
            <w:hideMark/>
          </w:tcPr>
          <w:p w14:paraId="3AF6D5F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Obs</w:t>
            </w:r>
          </w:p>
        </w:tc>
      </w:tr>
      <w:tr w:rsidR="002F41E3" w:rsidRPr="00B80F16" w14:paraId="1ACB0041" w14:textId="77777777" w:rsidTr="001845FE">
        <w:trPr>
          <w:trHeight w:val="225"/>
        </w:trPr>
        <w:tc>
          <w:tcPr>
            <w:tcW w:w="6532" w:type="dxa"/>
            <w:gridSpan w:val="5"/>
            <w:tcBorders>
              <w:top w:val="nil"/>
              <w:left w:val="nil"/>
              <w:bottom w:val="single" w:sz="6" w:space="0" w:color="auto"/>
              <w:right w:val="nil"/>
            </w:tcBorders>
            <w:vAlign w:val="bottom"/>
            <w:hideMark/>
          </w:tcPr>
          <w:p w14:paraId="6EE9CF8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common unit root process) </w:t>
            </w:r>
          </w:p>
        </w:tc>
      </w:tr>
      <w:tr w:rsidR="002F41E3" w:rsidRPr="00B80F16" w14:paraId="11FFFCF8" w14:textId="77777777" w:rsidTr="001845FE">
        <w:trPr>
          <w:trHeight w:val="225"/>
        </w:trPr>
        <w:tc>
          <w:tcPr>
            <w:tcW w:w="2647" w:type="dxa"/>
            <w:vAlign w:val="bottom"/>
            <w:hideMark/>
          </w:tcPr>
          <w:p w14:paraId="78D5767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Levin, Lin &amp; Chu t*</w:t>
            </w:r>
          </w:p>
        </w:tc>
        <w:tc>
          <w:tcPr>
            <w:tcW w:w="998" w:type="dxa"/>
            <w:vAlign w:val="bottom"/>
            <w:hideMark/>
          </w:tcPr>
          <w:p w14:paraId="302F47B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-25.1743</w:t>
            </w:r>
          </w:p>
        </w:tc>
        <w:tc>
          <w:tcPr>
            <w:tcW w:w="997" w:type="dxa"/>
            <w:vAlign w:val="bottom"/>
            <w:hideMark/>
          </w:tcPr>
          <w:p w14:paraId="20DF1B3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2A23B76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38</w:t>
            </w:r>
          </w:p>
        </w:tc>
        <w:tc>
          <w:tcPr>
            <w:tcW w:w="997" w:type="dxa"/>
            <w:vAlign w:val="bottom"/>
            <w:hideMark/>
          </w:tcPr>
          <w:p w14:paraId="373F49D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373</w:t>
            </w:r>
          </w:p>
        </w:tc>
      </w:tr>
      <w:tr w:rsidR="002F41E3" w:rsidRPr="00B80F16" w14:paraId="28ADE879" w14:textId="77777777" w:rsidTr="001845FE">
        <w:trPr>
          <w:trHeight w:val="225"/>
        </w:trPr>
        <w:tc>
          <w:tcPr>
            <w:tcW w:w="2647" w:type="dxa"/>
            <w:vAlign w:val="bottom"/>
          </w:tcPr>
          <w:p w14:paraId="24987D5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090DB59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DFB6DA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61AA10F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45A564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62F3814" w14:textId="77777777" w:rsidTr="001845FE">
        <w:trPr>
          <w:trHeight w:val="225"/>
        </w:trPr>
        <w:tc>
          <w:tcPr>
            <w:tcW w:w="6532" w:type="dxa"/>
            <w:gridSpan w:val="5"/>
            <w:tcBorders>
              <w:top w:val="nil"/>
              <w:left w:val="nil"/>
              <w:bottom w:val="single" w:sz="6" w:space="0" w:color="auto"/>
              <w:right w:val="nil"/>
            </w:tcBorders>
            <w:vAlign w:val="bottom"/>
            <w:hideMark/>
          </w:tcPr>
          <w:p w14:paraId="32BC204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individual unit root process) </w:t>
            </w:r>
          </w:p>
        </w:tc>
      </w:tr>
      <w:tr w:rsidR="002F41E3" w:rsidRPr="00B80F16" w14:paraId="39E85AF5" w14:textId="77777777" w:rsidTr="001845FE">
        <w:trPr>
          <w:trHeight w:val="225"/>
        </w:trPr>
        <w:tc>
          <w:tcPr>
            <w:tcW w:w="2647" w:type="dxa"/>
            <w:vAlign w:val="bottom"/>
            <w:hideMark/>
          </w:tcPr>
          <w:p w14:paraId="0C8753E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Im, Pesaran and Shin W-stat </w:t>
            </w:r>
          </w:p>
        </w:tc>
        <w:tc>
          <w:tcPr>
            <w:tcW w:w="998" w:type="dxa"/>
            <w:vAlign w:val="bottom"/>
            <w:hideMark/>
          </w:tcPr>
          <w:p w14:paraId="3EA96E8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-16.3207</w:t>
            </w:r>
          </w:p>
        </w:tc>
        <w:tc>
          <w:tcPr>
            <w:tcW w:w="997" w:type="dxa"/>
            <w:vAlign w:val="bottom"/>
            <w:hideMark/>
          </w:tcPr>
          <w:p w14:paraId="0502D73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5907111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38</w:t>
            </w:r>
          </w:p>
        </w:tc>
        <w:tc>
          <w:tcPr>
            <w:tcW w:w="997" w:type="dxa"/>
            <w:vAlign w:val="bottom"/>
            <w:hideMark/>
          </w:tcPr>
          <w:p w14:paraId="7F27EE2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373</w:t>
            </w:r>
          </w:p>
        </w:tc>
      </w:tr>
      <w:tr w:rsidR="002F41E3" w:rsidRPr="00B80F16" w14:paraId="0E487888" w14:textId="77777777" w:rsidTr="001845FE">
        <w:trPr>
          <w:trHeight w:val="225"/>
        </w:trPr>
        <w:tc>
          <w:tcPr>
            <w:tcW w:w="2647" w:type="dxa"/>
            <w:vAlign w:val="bottom"/>
            <w:hideMark/>
          </w:tcPr>
          <w:p w14:paraId="21F64E8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ADF - Fisher Chi-square</w:t>
            </w:r>
          </w:p>
        </w:tc>
        <w:tc>
          <w:tcPr>
            <w:tcW w:w="998" w:type="dxa"/>
            <w:vAlign w:val="bottom"/>
            <w:hideMark/>
          </w:tcPr>
          <w:p w14:paraId="012F95F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337.004</w:t>
            </w:r>
          </w:p>
        </w:tc>
        <w:tc>
          <w:tcPr>
            <w:tcW w:w="997" w:type="dxa"/>
            <w:vAlign w:val="bottom"/>
            <w:hideMark/>
          </w:tcPr>
          <w:p w14:paraId="1999076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1EBE297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38</w:t>
            </w:r>
          </w:p>
        </w:tc>
        <w:tc>
          <w:tcPr>
            <w:tcW w:w="997" w:type="dxa"/>
            <w:vAlign w:val="bottom"/>
            <w:hideMark/>
          </w:tcPr>
          <w:p w14:paraId="0049121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373</w:t>
            </w:r>
          </w:p>
        </w:tc>
      </w:tr>
      <w:tr w:rsidR="002F41E3" w:rsidRPr="00B80F16" w14:paraId="495D7871" w14:textId="77777777" w:rsidTr="001845FE">
        <w:trPr>
          <w:trHeight w:val="225"/>
        </w:trPr>
        <w:tc>
          <w:tcPr>
            <w:tcW w:w="2647" w:type="dxa"/>
            <w:vAlign w:val="bottom"/>
            <w:hideMark/>
          </w:tcPr>
          <w:p w14:paraId="0D44A5A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PP - Fisher Chi-square</w:t>
            </w:r>
          </w:p>
        </w:tc>
        <w:tc>
          <w:tcPr>
            <w:tcW w:w="998" w:type="dxa"/>
            <w:vAlign w:val="bottom"/>
            <w:hideMark/>
          </w:tcPr>
          <w:p w14:paraId="1D93D6A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423.028</w:t>
            </w:r>
          </w:p>
        </w:tc>
        <w:tc>
          <w:tcPr>
            <w:tcW w:w="997" w:type="dxa"/>
            <w:vAlign w:val="bottom"/>
            <w:hideMark/>
          </w:tcPr>
          <w:p w14:paraId="4B9D691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70D4C0F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38</w:t>
            </w:r>
          </w:p>
        </w:tc>
        <w:tc>
          <w:tcPr>
            <w:tcW w:w="997" w:type="dxa"/>
            <w:vAlign w:val="bottom"/>
            <w:hideMark/>
          </w:tcPr>
          <w:p w14:paraId="2CFB8D0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373</w:t>
            </w:r>
          </w:p>
        </w:tc>
      </w:tr>
      <w:tr w:rsidR="002F41E3" w:rsidRPr="00B80F16" w14:paraId="04D560B1" w14:textId="77777777" w:rsidTr="001845FE">
        <w:trPr>
          <w:trHeight w:hRule="exact" w:val="90"/>
        </w:trPr>
        <w:tc>
          <w:tcPr>
            <w:tcW w:w="2647" w:type="dxa"/>
            <w:tcBorders>
              <w:top w:val="nil"/>
              <w:left w:val="nil"/>
              <w:bottom w:val="double" w:sz="6" w:space="0" w:color="auto"/>
              <w:right w:val="nil"/>
            </w:tcBorders>
            <w:vAlign w:val="bottom"/>
          </w:tcPr>
          <w:p w14:paraId="21E2646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0532F66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0F2464C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0239F99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0528AF2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4FC63A92" w14:textId="77777777" w:rsidTr="001845FE">
        <w:trPr>
          <w:trHeight w:hRule="exact" w:val="135"/>
        </w:trPr>
        <w:tc>
          <w:tcPr>
            <w:tcW w:w="2647" w:type="dxa"/>
            <w:vAlign w:val="bottom"/>
          </w:tcPr>
          <w:p w14:paraId="08EB1CC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3EBB57C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3424738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7570328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6C4FE30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5FD225ED" w14:textId="77777777" w:rsidTr="001845FE">
        <w:trPr>
          <w:trHeight w:val="225"/>
        </w:trPr>
        <w:tc>
          <w:tcPr>
            <w:tcW w:w="6532" w:type="dxa"/>
            <w:gridSpan w:val="5"/>
            <w:vAlign w:val="bottom"/>
            <w:hideMark/>
          </w:tcPr>
          <w:p w14:paraId="02C1CC9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Probabilities for Fisher tests are computed using an asymptotic Chi</w:t>
            </w:r>
          </w:p>
        </w:tc>
      </w:tr>
      <w:tr w:rsidR="002F41E3" w:rsidRPr="00B80F16" w14:paraId="2847DA30" w14:textId="77777777" w:rsidTr="001845FE">
        <w:trPr>
          <w:trHeight w:val="225"/>
        </w:trPr>
        <w:tc>
          <w:tcPr>
            <w:tcW w:w="6532" w:type="dxa"/>
            <w:gridSpan w:val="5"/>
            <w:vAlign w:val="bottom"/>
            <w:hideMark/>
          </w:tcPr>
          <w:p w14:paraId="1C05DEF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-square distribution. All other tests assume asymptotic normality.</w:t>
            </w:r>
          </w:p>
        </w:tc>
      </w:tr>
    </w:tbl>
    <w:p w14:paraId="678A3435"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3C01CE1D" w14:textId="77777777" w:rsidR="002F41E3" w:rsidRPr="00B80F16" w:rsidRDefault="002F41E3" w:rsidP="002F41E3">
      <w:pPr>
        <w:rPr>
          <w:rFonts w:ascii="Times New Roman" w:hAnsi="Times New Roman" w:cs="Times New Roman"/>
        </w:rPr>
      </w:pPr>
    </w:p>
    <w:p w14:paraId="2C4D07DA" w14:textId="77777777" w:rsidR="002F41E3" w:rsidRPr="00B80F16" w:rsidRDefault="002F41E3" w:rsidP="002F41E3">
      <w:pPr>
        <w:rPr>
          <w:rFonts w:ascii="Times New Roman" w:hAnsi="Times New Roman" w:cs="Times New Roman"/>
        </w:rPr>
      </w:pPr>
    </w:p>
    <w:p w14:paraId="2232FD74" w14:textId="77777777" w:rsidR="002F41E3" w:rsidRPr="00B80F16" w:rsidRDefault="002F41E3" w:rsidP="002F41E3">
      <w:pPr>
        <w:rPr>
          <w:rFonts w:ascii="Times New Roman" w:hAnsi="Times New Roman" w:cs="Times New Roman"/>
        </w:rPr>
      </w:pPr>
    </w:p>
    <w:p w14:paraId="19321B04" w14:textId="77777777" w:rsidR="002F41E3" w:rsidRPr="00B80F16" w:rsidRDefault="002F41E3" w:rsidP="002F41E3">
      <w:pPr>
        <w:rPr>
          <w:rFonts w:ascii="Times New Roman" w:hAnsi="Times New Roman" w:cs="Times New Roman"/>
        </w:rPr>
      </w:pPr>
    </w:p>
    <w:p w14:paraId="3243340F" w14:textId="77777777" w:rsidR="002F41E3" w:rsidRPr="00B80F16" w:rsidRDefault="002F41E3" w:rsidP="002F41E3">
      <w:pPr>
        <w:rPr>
          <w:rFonts w:ascii="Times New Roman" w:hAnsi="Times New Roman" w:cs="Times New Roman"/>
        </w:rPr>
      </w:pPr>
    </w:p>
    <w:p w14:paraId="5730E17D" w14:textId="77777777" w:rsidR="002F41E3" w:rsidRPr="00B80F16" w:rsidRDefault="002F41E3" w:rsidP="002F41E3">
      <w:pPr>
        <w:rPr>
          <w:rFonts w:ascii="Times New Roman" w:hAnsi="Times New Roman" w:cs="Times New Roman"/>
        </w:rPr>
      </w:pPr>
    </w:p>
    <w:p w14:paraId="0947618A" w14:textId="77777777" w:rsidR="002F41E3" w:rsidRPr="00B80F16" w:rsidRDefault="002F41E3" w:rsidP="002F41E3">
      <w:pPr>
        <w:rPr>
          <w:rFonts w:ascii="Times New Roman" w:hAnsi="Times New Roman" w:cs="Times New Roman"/>
        </w:rPr>
      </w:pPr>
    </w:p>
    <w:p w14:paraId="1275988B" w14:textId="77777777" w:rsidR="002F41E3" w:rsidRPr="00B80F16" w:rsidRDefault="002F41E3" w:rsidP="002F41E3">
      <w:pPr>
        <w:rPr>
          <w:rFonts w:ascii="Times New Roman" w:hAnsi="Times New Roman" w:cs="Times New Roman"/>
        </w:rPr>
      </w:pPr>
    </w:p>
    <w:p w14:paraId="4469C2D2" w14:textId="77777777" w:rsidR="002F41E3" w:rsidRPr="00B80F16" w:rsidRDefault="002F41E3" w:rsidP="002F41E3">
      <w:pPr>
        <w:rPr>
          <w:rFonts w:ascii="Times New Roman" w:hAnsi="Times New Roman" w:cs="Times New Roman"/>
        </w:rPr>
      </w:pPr>
    </w:p>
    <w:p w14:paraId="2863C037" w14:textId="77777777" w:rsidR="002F41E3" w:rsidRPr="00B80F16" w:rsidRDefault="002F41E3" w:rsidP="002F41E3">
      <w:pPr>
        <w:rPr>
          <w:rFonts w:ascii="Times New Roman" w:hAnsi="Times New Roman" w:cs="Times New Roman"/>
        </w:rPr>
      </w:pPr>
    </w:p>
    <w:p w14:paraId="15D1D43A" w14:textId="77777777" w:rsidR="002F41E3" w:rsidRPr="00B80F16" w:rsidRDefault="002F41E3" w:rsidP="002F41E3">
      <w:pPr>
        <w:rPr>
          <w:rFonts w:ascii="Times New Roman" w:hAnsi="Times New Roman" w:cs="Times New Roman"/>
        </w:rPr>
      </w:pPr>
    </w:p>
    <w:p w14:paraId="2DC76B2C" w14:textId="77777777" w:rsidR="002F41E3" w:rsidRPr="00B80F16" w:rsidRDefault="002F41E3" w:rsidP="002F41E3">
      <w:pPr>
        <w:rPr>
          <w:rFonts w:ascii="Times New Roman" w:hAnsi="Times New Roman" w:cs="Times New Roman"/>
        </w:rPr>
      </w:pPr>
    </w:p>
    <w:p w14:paraId="56673001" w14:textId="77777777" w:rsidR="002F41E3" w:rsidRPr="00B80F16" w:rsidRDefault="002F41E3" w:rsidP="002F41E3">
      <w:pPr>
        <w:rPr>
          <w:rFonts w:ascii="Times New Roman" w:hAnsi="Times New Roman" w:cs="Times New Roman"/>
        </w:rPr>
      </w:pPr>
    </w:p>
    <w:p w14:paraId="4FA978F8" w14:textId="77777777" w:rsidR="002F41E3" w:rsidRPr="00B80F16" w:rsidRDefault="002F41E3" w:rsidP="002F41E3">
      <w:pPr>
        <w:rPr>
          <w:rFonts w:ascii="Times New Roman" w:hAnsi="Times New Roman" w:cs="Times New Roman"/>
        </w:rPr>
      </w:pPr>
    </w:p>
    <w:p w14:paraId="33929D6F" w14:textId="77777777" w:rsidR="002F41E3" w:rsidRPr="00B80F16" w:rsidRDefault="002F41E3" w:rsidP="002F41E3">
      <w:pPr>
        <w:rPr>
          <w:rFonts w:ascii="Times New Roman" w:hAnsi="Times New Roman" w:cs="Times New Roman"/>
        </w:rPr>
      </w:pPr>
    </w:p>
    <w:p w14:paraId="1AAE6EEA" w14:textId="77777777" w:rsidR="002F41E3" w:rsidRPr="00B80F16" w:rsidRDefault="002F41E3" w:rsidP="002F41E3">
      <w:pPr>
        <w:rPr>
          <w:rFonts w:ascii="Times New Roman" w:hAnsi="Times New Roman" w:cs="Times New Roman"/>
        </w:rPr>
      </w:pPr>
    </w:p>
    <w:p w14:paraId="30E1B457" w14:textId="77777777" w:rsidR="002F41E3" w:rsidRPr="00B80F16" w:rsidRDefault="002F41E3" w:rsidP="002F41E3">
      <w:pPr>
        <w:rPr>
          <w:rFonts w:ascii="Times New Roman" w:hAnsi="Times New Roman" w:cs="Times New Roman"/>
        </w:rPr>
      </w:pPr>
    </w:p>
    <w:p w14:paraId="5DD04352" w14:textId="77777777" w:rsidR="002F41E3" w:rsidRPr="00B80F16" w:rsidRDefault="002F41E3" w:rsidP="002F41E3">
      <w:pPr>
        <w:rPr>
          <w:rFonts w:ascii="Times New Roman" w:hAnsi="Times New Roman" w:cs="Times New Roman"/>
        </w:rPr>
      </w:pPr>
    </w:p>
    <w:p w14:paraId="19B39934" w14:textId="77777777" w:rsidR="002F41E3" w:rsidRPr="00B80F16" w:rsidRDefault="002F41E3" w:rsidP="002F41E3">
      <w:pPr>
        <w:rPr>
          <w:rFonts w:ascii="Times New Roman" w:hAnsi="Times New Roman" w:cs="Times New Roman"/>
        </w:rPr>
      </w:pPr>
    </w:p>
    <w:p w14:paraId="1A090F66"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tbl>
      <w:tblPr>
        <w:tblW w:w="0" w:type="auto"/>
        <w:tblInd w:w="30" w:type="dxa"/>
        <w:tblLayout w:type="fixed"/>
        <w:tblCellMar>
          <w:left w:w="0" w:type="dxa"/>
          <w:right w:w="0" w:type="dxa"/>
        </w:tblCellMar>
        <w:tblLook w:val="04A0" w:firstRow="1" w:lastRow="0" w:firstColumn="1" w:lastColumn="0" w:noHBand="0" w:noVBand="1"/>
      </w:tblPr>
      <w:tblGrid>
        <w:gridCol w:w="2647"/>
        <w:gridCol w:w="998"/>
        <w:gridCol w:w="997"/>
        <w:gridCol w:w="893"/>
        <w:gridCol w:w="997"/>
      </w:tblGrid>
      <w:tr w:rsidR="002F41E3" w:rsidRPr="00B80F16" w14:paraId="1F2971B1" w14:textId="77777777" w:rsidTr="001845FE">
        <w:trPr>
          <w:trHeight w:val="225"/>
        </w:trPr>
        <w:tc>
          <w:tcPr>
            <w:tcW w:w="5535" w:type="dxa"/>
            <w:gridSpan w:val="4"/>
            <w:vAlign w:val="bottom"/>
            <w:hideMark/>
          </w:tcPr>
          <w:p w14:paraId="68A075A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Panel unit root test: Summary </w:t>
            </w:r>
          </w:p>
        </w:tc>
        <w:tc>
          <w:tcPr>
            <w:tcW w:w="997" w:type="dxa"/>
            <w:vAlign w:val="bottom"/>
          </w:tcPr>
          <w:p w14:paraId="6ECF3B7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FB64964" w14:textId="77777777" w:rsidTr="001845FE">
        <w:trPr>
          <w:trHeight w:val="225"/>
        </w:trPr>
        <w:tc>
          <w:tcPr>
            <w:tcW w:w="4642" w:type="dxa"/>
            <w:gridSpan w:val="3"/>
            <w:vAlign w:val="bottom"/>
            <w:hideMark/>
          </w:tcPr>
          <w:p w14:paraId="13FB59F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Series:  BMET</w:t>
            </w:r>
          </w:p>
        </w:tc>
        <w:tc>
          <w:tcPr>
            <w:tcW w:w="893" w:type="dxa"/>
            <w:vAlign w:val="bottom"/>
          </w:tcPr>
          <w:p w14:paraId="2CB6F0D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142EE2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8BF552D" w14:textId="77777777" w:rsidTr="001845FE">
        <w:trPr>
          <w:trHeight w:val="225"/>
        </w:trPr>
        <w:tc>
          <w:tcPr>
            <w:tcW w:w="5535" w:type="dxa"/>
            <w:gridSpan w:val="4"/>
            <w:vAlign w:val="bottom"/>
            <w:hideMark/>
          </w:tcPr>
          <w:p w14:paraId="0F2A86A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lastRenderedPageBreak/>
              <w:t>Date: 09/29/17   Time: 10:09</w:t>
            </w:r>
          </w:p>
        </w:tc>
        <w:tc>
          <w:tcPr>
            <w:tcW w:w="997" w:type="dxa"/>
            <w:vAlign w:val="bottom"/>
          </w:tcPr>
          <w:p w14:paraId="6D7B92E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34DBB87" w14:textId="77777777" w:rsidTr="001845FE">
        <w:trPr>
          <w:trHeight w:val="225"/>
        </w:trPr>
        <w:tc>
          <w:tcPr>
            <w:tcW w:w="4642" w:type="dxa"/>
            <w:gridSpan w:val="3"/>
            <w:vAlign w:val="bottom"/>
            <w:hideMark/>
          </w:tcPr>
          <w:p w14:paraId="1F336E1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893" w:type="dxa"/>
            <w:vAlign w:val="bottom"/>
          </w:tcPr>
          <w:p w14:paraId="13138B4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FD1EBB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083B84A" w14:textId="77777777" w:rsidTr="001845FE">
        <w:trPr>
          <w:trHeight w:val="225"/>
        </w:trPr>
        <w:tc>
          <w:tcPr>
            <w:tcW w:w="6532" w:type="dxa"/>
            <w:gridSpan w:val="5"/>
            <w:vAlign w:val="bottom"/>
            <w:hideMark/>
          </w:tcPr>
          <w:p w14:paraId="38200C4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Exogenous variables: Individual effects</w:t>
            </w:r>
          </w:p>
        </w:tc>
      </w:tr>
      <w:tr w:rsidR="002F41E3" w:rsidRPr="00B80F16" w14:paraId="0832CAC2" w14:textId="77777777" w:rsidTr="001845FE">
        <w:trPr>
          <w:trHeight w:val="225"/>
        </w:trPr>
        <w:tc>
          <w:tcPr>
            <w:tcW w:w="4642" w:type="dxa"/>
            <w:gridSpan w:val="3"/>
            <w:vAlign w:val="bottom"/>
            <w:hideMark/>
          </w:tcPr>
          <w:p w14:paraId="1841C71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User-specified lags: 0</w:t>
            </w:r>
          </w:p>
        </w:tc>
        <w:tc>
          <w:tcPr>
            <w:tcW w:w="893" w:type="dxa"/>
            <w:vAlign w:val="bottom"/>
          </w:tcPr>
          <w:p w14:paraId="2E7EF5B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7A5A18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F9EE455" w14:textId="77777777" w:rsidTr="001845FE">
        <w:trPr>
          <w:trHeight w:val="225"/>
        </w:trPr>
        <w:tc>
          <w:tcPr>
            <w:tcW w:w="6532" w:type="dxa"/>
            <w:gridSpan w:val="5"/>
            <w:vAlign w:val="bottom"/>
            <w:hideMark/>
          </w:tcPr>
          <w:p w14:paraId="1F991A9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Newey-West automatic bandwidth selection and Bartlett kernel</w:t>
            </w:r>
          </w:p>
        </w:tc>
      </w:tr>
      <w:tr w:rsidR="002F41E3" w:rsidRPr="00B80F16" w14:paraId="11EE841D" w14:textId="77777777" w:rsidTr="001845FE">
        <w:trPr>
          <w:trHeight w:hRule="exact" w:val="90"/>
        </w:trPr>
        <w:tc>
          <w:tcPr>
            <w:tcW w:w="2647" w:type="dxa"/>
            <w:tcBorders>
              <w:top w:val="nil"/>
              <w:left w:val="nil"/>
              <w:bottom w:val="double" w:sz="6" w:space="0" w:color="auto"/>
              <w:right w:val="nil"/>
            </w:tcBorders>
            <w:vAlign w:val="bottom"/>
          </w:tcPr>
          <w:p w14:paraId="1DAA6EE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2E6DDF4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81B593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5C3A9C8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F94939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1CC431B7" w14:textId="77777777" w:rsidTr="001845FE">
        <w:trPr>
          <w:trHeight w:hRule="exact" w:val="135"/>
        </w:trPr>
        <w:tc>
          <w:tcPr>
            <w:tcW w:w="2647" w:type="dxa"/>
            <w:vAlign w:val="bottom"/>
          </w:tcPr>
          <w:p w14:paraId="064EFCD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1F478A3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168D66D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49AE6B2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435130A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3BEB4F4C" w14:textId="77777777" w:rsidTr="001845FE">
        <w:trPr>
          <w:trHeight w:val="225"/>
        </w:trPr>
        <w:tc>
          <w:tcPr>
            <w:tcW w:w="2647" w:type="dxa"/>
            <w:vAlign w:val="bottom"/>
          </w:tcPr>
          <w:p w14:paraId="2DB3F20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6B59BBE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C899AC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hideMark/>
          </w:tcPr>
          <w:p w14:paraId="7604923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Cross-</w:t>
            </w:r>
          </w:p>
        </w:tc>
        <w:tc>
          <w:tcPr>
            <w:tcW w:w="997" w:type="dxa"/>
            <w:vAlign w:val="bottom"/>
          </w:tcPr>
          <w:p w14:paraId="286B6AC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FF8DE36" w14:textId="77777777" w:rsidTr="001845FE">
        <w:trPr>
          <w:trHeight w:val="225"/>
        </w:trPr>
        <w:tc>
          <w:tcPr>
            <w:tcW w:w="2647" w:type="dxa"/>
            <w:tcBorders>
              <w:top w:val="nil"/>
              <w:left w:val="nil"/>
              <w:bottom w:val="single" w:sz="6" w:space="0" w:color="auto"/>
              <w:right w:val="nil"/>
            </w:tcBorders>
            <w:vAlign w:val="bottom"/>
            <w:hideMark/>
          </w:tcPr>
          <w:p w14:paraId="4D4DE0A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w:t>
            </w:r>
          </w:p>
        </w:tc>
        <w:tc>
          <w:tcPr>
            <w:tcW w:w="998" w:type="dxa"/>
            <w:tcBorders>
              <w:top w:val="nil"/>
              <w:left w:val="nil"/>
              <w:bottom w:val="single" w:sz="6" w:space="0" w:color="auto"/>
              <w:right w:val="nil"/>
            </w:tcBorders>
            <w:vAlign w:val="bottom"/>
            <w:hideMark/>
          </w:tcPr>
          <w:p w14:paraId="3FAFB8B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Statistic</w:t>
            </w:r>
          </w:p>
        </w:tc>
        <w:tc>
          <w:tcPr>
            <w:tcW w:w="997" w:type="dxa"/>
            <w:tcBorders>
              <w:top w:val="nil"/>
              <w:left w:val="nil"/>
              <w:bottom w:val="single" w:sz="6" w:space="0" w:color="auto"/>
              <w:right w:val="nil"/>
            </w:tcBorders>
            <w:vAlign w:val="bottom"/>
            <w:hideMark/>
          </w:tcPr>
          <w:p w14:paraId="534EF73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Prob.**</w:t>
            </w:r>
          </w:p>
        </w:tc>
        <w:tc>
          <w:tcPr>
            <w:tcW w:w="893" w:type="dxa"/>
            <w:tcBorders>
              <w:top w:val="nil"/>
              <w:left w:val="nil"/>
              <w:bottom w:val="single" w:sz="6" w:space="0" w:color="auto"/>
              <w:right w:val="nil"/>
            </w:tcBorders>
            <w:vAlign w:val="bottom"/>
            <w:hideMark/>
          </w:tcPr>
          <w:p w14:paraId="176FAB1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sections</w:t>
            </w:r>
          </w:p>
        </w:tc>
        <w:tc>
          <w:tcPr>
            <w:tcW w:w="997" w:type="dxa"/>
            <w:tcBorders>
              <w:top w:val="nil"/>
              <w:left w:val="nil"/>
              <w:bottom w:val="single" w:sz="6" w:space="0" w:color="auto"/>
              <w:right w:val="nil"/>
            </w:tcBorders>
            <w:vAlign w:val="bottom"/>
            <w:hideMark/>
          </w:tcPr>
          <w:p w14:paraId="32025EB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Obs</w:t>
            </w:r>
          </w:p>
        </w:tc>
      </w:tr>
      <w:tr w:rsidR="002F41E3" w:rsidRPr="00B80F16" w14:paraId="051CDD12" w14:textId="77777777" w:rsidTr="001845FE">
        <w:trPr>
          <w:trHeight w:val="225"/>
        </w:trPr>
        <w:tc>
          <w:tcPr>
            <w:tcW w:w="6532" w:type="dxa"/>
            <w:gridSpan w:val="5"/>
            <w:tcBorders>
              <w:top w:val="nil"/>
              <w:left w:val="nil"/>
              <w:bottom w:val="single" w:sz="6" w:space="0" w:color="auto"/>
              <w:right w:val="nil"/>
            </w:tcBorders>
            <w:vAlign w:val="bottom"/>
            <w:hideMark/>
          </w:tcPr>
          <w:p w14:paraId="297192E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common unit root process) </w:t>
            </w:r>
          </w:p>
        </w:tc>
      </w:tr>
      <w:tr w:rsidR="002F41E3" w:rsidRPr="00B80F16" w14:paraId="3F4F547A" w14:textId="77777777" w:rsidTr="001845FE">
        <w:trPr>
          <w:trHeight w:val="225"/>
        </w:trPr>
        <w:tc>
          <w:tcPr>
            <w:tcW w:w="2647" w:type="dxa"/>
            <w:vAlign w:val="bottom"/>
            <w:hideMark/>
          </w:tcPr>
          <w:p w14:paraId="3F599D6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Levin, Lin &amp; Chu t*</w:t>
            </w:r>
          </w:p>
        </w:tc>
        <w:tc>
          <w:tcPr>
            <w:tcW w:w="998" w:type="dxa"/>
            <w:vAlign w:val="bottom"/>
            <w:hideMark/>
          </w:tcPr>
          <w:p w14:paraId="6BF87C8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-17.8962</w:t>
            </w:r>
          </w:p>
        </w:tc>
        <w:tc>
          <w:tcPr>
            <w:tcW w:w="997" w:type="dxa"/>
            <w:vAlign w:val="bottom"/>
            <w:hideMark/>
          </w:tcPr>
          <w:p w14:paraId="36CDB6B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0CE727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28</w:t>
            </w:r>
          </w:p>
        </w:tc>
        <w:tc>
          <w:tcPr>
            <w:tcW w:w="997" w:type="dxa"/>
            <w:vAlign w:val="bottom"/>
            <w:hideMark/>
          </w:tcPr>
          <w:p w14:paraId="1AD6D8F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276</w:t>
            </w:r>
          </w:p>
        </w:tc>
      </w:tr>
      <w:tr w:rsidR="002F41E3" w:rsidRPr="00B80F16" w14:paraId="6E9E70D6" w14:textId="77777777" w:rsidTr="001845FE">
        <w:trPr>
          <w:trHeight w:val="225"/>
        </w:trPr>
        <w:tc>
          <w:tcPr>
            <w:tcW w:w="2647" w:type="dxa"/>
            <w:vAlign w:val="bottom"/>
          </w:tcPr>
          <w:p w14:paraId="61689BB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052BB68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906C94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1463F63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9E984F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A15E1BD" w14:textId="77777777" w:rsidTr="001845FE">
        <w:trPr>
          <w:trHeight w:val="225"/>
        </w:trPr>
        <w:tc>
          <w:tcPr>
            <w:tcW w:w="6532" w:type="dxa"/>
            <w:gridSpan w:val="5"/>
            <w:tcBorders>
              <w:top w:val="nil"/>
              <w:left w:val="nil"/>
              <w:bottom w:val="single" w:sz="6" w:space="0" w:color="auto"/>
              <w:right w:val="nil"/>
            </w:tcBorders>
            <w:vAlign w:val="bottom"/>
            <w:hideMark/>
          </w:tcPr>
          <w:p w14:paraId="4F5BA6A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individual unit root process) </w:t>
            </w:r>
          </w:p>
        </w:tc>
      </w:tr>
      <w:tr w:rsidR="002F41E3" w:rsidRPr="00B80F16" w14:paraId="2C8E1CB3" w14:textId="77777777" w:rsidTr="001845FE">
        <w:trPr>
          <w:trHeight w:val="225"/>
        </w:trPr>
        <w:tc>
          <w:tcPr>
            <w:tcW w:w="2647" w:type="dxa"/>
            <w:vAlign w:val="bottom"/>
            <w:hideMark/>
          </w:tcPr>
          <w:p w14:paraId="0481CD8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Im, Pesaran and Shin W-stat </w:t>
            </w:r>
          </w:p>
        </w:tc>
        <w:tc>
          <w:tcPr>
            <w:tcW w:w="998" w:type="dxa"/>
            <w:vAlign w:val="bottom"/>
            <w:hideMark/>
          </w:tcPr>
          <w:p w14:paraId="02B7756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-12.6558</w:t>
            </w:r>
          </w:p>
        </w:tc>
        <w:tc>
          <w:tcPr>
            <w:tcW w:w="997" w:type="dxa"/>
            <w:vAlign w:val="bottom"/>
            <w:hideMark/>
          </w:tcPr>
          <w:p w14:paraId="5320192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1171EF7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26</w:t>
            </w:r>
          </w:p>
        </w:tc>
        <w:tc>
          <w:tcPr>
            <w:tcW w:w="997" w:type="dxa"/>
            <w:vAlign w:val="bottom"/>
            <w:hideMark/>
          </w:tcPr>
          <w:p w14:paraId="5AFCBA9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256</w:t>
            </w:r>
          </w:p>
        </w:tc>
      </w:tr>
      <w:tr w:rsidR="002F41E3" w:rsidRPr="00B80F16" w14:paraId="3BF5CDE8" w14:textId="77777777" w:rsidTr="001845FE">
        <w:trPr>
          <w:trHeight w:val="225"/>
        </w:trPr>
        <w:tc>
          <w:tcPr>
            <w:tcW w:w="2647" w:type="dxa"/>
            <w:vAlign w:val="bottom"/>
            <w:hideMark/>
          </w:tcPr>
          <w:p w14:paraId="62EFD89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ADF - Fisher Chi-square</w:t>
            </w:r>
          </w:p>
        </w:tc>
        <w:tc>
          <w:tcPr>
            <w:tcW w:w="998" w:type="dxa"/>
            <w:vAlign w:val="bottom"/>
            <w:hideMark/>
          </w:tcPr>
          <w:p w14:paraId="26540ED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218.632</w:t>
            </w:r>
          </w:p>
        </w:tc>
        <w:tc>
          <w:tcPr>
            <w:tcW w:w="997" w:type="dxa"/>
            <w:vAlign w:val="bottom"/>
            <w:hideMark/>
          </w:tcPr>
          <w:p w14:paraId="01CA119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4012A72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26</w:t>
            </w:r>
          </w:p>
        </w:tc>
        <w:tc>
          <w:tcPr>
            <w:tcW w:w="997" w:type="dxa"/>
            <w:vAlign w:val="bottom"/>
            <w:hideMark/>
          </w:tcPr>
          <w:p w14:paraId="26A2507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256</w:t>
            </w:r>
          </w:p>
        </w:tc>
      </w:tr>
      <w:tr w:rsidR="002F41E3" w:rsidRPr="00B80F16" w14:paraId="0077EF97" w14:textId="77777777" w:rsidTr="001845FE">
        <w:trPr>
          <w:trHeight w:val="225"/>
        </w:trPr>
        <w:tc>
          <w:tcPr>
            <w:tcW w:w="2647" w:type="dxa"/>
            <w:vAlign w:val="bottom"/>
            <w:hideMark/>
          </w:tcPr>
          <w:p w14:paraId="5FE90D9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PP - Fisher Chi-square</w:t>
            </w:r>
          </w:p>
        </w:tc>
        <w:tc>
          <w:tcPr>
            <w:tcW w:w="998" w:type="dxa"/>
            <w:vAlign w:val="bottom"/>
            <w:hideMark/>
          </w:tcPr>
          <w:p w14:paraId="0ABBC25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295.475</w:t>
            </w:r>
          </w:p>
        </w:tc>
        <w:tc>
          <w:tcPr>
            <w:tcW w:w="997" w:type="dxa"/>
            <w:vAlign w:val="bottom"/>
            <w:hideMark/>
          </w:tcPr>
          <w:p w14:paraId="601C0F1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2F7C1D7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26</w:t>
            </w:r>
          </w:p>
        </w:tc>
        <w:tc>
          <w:tcPr>
            <w:tcW w:w="997" w:type="dxa"/>
            <w:vAlign w:val="bottom"/>
            <w:hideMark/>
          </w:tcPr>
          <w:p w14:paraId="4782D02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256</w:t>
            </w:r>
          </w:p>
        </w:tc>
      </w:tr>
      <w:tr w:rsidR="002F41E3" w:rsidRPr="00B80F16" w14:paraId="6478BC9B" w14:textId="77777777" w:rsidTr="001845FE">
        <w:trPr>
          <w:trHeight w:hRule="exact" w:val="90"/>
        </w:trPr>
        <w:tc>
          <w:tcPr>
            <w:tcW w:w="2647" w:type="dxa"/>
            <w:tcBorders>
              <w:top w:val="nil"/>
              <w:left w:val="nil"/>
              <w:bottom w:val="double" w:sz="6" w:space="0" w:color="auto"/>
              <w:right w:val="nil"/>
            </w:tcBorders>
            <w:vAlign w:val="bottom"/>
          </w:tcPr>
          <w:p w14:paraId="142F26A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6FEADAB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1FD5821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5CECD29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0458F9E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378DD387" w14:textId="77777777" w:rsidTr="001845FE">
        <w:trPr>
          <w:trHeight w:hRule="exact" w:val="135"/>
        </w:trPr>
        <w:tc>
          <w:tcPr>
            <w:tcW w:w="2647" w:type="dxa"/>
            <w:vAlign w:val="bottom"/>
          </w:tcPr>
          <w:p w14:paraId="06E8796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1F8617E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764F7DD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629C60A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24359B2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1C9ABDD0" w14:textId="77777777" w:rsidTr="001845FE">
        <w:trPr>
          <w:trHeight w:val="225"/>
        </w:trPr>
        <w:tc>
          <w:tcPr>
            <w:tcW w:w="6532" w:type="dxa"/>
            <w:gridSpan w:val="5"/>
            <w:vAlign w:val="bottom"/>
            <w:hideMark/>
          </w:tcPr>
          <w:p w14:paraId="56F8A9E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Probabilities for Fisher tests are computed using an asymptotic Chi</w:t>
            </w:r>
          </w:p>
        </w:tc>
      </w:tr>
      <w:tr w:rsidR="002F41E3" w:rsidRPr="00B80F16" w14:paraId="378C465A" w14:textId="77777777" w:rsidTr="001845FE">
        <w:trPr>
          <w:trHeight w:val="225"/>
        </w:trPr>
        <w:tc>
          <w:tcPr>
            <w:tcW w:w="6532" w:type="dxa"/>
            <w:gridSpan w:val="5"/>
            <w:vAlign w:val="bottom"/>
            <w:hideMark/>
          </w:tcPr>
          <w:p w14:paraId="7770A58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-square distribution. All other tests assume asymptotic normality.</w:t>
            </w:r>
          </w:p>
        </w:tc>
      </w:tr>
    </w:tbl>
    <w:p w14:paraId="1B73B7A6"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415923B0" w14:textId="77777777" w:rsidR="002F41E3" w:rsidRPr="00B80F16" w:rsidRDefault="002F41E3" w:rsidP="002F41E3">
      <w:pPr>
        <w:rPr>
          <w:rFonts w:ascii="Times New Roman" w:hAnsi="Times New Roman" w:cs="Times New Roman"/>
        </w:rPr>
      </w:pPr>
    </w:p>
    <w:p w14:paraId="13BADC40" w14:textId="77777777" w:rsidR="002F41E3" w:rsidRPr="00B80F16" w:rsidRDefault="002F41E3" w:rsidP="002F41E3">
      <w:pPr>
        <w:rPr>
          <w:rFonts w:ascii="Times New Roman" w:hAnsi="Times New Roman" w:cs="Times New Roman"/>
        </w:rPr>
      </w:pPr>
    </w:p>
    <w:p w14:paraId="02A03767" w14:textId="77777777" w:rsidR="002F41E3" w:rsidRPr="00B80F16" w:rsidRDefault="002F41E3" w:rsidP="002F41E3">
      <w:pPr>
        <w:rPr>
          <w:rFonts w:ascii="Times New Roman" w:hAnsi="Times New Roman" w:cs="Times New Roman"/>
        </w:rPr>
      </w:pPr>
    </w:p>
    <w:p w14:paraId="577A2E14" w14:textId="77777777" w:rsidR="002F41E3" w:rsidRPr="00B80F16" w:rsidRDefault="002F41E3" w:rsidP="002F41E3">
      <w:pPr>
        <w:rPr>
          <w:rFonts w:ascii="Times New Roman" w:hAnsi="Times New Roman" w:cs="Times New Roman"/>
        </w:rPr>
      </w:pPr>
    </w:p>
    <w:p w14:paraId="05468FEF" w14:textId="77777777" w:rsidR="002F41E3" w:rsidRPr="00B80F16" w:rsidRDefault="002F41E3" w:rsidP="002F41E3">
      <w:pPr>
        <w:rPr>
          <w:rFonts w:ascii="Times New Roman" w:hAnsi="Times New Roman" w:cs="Times New Roman"/>
        </w:rPr>
      </w:pPr>
    </w:p>
    <w:p w14:paraId="7F0C860F" w14:textId="77777777" w:rsidR="002F41E3" w:rsidRPr="00B80F16" w:rsidRDefault="002F41E3" w:rsidP="002F41E3">
      <w:pPr>
        <w:rPr>
          <w:rFonts w:ascii="Times New Roman" w:hAnsi="Times New Roman" w:cs="Times New Roman"/>
        </w:rPr>
      </w:pPr>
    </w:p>
    <w:p w14:paraId="1E7FDD2B" w14:textId="77777777" w:rsidR="002F41E3" w:rsidRPr="00B80F16" w:rsidRDefault="002F41E3" w:rsidP="002F41E3">
      <w:pPr>
        <w:rPr>
          <w:rFonts w:ascii="Times New Roman" w:hAnsi="Times New Roman" w:cs="Times New Roman"/>
        </w:rPr>
      </w:pPr>
    </w:p>
    <w:p w14:paraId="2A548DDE" w14:textId="77777777" w:rsidR="002F41E3" w:rsidRPr="00B80F16" w:rsidRDefault="002F41E3" w:rsidP="002F41E3">
      <w:pPr>
        <w:rPr>
          <w:rFonts w:ascii="Times New Roman" w:hAnsi="Times New Roman" w:cs="Times New Roman"/>
        </w:rPr>
      </w:pPr>
    </w:p>
    <w:p w14:paraId="08D34FEC" w14:textId="77777777" w:rsidR="002F41E3" w:rsidRPr="00B80F16" w:rsidRDefault="002F41E3" w:rsidP="002F41E3">
      <w:pPr>
        <w:rPr>
          <w:rFonts w:ascii="Times New Roman" w:hAnsi="Times New Roman" w:cs="Times New Roman"/>
        </w:rPr>
      </w:pPr>
    </w:p>
    <w:p w14:paraId="2DADD525" w14:textId="77777777" w:rsidR="002F41E3" w:rsidRPr="00B80F16" w:rsidRDefault="002F41E3" w:rsidP="002F41E3">
      <w:pPr>
        <w:rPr>
          <w:rFonts w:ascii="Times New Roman" w:hAnsi="Times New Roman" w:cs="Times New Roman"/>
        </w:rPr>
      </w:pPr>
    </w:p>
    <w:p w14:paraId="00D6C011" w14:textId="77777777" w:rsidR="002F41E3" w:rsidRPr="00B80F16" w:rsidRDefault="002F41E3" w:rsidP="002F41E3">
      <w:pPr>
        <w:rPr>
          <w:rFonts w:ascii="Times New Roman" w:hAnsi="Times New Roman" w:cs="Times New Roman"/>
        </w:rPr>
      </w:pPr>
    </w:p>
    <w:p w14:paraId="4992F490" w14:textId="77777777" w:rsidR="002F41E3" w:rsidRPr="00B80F16" w:rsidRDefault="002F41E3" w:rsidP="002F41E3">
      <w:pPr>
        <w:rPr>
          <w:rFonts w:ascii="Times New Roman" w:hAnsi="Times New Roman" w:cs="Times New Roman"/>
        </w:rPr>
      </w:pPr>
    </w:p>
    <w:p w14:paraId="25BD0E7C" w14:textId="77777777" w:rsidR="002F41E3" w:rsidRPr="00B80F16" w:rsidRDefault="002F41E3" w:rsidP="002F41E3">
      <w:pPr>
        <w:rPr>
          <w:rFonts w:ascii="Times New Roman" w:hAnsi="Times New Roman" w:cs="Times New Roman"/>
        </w:rPr>
      </w:pPr>
    </w:p>
    <w:p w14:paraId="60E165A4" w14:textId="77777777" w:rsidR="002F41E3" w:rsidRPr="00B80F16" w:rsidRDefault="002F41E3" w:rsidP="002F41E3">
      <w:pPr>
        <w:rPr>
          <w:rFonts w:ascii="Times New Roman" w:hAnsi="Times New Roman" w:cs="Times New Roman"/>
        </w:rPr>
      </w:pPr>
    </w:p>
    <w:p w14:paraId="42052011" w14:textId="77777777" w:rsidR="002F41E3" w:rsidRPr="00B80F16" w:rsidRDefault="002F41E3" w:rsidP="002F41E3">
      <w:pPr>
        <w:rPr>
          <w:rFonts w:ascii="Times New Roman" w:hAnsi="Times New Roman" w:cs="Times New Roman"/>
        </w:rPr>
      </w:pPr>
    </w:p>
    <w:p w14:paraId="59ABFDB2" w14:textId="77777777" w:rsidR="002F41E3" w:rsidRPr="00B80F16" w:rsidRDefault="002F41E3" w:rsidP="002F41E3">
      <w:pPr>
        <w:rPr>
          <w:rFonts w:ascii="Times New Roman" w:hAnsi="Times New Roman" w:cs="Times New Roman"/>
        </w:rPr>
      </w:pPr>
    </w:p>
    <w:p w14:paraId="3630877B" w14:textId="77777777" w:rsidR="002F41E3" w:rsidRPr="00B80F16" w:rsidRDefault="002F41E3" w:rsidP="002F41E3">
      <w:pPr>
        <w:rPr>
          <w:rFonts w:ascii="Times New Roman" w:hAnsi="Times New Roman" w:cs="Times New Roman"/>
        </w:rPr>
      </w:pPr>
    </w:p>
    <w:p w14:paraId="7ECA5026" w14:textId="77777777" w:rsidR="002F41E3" w:rsidRPr="00B80F16" w:rsidRDefault="002F41E3" w:rsidP="002F41E3">
      <w:pPr>
        <w:rPr>
          <w:rFonts w:ascii="Times New Roman" w:hAnsi="Times New Roman" w:cs="Times New Roman"/>
        </w:rPr>
      </w:pPr>
    </w:p>
    <w:p w14:paraId="3271B32C" w14:textId="77777777" w:rsidR="002F41E3" w:rsidRPr="00B80F16" w:rsidRDefault="002F41E3" w:rsidP="002F41E3">
      <w:pPr>
        <w:rPr>
          <w:rFonts w:ascii="Times New Roman" w:hAnsi="Times New Roman" w:cs="Times New Roman"/>
        </w:rPr>
      </w:pPr>
    </w:p>
    <w:p w14:paraId="4EF37214"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tbl>
      <w:tblPr>
        <w:tblW w:w="0" w:type="auto"/>
        <w:tblInd w:w="30" w:type="dxa"/>
        <w:tblLayout w:type="fixed"/>
        <w:tblCellMar>
          <w:left w:w="0" w:type="dxa"/>
          <w:right w:w="0" w:type="dxa"/>
        </w:tblCellMar>
        <w:tblLook w:val="04A0" w:firstRow="1" w:lastRow="0" w:firstColumn="1" w:lastColumn="0" w:noHBand="0" w:noVBand="1"/>
      </w:tblPr>
      <w:tblGrid>
        <w:gridCol w:w="2647"/>
        <w:gridCol w:w="998"/>
        <w:gridCol w:w="997"/>
        <w:gridCol w:w="893"/>
        <w:gridCol w:w="997"/>
      </w:tblGrid>
      <w:tr w:rsidR="002F41E3" w:rsidRPr="00B80F16" w14:paraId="68683D8C" w14:textId="77777777" w:rsidTr="001845FE">
        <w:trPr>
          <w:trHeight w:val="225"/>
        </w:trPr>
        <w:tc>
          <w:tcPr>
            <w:tcW w:w="5535" w:type="dxa"/>
            <w:gridSpan w:val="4"/>
            <w:vAlign w:val="bottom"/>
            <w:hideMark/>
          </w:tcPr>
          <w:p w14:paraId="6C6C53F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Panel unit root test: Summary </w:t>
            </w:r>
          </w:p>
        </w:tc>
        <w:tc>
          <w:tcPr>
            <w:tcW w:w="997" w:type="dxa"/>
            <w:vAlign w:val="bottom"/>
          </w:tcPr>
          <w:p w14:paraId="12DDF76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DD05715" w14:textId="77777777" w:rsidTr="001845FE">
        <w:trPr>
          <w:trHeight w:val="225"/>
        </w:trPr>
        <w:tc>
          <w:tcPr>
            <w:tcW w:w="4642" w:type="dxa"/>
            <w:gridSpan w:val="3"/>
            <w:vAlign w:val="bottom"/>
            <w:hideMark/>
          </w:tcPr>
          <w:p w14:paraId="020E00A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Series:  BSIZE</w:t>
            </w:r>
          </w:p>
        </w:tc>
        <w:tc>
          <w:tcPr>
            <w:tcW w:w="893" w:type="dxa"/>
            <w:vAlign w:val="bottom"/>
          </w:tcPr>
          <w:p w14:paraId="6E3AA8A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B65072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74B0333" w14:textId="77777777" w:rsidTr="001845FE">
        <w:trPr>
          <w:trHeight w:val="225"/>
        </w:trPr>
        <w:tc>
          <w:tcPr>
            <w:tcW w:w="5535" w:type="dxa"/>
            <w:gridSpan w:val="4"/>
            <w:vAlign w:val="bottom"/>
            <w:hideMark/>
          </w:tcPr>
          <w:p w14:paraId="4CA99A6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10:10</w:t>
            </w:r>
          </w:p>
        </w:tc>
        <w:tc>
          <w:tcPr>
            <w:tcW w:w="997" w:type="dxa"/>
            <w:vAlign w:val="bottom"/>
          </w:tcPr>
          <w:p w14:paraId="2194DF6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B27DDCF" w14:textId="77777777" w:rsidTr="001845FE">
        <w:trPr>
          <w:trHeight w:val="225"/>
        </w:trPr>
        <w:tc>
          <w:tcPr>
            <w:tcW w:w="4642" w:type="dxa"/>
            <w:gridSpan w:val="3"/>
            <w:vAlign w:val="bottom"/>
            <w:hideMark/>
          </w:tcPr>
          <w:p w14:paraId="43C6AFB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lastRenderedPageBreak/>
              <w:t>Sample: 2005 2015</w:t>
            </w:r>
          </w:p>
        </w:tc>
        <w:tc>
          <w:tcPr>
            <w:tcW w:w="893" w:type="dxa"/>
            <w:vAlign w:val="bottom"/>
          </w:tcPr>
          <w:p w14:paraId="3850DB4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0F9D33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2654418" w14:textId="77777777" w:rsidTr="001845FE">
        <w:trPr>
          <w:trHeight w:val="225"/>
        </w:trPr>
        <w:tc>
          <w:tcPr>
            <w:tcW w:w="6532" w:type="dxa"/>
            <w:gridSpan w:val="5"/>
            <w:vAlign w:val="bottom"/>
            <w:hideMark/>
          </w:tcPr>
          <w:p w14:paraId="2375345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Exogenous variables: Individual effects</w:t>
            </w:r>
          </w:p>
        </w:tc>
      </w:tr>
      <w:tr w:rsidR="002F41E3" w:rsidRPr="00B80F16" w14:paraId="5C883AEB" w14:textId="77777777" w:rsidTr="001845FE">
        <w:trPr>
          <w:trHeight w:val="225"/>
        </w:trPr>
        <w:tc>
          <w:tcPr>
            <w:tcW w:w="4642" w:type="dxa"/>
            <w:gridSpan w:val="3"/>
            <w:vAlign w:val="bottom"/>
            <w:hideMark/>
          </w:tcPr>
          <w:p w14:paraId="61F234C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User-specified lags: 0</w:t>
            </w:r>
          </w:p>
        </w:tc>
        <w:tc>
          <w:tcPr>
            <w:tcW w:w="893" w:type="dxa"/>
            <w:vAlign w:val="bottom"/>
          </w:tcPr>
          <w:p w14:paraId="23E0350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B5FFD6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EF8135C" w14:textId="77777777" w:rsidTr="001845FE">
        <w:trPr>
          <w:trHeight w:val="225"/>
        </w:trPr>
        <w:tc>
          <w:tcPr>
            <w:tcW w:w="6532" w:type="dxa"/>
            <w:gridSpan w:val="5"/>
            <w:vAlign w:val="bottom"/>
            <w:hideMark/>
          </w:tcPr>
          <w:p w14:paraId="71492AB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Newey-West automatic bandwidth selection and Bartlett kernel</w:t>
            </w:r>
          </w:p>
        </w:tc>
      </w:tr>
      <w:tr w:rsidR="002F41E3" w:rsidRPr="00B80F16" w14:paraId="0F55BC78" w14:textId="77777777" w:rsidTr="001845FE">
        <w:trPr>
          <w:trHeight w:val="225"/>
        </w:trPr>
        <w:tc>
          <w:tcPr>
            <w:tcW w:w="5535" w:type="dxa"/>
            <w:gridSpan w:val="4"/>
            <w:vAlign w:val="bottom"/>
            <w:hideMark/>
          </w:tcPr>
          <w:p w14:paraId="2E0B6D7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Balanced observations for each test </w:t>
            </w:r>
          </w:p>
        </w:tc>
        <w:tc>
          <w:tcPr>
            <w:tcW w:w="997" w:type="dxa"/>
            <w:vAlign w:val="bottom"/>
          </w:tcPr>
          <w:p w14:paraId="07742FA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2E78E32" w14:textId="77777777" w:rsidTr="001845FE">
        <w:trPr>
          <w:trHeight w:hRule="exact" w:val="90"/>
        </w:trPr>
        <w:tc>
          <w:tcPr>
            <w:tcW w:w="2647" w:type="dxa"/>
            <w:tcBorders>
              <w:top w:val="nil"/>
              <w:left w:val="nil"/>
              <w:bottom w:val="double" w:sz="6" w:space="0" w:color="auto"/>
              <w:right w:val="nil"/>
            </w:tcBorders>
            <w:vAlign w:val="bottom"/>
          </w:tcPr>
          <w:p w14:paraId="672BF90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1CFE16B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5AB9CCF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24F8BD7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7589CF6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2853424C" w14:textId="77777777" w:rsidTr="001845FE">
        <w:trPr>
          <w:trHeight w:hRule="exact" w:val="135"/>
        </w:trPr>
        <w:tc>
          <w:tcPr>
            <w:tcW w:w="2647" w:type="dxa"/>
            <w:vAlign w:val="bottom"/>
          </w:tcPr>
          <w:p w14:paraId="4846E8E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6361F6D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4047081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000E5BD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41E5CF6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771033E4" w14:textId="77777777" w:rsidTr="001845FE">
        <w:trPr>
          <w:trHeight w:val="225"/>
        </w:trPr>
        <w:tc>
          <w:tcPr>
            <w:tcW w:w="2647" w:type="dxa"/>
            <w:vAlign w:val="bottom"/>
          </w:tcPr>
          <w:p w14:paraId="1D23197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66953C2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63288E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hideMark/>
          </w:tcPr>
          <w:p w14:paraId="5BBAD7B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Cross-</w:t>
            </w:r>
          </w:p>
        </w:tc>
        <w:tc>
          <w:tcPr>
            <w:tcW w:w="997" w:type="dxa"/>
            <w:vAlign w:val="bottom"/>
          </w:tcPr>
          <w:p w14:paraId="29F354F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B9BF86E" w14:textId="77777777" w:rsidTr="001845FE">
        <w:trPr>
          <w:trHeight w:val="225"/>
        </w:trPr>
        <w:tc>
          <w:tcPr>
            <w:tcW w:w="2647" w:type="dxa"/>
            <w:tcBorders>
              <w:top w:val="nil"/>
              <w:left w:val="nil"/>
              <w:bottom w:val="single" w:sz="6" w:space="0" w:color="auto"/>
              <w:right w:val="nil"/>
            </w:tcBorders>
            <w:vAlign w:val="bottom"/>
            <w:hideMark/>
          </w:tcPr>
          <w:p w14:paraId="43A3A4B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w:t>
            </w:r>
          </w:p>
        </w:tc>
        <w:tc>
          <w:tcPr>
            <w:tcW w:w="998" w:type="dxa"/>
            <w:tcBorders>
              <w:top w:val="nil"/>
              <w:left w:val="nil"/>
              <w:bottom w:val="single" w:sz="6" w:space="0" w:color="auto"/>
              <w:right w:val="nil"/>
            </w:tcBorders>
            <w:vAlign w:val="bottom"/>
            <w:hideMark/>
          </w:tcPr>
          <w:p w14:paraId="77F205A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Statistic</w:t>
            </w:r>
          </w:p>
        </w:tc>
        <w:tc>
          <w:tcPr>
            <w:tcW w:w="997" w:type="dxa"/>
            <w:tcBorders>
              <w:top w:val="nil"/>
              <w:left w:val="nil"/>
              <w:bottom w:val="single" w:sz="6" w:space="0" w:color="auto"/>
              <w:right w:val="nil"/>
            </w:tcBorders>
            <w:vAlign w:val="bottom"/>
            <w:hideMark/>
          </w:tcPr>
          <w:p w14:paraId="1AD07C7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Prob.**</w:t>
            </w:r>
          </w:p>
        </w:tc>
        <w:tc>
          <w:tcPr>
            <w:tcW w:w="893" w:type="dxa"/>
            <w:tcBorders>
              <w:top w:val="nil"/>
              <w:left w:val="nil"/>
              <w:bottom w:val="single" w:sz="6" w:space="0" w:color="auto"/>
              <w:right w:val="nil"/>
            </w:tcBorders>
            <w:vAlign w:val="bottom"/>
            <w:hideMark/>
          </w:tcPr>
          <w:p w14:paraId="4B449B8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sections</w:t>
            </w:r>
          </w:p>
        </w:tc>
        <w:tc>
          <w:tcPr>
            <w:tcW w:w="997" w:type="dxa"/>
            <w:tcBorders>
              <w:top w:val="nil"/>
              <w:left w:val="nil"/>
              <w:bottom w:val="single" w:sz="6" w:space="0" w:color="auto"/>
              <w:right w:val="nil"/>
            </w:tcBorders>
            <w:vAlign w:val="bottom"/>
            <w:hideMark/>
          </w:tcPr>
          <w:p w14:paraId="22106FC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Obs</w:t>
            </w:r>
          </w:p>
        </w:tc>
      </w:tr>
      <w:tr w:rsidR="002F41E3" w:rsidRPr="00B80F16" w14:paraId="007CC3E9" w14:textId="77777777" w:rsidTr="001845FE">
        <w:trPr>
          <w:trHeight w:val="225"/>
        </w:trPr>
        <w:tc>
          <w:tcPr>
            <w:tcW w:w="6532" w:type="dxa"/>
            <w:gridSpan w:val="5"/>
            <w:tcBorders>
              <w:top w:val="nil"/>
              <w:left w:val="nil"/>
              <w:bottom w:val="single" w:sz="6" w:space="0" w:color="auto"/>
              <w:right w:val="nil"/>
            </w:tcBorders>
            <w:vAlign w:val="bottom"/>
            <w:hideMark/>
          </w:tcPr>
          <w:p w14:paraId="5996927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common unit root process) </w:t>
            </w:r>
          </w:p>
        </w:tc>
      </w:tr>
      <w:tr w:rsidR="002F41E3" w:rsidRPr="00B80F16" w14:paraId="3436B0A5" w14:textId="77777777" w:rsidTr="001845FE">
        <w:trPr>
          <w:trHeight w:val="225"/>
        </w:trPr>
        <w:tc>
          <w:tcPr>
            <w:tcW w:w="2647" w:type="dxa"/>
            <w:vAlign w:val="bottom"/>
            <w:hideMark/>
          </w:tcPr>
          <w:p w14:paraId="4D74605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Levin, Lin &amp; Chu t*</w:t>
            </w:r>
          </w:p>
        </w:tc>
        <w:tc>
          <w:tcPr>
            <w:tcW w:w="998" w:type="dxa"/>
            <w:vAlign w:val="bottom"/>
            <w:hideMark/>
          </w:tcPr>
          <w:p w14:paraId="04A1BBC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-18.6046</w:t>
            </w:r>
          </w:p>
        </w:tc>
        <w:tc>
          <w:tcPr>
            <w:tcW w:w="997" w:type="dxa"/>
            <w:vAlign w:val="bottom"/>
            <w:hideMark/>
          </w:tcPr>
          <w:p w14:paraId="4BACDCF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41A5C14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35</w:t>
            </w:r>
          </w:p>
        </w:tc>
        <w:tc>
          <w:tcPr>
            <w:tcW w:w="997" w:type="dxa"/>
            <w:vAlign w:val="bottom"/>
            <w:hideMark/>
          </w:tcPr>
          <w:p w14:paraId="0EF3A61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350</w:t>
            </w:r>
          </w:p>
        </w:tc>
      </w:tr>
      <w:tr w:rsidR="002F41E3" w:rsidRPr="00B80F16" w14:paraId="4ADC15C3" w14:textId="77777777" w:rsidTr="001845FE">
        <w:trPr>
          <w:trHeight w:val="225"/>
        </w:trPr>
        <w:tc>
          <w:tcPr>
            <w:tcW w:w="2647" w:type="dxa"/>
            <w:vAlign w:val="bottom"/>
          </w:tcPr>
          <w:p w14:paraId="312374F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384A3AE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2C3C68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7BA5065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4F1C9E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3AB5FEE" w14:textId="77777777" w:rsidTr="001845FE">
        <w:trPr>
          <w:trHeight w:val="225"/>
        </w:trPr>
        <w:tc>
          <w:tcPr>
            <w:tcW w:w="6532" w:type="dxa"/>
            <w:gridSpan w:val="5"/>
            <w:tcBorders>
              <w:top w:val="nil"/>
              <w:left w:val="nil"/>
              <w:bottom w:val="single" w:sz="6" w:space="0" w:color="auto"/>
              <w:right w:val="nil"/>
            </w:tcBorders>
            <w:vAlign w:val="bottom"/>
            <w:hideMark/>
          </w:tcPr>
          <w:p w14:paraId="783BA81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individual unit root process) </w:t>
            </w:r>
          </w:p>
        </w:tc>
      </w:tr>
      <w:tr w:rsidR="002F41E3" w:rsidRPr="00B80F16" w14:paraId="4D683ACA" w14:textId="77777777" w:rsidTr="001845FE">
        <w:trPr>
          <w:trHeight w:val="225"/>
        </w:trPr>
        <w:tc>
          <w:tcPr>
            <w:tcW w:w="2647" w:type="dxa"/>
            <w:vAlign w:val="bottom"/>
            <w:hideMark/>
          </w:tcPr>
          <w:p w14:paraId="008BF98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Im, Pesaran and Shin W-stat </w:t>
            </w:r>
          </w:p>
        </w:tc>
        <w:tc>
          <w:tcPr>
            <w:tcW w:w="998" w:type="dxa"/>
            <w:vAlign w:val="bottom"/>
            <w:hideMark/>
          </w:tcPr>
          <w:p w14:paraId="14EFFE7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-13.3708</w:t>
            </w:r>
          </w:p>
        </w:tc>
        <w:tc>
          <w:tcPr>
            <w:tcW w:w="997" w:type="dxa"/>
            <w:vAlign w:val="bottom"/>
            <w:hideMark/>
          </w:tcPr>
          <w:p w14:paraId="5601057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003AEE4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35</w:t>
            </w:r>
          </w:p>
        </w:tc>
        <w:tc>
          <w:tcPr>
            <w:tcW w:w="997" w:type="dxa"/>
            <w:vAlign w:val="bottom"/>
            <w:hideMark/>
          </w:tcPr>
          <w:p w14:paraId="6FD4AFC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350</w:t>
            </w:r>
          </w:p>
        </w:tc>
      </w:tr>
      <w:tr w:rsidR="002F41E3" w:rsidRPr="00B80F16" w14:paraId="055BBA8E" w14:textId="77777777" w:rsidTr="001845FE">
        <w:trPr>
          <w:trHeight w:val="225"/>
        </w:trPr>
        <w:tc>
          <w:tcPr>
            <w:tcW w:w="2647" w:type="dxa"/>
            <w:vAlign w:val="bottom"/>
            <w:hideMark/>
          </w:tcPr>
          <w:p w14:paraId="32A422F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ADF - Fisher Chi-square</w:t>
            </w:r>
          </w:p>
        </w:tc>
        <w:tc>
          <w:tcPr>
            <w:tcW w:w="998" w:type="dxa"/>
            <w:vAlign w:val="bottom"/>
            <w:hideMark/>
          </w:tcPr>
          <w:p w14:paraId="5DDF01F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268.661</w:t>
            </w:r>
          </w:p>
        </w:tc>
        <w:tc>
          <w:tcPr>
            <w:tcW w:w="997" w:type="dxa"/>
            <w:vAlign w:val="bottom"/>
            <w:hideMark/>
          </w:tcPr>
          <w:p w14:paraId="4F5AB06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652E333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35</w:t>
            </w:r>
          </w:p>
        </w:tc>
        <w:tc>
          <w:tcPr>
            <w:tcW w:w="997" w:type="dxa"/>
            <w:vAlign w:val="bottom"/>
            <w:hideMark/>
          </w:tcPr>
          <w:p w14:paraId="386E952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350</w:t>
            </w:r>
          </w:p>
        </w:tc>
      </w:tr>
      <w:tr w:rsidR="002F41E3" w:rsidRPr="00B80F16" w14:paraId="40F9C14F" w14:textId="77777777" w:rsidTr="001845FE">
        <w:trPr>
          <w:trHeight w:val="225"/>
        </w:trPr>
        <w:tc>
          <w:tcPr>
            <w:tcW w:w="2647" w:type="dxa"/>
            <w:vAlign w:val="bottom"/>
            <w:hideMark/>
          </w:tcPr>
          <w:p w14:paraId="2B10897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PP - Fisher Chi-square</w:t>
            </w:r>
          </w:p>
        </w:tc>
        <w:tc>
          <w:tcPr>
            <w:tcW w:w="998" w:type="dxa"/>
            <w:vAlign w:val="bottom"/>
            <w:hideMark/>
          </w:tcPr>
          <w:p w14:paraId="347676B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368.442</w:t>
            </w:r>
          </w:p>
        </w:tc>
        <w:tc>
          <w:tcPr>
            <w:tcW w:w="997" w:type="dxa"/>
            <w:vAlign w:val="bottom"/>
            <w:hideMark/>
          </w:tcPr>
          <w:p w14:paraId="3FB443A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0195732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35</w:t>
            </w:r>
          </w:p>
        </w:tc>
        <w:tc>
          <w:tcPr>
            <w:tcW w:w="997" w:type="dxa"/>
            <w:vAlign w:val="bottom"/>
            <w:hideMark/>
          </w:tcPr>
          <w:p w14:paraId="5D70870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350</w:t>
            </w:r>
          </w:p>
        </w:tc>
      </w:tr>
      <w:tr w:rsidR="002F41E3" w:rsidRPr="00B80F16" w14:paraId="3B39241F" w14:textId="77777777" w:rsidTr="001845FE">
        <w:trPr>
          <w:trHeight w:hRule="exact" w:val="90"/>
        </w:trPr>
        <w:tc>
          <w:tcPr>
            <w:tcW w:w="2647" w:type="dxa"/>
            <w:tcBorders>
              <w:top w:val="nil"/>
              <w:left w:val="nil"/>
              <w:bottom w:val="double" w:sz="6" w:space="0" w:color="auto"/>
              <w:right w:val="nil"/>
            </w:tcBorders>
            <w:vAlign w:val="bottom"/>
          </w:tcPr>
          <w:p w14:paraId="4879D2D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049B0FA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BB32E7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340A4DB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0A535D9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0DE573D3" w14:textId="77777777" w:rsidTr="001845FE">
        <w:trPr>
          <w:trHeight w:hRule="exact" w:val="135"/>
        </w:trPr>
        <w:tc>
          <w:tcPr>
            <w:tcW w:w="2647" w:type="dxa"/>
            <w:vAlign w:val="bottom"/>
          </w:tcPr>
          <w:p w14:paraId="1A2B85B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12B4954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34CF33D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0C0556D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43E045E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2CF25B4E" w14:textId="77777777" w:rsidTr="001845FE">
        <w:trPr>
          <w:trHeight w:val="225"/>
        </w:trPr>
        <w:tc>
          <w:tcPr>
            <w:tcW w:w="6532" w:type="dxa"/>
            <w:gridSpan w:val="5"/>
            <w:vAlign w:val="bottom"/>
            <w:hideMark/>
          </w:tcPr>
          <w:p w14:paraId="36992A2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Probabilities for Fisher tests are computed using an asymptotic Chi</w:t>
            </w:r>
          </w:p>
        </w:tc>
      </w:tr>
      <w:tr w:rsidR="002F41E3" w:rsidRPr="00B80F16" w14:paraId="31AA9F46" w14:textId="77777777" w:rsidTr="001845FE">
        <w:trPr>
          <w:trHeight w:val="225"/>
        </w:trPr>
        <w:tc>
          <w:tcPr>
            <w:tcW w:w="6532" w:type="dxa"/>
            <w:gridSpan w:val="5"/>
            <w:vAlign w:val="bottom"/>
            <w:hideMark/>
          </w:tcPr>
          <w:p w14:paraId="68A589F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-square distribution. All other tests assume asymptotic normality.</w:t>
            </w:r>
          </w:p>
        </w:tc>
      </w:tr>
    </w:tbl>
    <w:p w14:paraId="79AD1266"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7FA7C850" w14:textId="77777777" w:rsidR="002F41E3" w:rsidRPr="00B80F16" w:rsidRDefault="002F41E3" w:rsidP="002F41E3">
      <w:pPr>
        <w:rPr>
          <w:rFonts w:ascii="Times New Roman" w:hAnsi="Times New Roman" w:cs="Times New Roman"/>
        </w:rPr>
      </w:pPr>
    </w:p>
    <w:p w14:paraId="62BCAF9A" w14:textId="77777777" w:rsidR="002F41E3" w:rsidRPr="00B80F16" w:rsidRDefault="002F41E3" w:rsidP="002F41E3">
      <w:pPr>
        <w:rPr>
          <w:rFonts w:ascii="Times New Roman" w:hAnsi="Times New Roman" w:cs="Times New Roman"/>
        </w:rPr>
      </w:pPr>
    </w:p>
    <w:p w14:paraId="7BA9A199" w14:textId="77777777" w:rsidR="002F41E3" w:rsidRPr="00B80F16" w:rsidRDefault="002F41E3" w:rsidP="002F41E3">
      <w:pPr>
        <w:rPr>
          <w:rFonts w:ascii="Times New Roman" w:hAnsi="Times New Roman" w:cs="Times New Roman"/>
        </w:rPr>
      </w:pPr>
    </w:p>
    <w:p w14:paraId="35A9780C" w14:textId="77777777" w:rsidR="002F41E3" w:rsidRPr="00B80F16" w:rsidRDefault="002F41E3" w:rsidP="002F41E3">
      <w:pPr>
        <w:rPr>
          <w:rFonts w:ascii="Times New Roman" w:hAnsi="Times New Roman" w:cs="Times New Roman"/>
        </w:rPr>
      </w:pPr>
    </w:p>
    <w:p w14:paraId="416F3BCD" w14:textId="77777777" w:rsidR="002F41E3" w:rsidRPr="00B80F16" w:rsidRDefault="002F41E3" w:rsidP="002F41E3">
      <w:pPr>
        <w:rPr>
          <w:rFonts w:ascii="Times New Roman" w:hAnsi="Times New Roman" w:cs="Times New Roman"/>
        </w:rPr>
      </w:pPr>
    </w:p>
    <w:p w14:paraId="63560056" w14:textId="77777777" w:rsidR="002F41E3" w:rsidRPr="00B80F16" w:rsidRDefault="002F41E3" w:rsidP="002F41E3">
      <w:pPr>
        <w:rPr>
          <w:rFonts w:ascii="Times New Roman" w:hAnsi="Times New Roman" w:cs="Times New Roman"/>
        </w:rPr>
      </w:pPr>
    </w:p>
    <w:p w14:paraId="7557CD6A" w14:textId="77777777" w:rsidR="002F41E3" w:rsidRPr="00B80F16" w:rsidRDefault="002F41E3" w:rsidP="002F41E3">
      <w:pPr>
        <w:rPr>
          <w:rFonts w:ascii="Times New Roman" w:hAnsi="Times New Roman" w:cs="Times New Roman"/>
        </w:rPr>
      </w:pPr>
    </w:p>
    <w:p w14:paraId="4470441C" w14:textId="77777777" w:rsidR="002F41E3" w:rsidRPr="00B80F16" w:rsidRDefault="002F41E3" w:rsidP="002F41E3">
      <w:pPr>
        <w:rPr>
          <w:rFonts w:ascii="Times New Roman" w:hAnsi="Times New Roman" w:cs="Times New Roman"/>
        </w:rPr>
      </w:pPr>
    </w:p>
    <w:p w14:paraId="21F1AF87" w14:textId="77777777" w:rsidR="002F41E3" w:rsidRPr="00B80F16" w:rsidRDefault="002F41E3" w:rsidP="002F41E3">
      <w:pPr>
        <w:rPr>
          <w:rFonts w:ascii="Times New Roman" w:hAnsi="Times New Roman" w:cs="Times New Roman"/>
        </w:rPr>
      </w:pPr>
    </w:p>
    <w:p w14:paraId="4FE7A136" w14:textId="77777777" w:rsidR="002F41E3" w:rsidRPr="00B80F16" w:rsidRDefault="002F41E3" w:rsidP="002F41E3">
      <w:pPr>
        <w:rPr>
          <w:rFonts w:ascii="Times New Roman" w:hAnsi="Times New Roman" w:cs="Times New Roman"/>
        </w:rPr>
      </w:pPr>
    </w:p>
    <w:p w14:paraId="0420864A" w14:textId="77777777" w:rsidR="002F41E3" w:rsidRPr="00B80F16" w:rsidRDefault="002F41E3" w:rsidP="002F41E3">
      <w:pPr>
        <w:rPr>
          <w:rFonts w:ascii="Times New Roman" w:hAnsi="Times New Roman" w:cs="Times New Roman"/>
        </w:rPr>
      </w:pPr>
    </w:p>
    <w:p w14:paraId="6ECC670C" w14:textId="77777777" w:rsidR="002F41E3" w:rsidRPr="00B80F16" w:rsidRDefault="002F41E3" w:rsidP="002F41E3">
      <w:pPr>
        <w:rPr>
          <w:rFonts w:ascii="Times New Roman" w:hAnsi="Times New Roman" w:cs="Times New Roman"/>
        </w:rPr>
      </w:pPr>
    </w:p>
    <w:p w14:paraId="329A30F8" w14:textId="77777777" w:rsidR="002F41E3" w:rsidRPr="00B80F16" w:rsidRDefault="002F41E3" w:rsidP="002F41E3">
      <w:pPr>
        <w:rPr>
          <w:rFonts w:ascii="Times New Roman" w:hAnsi="Times New Roman" w:cs="Times New Roman"/>
        </w:rPr>
      </w:pPr>
    </w:p>
    <w:p w14:paraId="60556C70" w14:textId="77777777" w:rsidR="002F41E3" w:rsidRPr="00B80F16" w:rsidRDefault="002F41E3" w:rsidP="002F41E3">
      <w:pPr>
        <w:rPr>
          <w:rFonts w:ascii="Times New Roman" w:hAnsi="Times New Roman" w:cs="Times New Roman"/>
        </w:rPr>
      </w:pPr>
    </w:p>
    <w:p w14:paraId="482DF66E" w14:textId="77777777" w:rsidR="002F41E3" w:rsidRPr="00B80F16" w:rsidRDefault="002F41E3" w:rsidP="002F41E3">
      <w:pPr>
        <w:rPr>
          <w:rFonts w:ascii="Times New Roman" w:hAnsi="Times New Roman" w:cs="Times New Roman"/>
        </w:rPr>
      </w:pPr>
    </w:p>
    <w:p w14:paraId="2653A976" w14:textId="77777777" w:rsidR="002F41E3" w:rsidRPr="00B80F16" w:rsidRDefault="002F41E3" w:rsidP="002F41E3">
      <w:pPr>
        <w:rPr>
          <w:rFonts w:ascii="Times New Roman" w:hAnsi="Times New Roman" w:cs="Times New Roman"/>
        </w:rPr>
      </w:pPr>
    </w:p>
    <w:p w14:paraId="7298E2FD" w14:textId="77777777" w:rsidR="002F41E3" w:rsidRPr="00B80F16" w:rsidRDefault="002F41E3" w:rsidP="002F41E3">
      <w:pPr>
        <w:rPr>
          <w:rFonts w:ascii="Times New Roman" w:hAnsi="Times New Roman" w:cs="Times New Roman"/>
        </w:rPr>
      </w:pPr>
    </w:p>
    <w:p w14:paraId="6E48FCEB" w14:textId="77777777" w:rsidR="002F41E3" w:rsidRPr="00B80F16" w:rsidRDefault="002F41E3" w:rsidP="002F41E3">
      <w:pPr>
        <w:rPr>
          <w:rFonts w:ascii="Times New Roman" w:hAnsi="Times New Roman" w:cs="Times New Roman"/>
        </w:rPr>
      </w:pPr>
    </w:p>
    <w:p w14:paraId="011BAAB4"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tbl>
      <w:tblPr>
        <w:tblW w:w="0" w:type="auto"/>
        <w:tblInd w:w="30" w:type="dxa"/>
        <w:tblLayout w:type="fixed"/>
        <w:tblCellMar>
          <w:left w:w="0" w:type="dxa"/>
          <w:right w:w="0" w:type="dxa"/>
        </w:tblCellMar>
        <w:tblLook w:val="04A0" w:firstRow="1" w:lastRow="0" w:firstColumn="1" w:lastColumn="0" w:noHBand="0" w:noVBand="1"/>
      </w:tblPr>
      <w:tblGrid>
        <w:gridCol w:w="2647"/>
        <w:gridCol w:w="998"/>
        <w:gridCol w:w="997"/>
        <w:gridCol w:w="893"/>
        <w:gridCol w:w="997"/>
      </w:tblGrid>
      <w:tr w:rsidR="002F41E3" w:rsidRPr="00B80F16" w14:paraId="49FA578B" w14:textId="77777777" w:rsidTr="001845FE">
        <w:trPr>
          <w:trHeight w:val="225"/>
        </w:trPr>
        <w:tc>
          <w:tcPr>
            <w:tcW w:w="5535" w:type="dxa"/>
            <w:gridSpan w:val="4"/>
            <w:vAlign w:val="bottom"/>
            <w:hideMark/>
          </w:tcPr>
          <w:p w14:paraId="1D705B1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Panel unit root test: Summary </w:t>
            </w:r>
          </w:p>
        </w:tc>
        <w:tc>
          <w:tcPr>
            <w:tcW w:w="997" w:type="dxa"/>
            <w:vAlign w:val="bottom"/>
          </w:tcPr>
          <w:p w14:paraId="7A632E7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E77D51B" w14:textId="77777777" w:rsidTr="001845FE">
        <w:trPr>
          <w:trHeight w:val="225"/>
        </w:trPr>
        <w:tc>
          <w:tcPr>
            <w:tcW w:w="3645" w:type="dxa"/>
            <w:gridSpan w:val="2"/>
            <w:vAlign w:val="bottom"/>
            <w:hideMark/>
          </w:tcPr>
          <w:p w14:paraId="23FD5CA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Series:  AUD</w:t>
            </w:r>
          </w:p>
        </w:tc>
        <w:tc>
          <w:tcPr>
            <w:tcW w:w="997" w:type="dxa"/>
            <w:vAlign w:val="bottom"/>
          </w:tcPr>
          <w:p w14:paraId="49D8D88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1EF8573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835AE9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E2501A0" w14:textId="77777777" w:rsidTr="001845FE">
        <w:trPr>
          <w:trHeight w:val="225"/>
        </w:trPr>
        <w:tc>
          <w:tcPr>
            <w:tcW w:w="5535" w:type="dxa"/>
            <w:gridSpan w:val="4"/>
            <w:vAlign w:val="bottom"/>
            <w:hideMark/>
          </w:tcPr>
          <w:p w14:paraId="56376F7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10:10</w:t>
            </w:r>
          </w:p>
        </w:tc>
        <w:tc>
          <w:tcPr>
            <w:tcW w:w="997" w:type="dxa"/>
            <w:vAlign w:val="bottom"/>
          </w:tcPr>
          <w:p w14:paraId="27BCB97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40AE2A4" w14:textId="77777777" w:rsidTr="001845FE">
        <w:trPr>
          <w:trHeight w:val="225"/>
        </w:trPr>
        <w:tc>
          <w:tcPr>
            <w:tcW w:w="4642" w:type="dxa"/>
            <w:gridSpan w:val="3"/>
            <w:vAlign w:val="bottom"/>
            <w:hideMark/>
          </w:tcPr>
          <w:p w14:paraId="3CBC0B5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893" w:type="dxa"/>
            <w:vAlign w:val="bottom"/>
          </w:tcPr>
          <w:p w14:paraId="150C465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2F2B4B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1E57AA3" w14:textId="77777777" w:rsidTr="001845FE">
        <w:trPr>
          <w:trHeight w:val="225"/>
        </w:trPr>
        <w:tc>
          <w:tcPr>
            <w:tcW w:w="6532" w:type="dxa"/>
            <w:gridSpan w:val="5"/>
            <w:vAlign w:val="bottom"/>
            <w:hideMark/>
          </w:tcPr>
          <w:p w14:paraId="30A5561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Exogenous variables: Individual effects</w:t>
            </w:r>
          </w:p>
        </w:tc>
      </w:tr>
      <w:tr w:rsidR="002F41E3" w:rsidRPr="00B80F16" w14:paraId="14F4AE5F" w14:textId="77777777" w:rsidTr="001845FE">
        <w:trPr>
          <w:trHeight w:val="225"/>
        </w:trPr>
        <w:tc>
          <w:tcPr>
            <w:tcW w:w="4642" w:type="dxa"/>
            <w:gridSpan w:val="3"/>
            <w:vAlign w:val="bottom"/>
            <w:hideMark/>
          </w:tcPr>
          <w:p w14:paraId="6B9EB2D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lastRenderedPageBreak/>
              <w:t>User-specified lags: 0</w:t>
            </w:r>
          </w:p>
        </w:tc>
        <w:tc>
          <w:tcPr>
            <w:tcW w:w="893" w:type="dxa"/>
            <w:vAlign w:val="bottom"/>
          </w:tcPr>
          <w:p w14:paraId="423F534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26A596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D1C772F" w14:textId="77777777" w:rsidTr="001845FE">
        <w:trPr>
          <w:trHeight w:val="225"/>
        </w:trPr>
        <w:tc>
          <w:tcPr>
            <w:tcW w:w="6532" w:type="dxa"/>
            <w:gridSpan w:val="5"/>
            <w:vAlign w:val="bottom"/>
            <w:hideMark/>
          </w:tcPr>
          <w:p w14:paraId="09D21FD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Newey-West automatic bandwidth selection and Bartlett kernel</w:t>
            </w:r>
          </w:p>
        </w:tc>
      </w:tr>
      <w:tr w:rsidR="002F41E3" w:rsidRPr="00B80F16" w14:paraId="08C920FF" w14:textId="77777777" w:rsidTr="001845FE">
        <w:trPr>
          <w:trHeight w:val="225"/>
        </w:trPr>
        <w:tc>
          <w:tcPr>
            <w:tcW w:w="5535" w:type="dxa"/>
            <w:gridSpan w:val="4"/>
            <w:vAlign w:val="bottom"/>
            <w:hideMark/>
          </w:tcPr>
          <w:p w14:paraId="28153E7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Balanced observations for each test </w:t>
            </w:r>
          </w:p>
        </w:tc>
        <w:tc>
          <w:tcPr>
            <w:tcW w:w="997" w:type="dxa"/>
            <w:vAlign w:val="bottom"/>
          </w:tcPr>
          <w:p w14:paraId="520AF0E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8AC640C" w14:textId="77777777" w:rsidTr="001845FE">
        <w:trPr>
          <w:trHeight w:hRule="exact" w:val="90"/>
        </w:trPr>
        <w:tc>
          <w:tcPr>
            <w:tcW w:w="2647" w:type="dxa"/>
            <w:tcBorders>
              <w:top w:val="nil"/>
              <w:left w:val="nil"/>
              <w:bottom w:val="double" w:sz="6" w:space="0" w:color="auto"/>
              <w:right w:val="nil"/>
            </w:tcBorders>
            <w:vAlign w:val="bottom"/>
          </w:tcPr>
          <w:p w14:paraId="27037DE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4C01C14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7A60FA7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7575851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38809A4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4563E626" w14:textId="77777777" w:rsidTr="001845FE">
        <w:trPr>
          <w:trHeight w:hRule="exact" w:val="135"/>
        </w:trPr>
        <w:tc>
          <w:tcPr>
            <w:tcW w:w="2647" w:type="dxa"/>
            <w:vAlign w:val="bottom"/>
          </w:tcPr>
          <w:p w14:paraId="488705A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7EF1146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01A8EF3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48ECE5C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43378E8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19EE127E" w14:textId="77777777" w:rsidTr="001845FE">
        <w:trPr>
          <w:trHeight w:val="225"/>
        </w:trPr>
        <w:tc>
          <w:tcPr>
            <w:tcW w:w="2647" w:type="dxa"/>
            <w:vAlign w:val="bottom"/>
          </w:tcPr>
          <w:p w14:paraId="24812B7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0A6DC1D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FB1F26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hideMark/>
          </w:tcPr>
          <w:p w14:paraId="58AD341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Cross-</w:t>
            </w:r>
          </w:p>
        </w:tc>
        <w:tc>
          <w:tcPr>
            <w:tcW w:w="997" w:type="dxa"/>
            <w:vAlign w:val="bottom"/>
          </w:tcPr>
          <w:p w14:paraId="07B3DB3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22790B6" w14:textId="77777777" w:rsidTr="001845FE">
        <w:trPr>
          <w:trHeight w:val="225"/>
        </w:trPr>
        <w:tc>
          <w:tcPr>
            <w:tcW w:w="2647" w:type="dxa"/>
            <w:tcBorders>
              <w:top w:val="nil"/>
              <w:left w:val="nil"/>
              <w:bottom w:val="single" w:sz="6" w:space="0" w:color="auto"/>
              <w:right w:val="nil"/>
            </w:tcBorders>
            <w:vAlign w:val="bottom"/>
            <w:hideMark/>
          </w:tcPr>
          <w:p w14:paraId="5D483E1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w:t>
            </w:r>
          </w:p>
        </w:tc>
        <w:tc>
          <w:tcPr>
            <w:tcW w:w="998" w:type="dxa"/>
            <w:tcBorders>
              <w:top w:val="nil"/>
              <w:left w:val="nil"/>
              <w:bottom w:val="single" w:sz="6" w:space="0" w:color="auto"/>
              <w:right w:val="nil"/>
            </w:tcBorders>
            <w:vAlign w:val="bottom"/>
            <w:hideMark/>
          </w:tcPr>
          <w:p w14:paraId="3783F6A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Statistic</w:t>
            </w:r>
          </w:p>
        </w:tc>
        <w:tc>
          <w:tcPr>
            <w:tcW w:w="997" w:type="dxa"/>
            <w:tcBorders>
              <w:top w:val="nil"/>
              <w:left w:val="nil"/>
              <w:bottom w:val="single" w:sz="6" w:space="0" w:color="auto"/>
              <w:right w:val="nil"/>
            </w:tcBorders>
            <w:vAlign w:val="bottom"/>
            <w:hideMark/>
          </w:tcPr>
          <w:p w14:paraId="5C99C11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Prob.**</w:t>
            </w:r>
          </w:p>
        </w:tc>
        <w:tc>
          <w:tcPr>
            <w:tcW w:w="893" w:type="dxa"/>
            <w:tcBorders>
              <w:top w:val="nil"/>
              <w:left w:val="nil"/>
              <w:bottom w:val="single" w:sz="6" w:space="0" w:color="auto"/>
              <w:right w:val="nil"/>
            </w:tcBorders>
            <w:vAlign w:val="bottom"/>
            <w:hideMark/>
          </w:tcPr>
          <w:p w14:paraId="1190EB6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sections</w:t>
            </w:r>
          </w:p>
        </w:tc>
        <w:tc>
          <w:tcPr>
            <w:tcW w:w="997" w:type="dxa"/>
            <w:tcBorders>
              <w:top w:val="nil"/>
              <w:left w:val="nil"/>
              <w:bottom w:val="single" w:sz="6" w:space="0" w:color="auto"/>
              <w:right w:val="nil"/>
            </w:tcBorders>
            <w:vAlign w:val="bottom"/>
            <w:hideMark/>
          </w:tcPr>
          <w:p w14:paraId="7FA32DF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Obs</w:t>
            </w:r>
          </w:p>
        </w:tc>
      </w:tr>
      <w:tr w:rsidR="002F41E3" w:rsidRPr="00B80F16" w14:paraId="6FBF89B7" w14:textId="77777777" w:rsidTr="001845FE">
        <w:trPr>
          <w:trHeight w:val="225"/>
        </w:trPr>
        <w:tc>
          <w:tcPr>
            <w:tcW w:w="6532" w:type="dxa"/>
            <w:gridSpan w:val="5"/>
            <w:tcBorders>
              <w:top w:val="nil"/>
              <w:left w:val="nil"/>
              <w:bottom w:val="single" w:sz="6" w:space="0" w:color="auto"/>
              <w:right w:val="nil"/>
            </w:tcBorders>
            <w:vAlign w:val="bottom"/>
            <w:hideMark/>
          </w:tcPr>
          <w:p w14:paraId="32E7554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common unit root process) </w:t>
            </w:r>
          </w:p>
        </w:tc>
      </w:tr>
      <w:tr w:rsidR="002F41E3" w:rsidRPr="00B80F16" w14:paraId="4ECD5640" w14:textId="77777777" w:rsidTr="001845FE">
        <w:trPr>
          <w:trHeight w:val="225"/>
        </w:trPr>
        <w:tc>
          <w:tcPr>
            <w:tcW w:w="2647" w:type="dxa"/>
            <w:vAlign w:val="bottom"/>
            <w:hideMark/>
          </w:tcPr>
          <w:p w14:paraId="2213142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Levin, Lin &amp; Chu t*</w:t>
            </w:r>
          </w:p>
        </w:tc>
        <w:tc>
          <w:tcPr>
            <w:tcW w:w="998" w:type="dxa"/>
            <w:vAlign w:val="bottom"/>
            <w:hideMark/>
          </w:tcPr>
          <w:p w14:paraId="50F94B4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-3.80344</w:t>
            </w:r>
          </w:p>
        </w:tc>
        <w:tc>
          <w:tcPr>
            <w:tcW w:w="997" w:type="dxa"/>
            <w:vAlign w:val="bottom"/>
            <w:hideMark/>
          </w:tcPr>
          <w:p w14:paraId="06C9A93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0.0001</w:t>
            </w:r>
          </w:p>
        </w:tc>
        <w:tc>
          <w:tcPr>
            <w:tcW w:w="893" w:type="dxa"/>
            <w:vAlign w:val="bottom"/>
            <w:hideMark/>
          </w:tcPr>
          <w:p w14:paraId="016DE60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w:t>
            </w:r>
          </w:p>
        </w:tc>
        <w:tc>
          <w:tcPr>
            <w:tcW w:w="997" w:type="dxa"/>
            <w:vAlign w:val="bottom"/>
            <w:hideMark/>
          </w:tcPr>
          <w:p w14:paraId="701E206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w:t>
            </w:r>
          </w:p>
        </w:tc>
      </w:tr>
      <w:tr w:rsidR="002F41E3" w:rsidRPr="00B80F16" w14:paraId="7BA04337" w14:textId="77777777" w:rsidTr="001845FE">
        <w:trPr>
          <w:trHeight w:val="225"/>
        </w:trPr>
        <w:tc>
          <w:tcPr>
            <w:tcW w:w="2647" w:type="dxa"/>
            <w:vAlign w:val="bottom"/>
          </w:tcPr>
          <w:p w14:paraId="3672A40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8" w:type="dxa"/>
            <w:vAlign w:val="bottom"/>
          </w:tcPr>
          <w:p w14:paraId="670A6A2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597C91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893" w:type="dxa"/>
            <w:vAlign w:val="bottom"/>
          </w:tcPr>
          <w:p w14:paraId="7B0B410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9CAFED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919F482" w14:textId="77777777" w:rsidTr="001845FE">
        <w:trPr>
          <w:trHeight w:val="225"/>
        </w:trPr>
        <w:tc>
          <w:tcPr>
            <w:tcW w:w="6532" w:type="dxa"/>
            <w:gridSpan w:val="5"/>
            <w:tcBorders>
              <w:top w:val="nil"/>
              <w:left w:val="nil"/>
              <w:bottom w:val="single" w:sz="6" w:space="0" w:color="auto"/>
              <w:right w:val="nil"/>
            </w:tcBorders>
            <w:vAlign w:val="bottom"/>
            <w:hideMark/>
          </w:tcPr>
          <w:p w14:paraId="4E3F9A9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Null: Unit root (assumes individual unit root process) </w:t>
            </w:r>
          </w:p>
        </w:tc>
      </w:tr>
      <w:tr w:rsidR="002F41E3" w:rsidRPr="00B80F16" w14:paraId="2ABC4CD2" w14:textId="77777777" w:rsidTr="001845FE">
        <w:trPr>
          <w:trHeight w:val="225"/>
        </w:trPr>
        <w:tc>
          <w:tcPr>
            <w:tcW w:w="2647" w:type="dxa"/>
            <w:vAlign w:val="bottom"/>
            <w:hideMark/>
          </w:tcPr>
          <w:p w14:paraId="73C609C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Im, Pesaran and Shin W-stat </w:t>
            </w:r>
          </w:p>
        </w:tc>
        <w:tc>
          <w:tcPr>
            <w:tcW w:w="998" w:type="dxa"/>
            <w:vAlign w:val="bottom"/>
            <w:hideMark/>
          </w:tcPr>
          <w:p w14:paraId="0F71D62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-2.39581</w:t>
            </w:r>
          </w:p>
        </w:tc>
        <w:tc>
          <w:tcPr>
            <w:tcW w:w="997" w:type="dxa"/>
            <w:vAlign w:val="bottom"/>
            <w:hideMark/>
          </w:tcPr>
          <w:p w14:paraId="1D31A5A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0.0083</w:t>
            </w:r>
          </w:p>
        </w:tc>
        <w:tc>
          <w:tcPr>
            <w:tcW w:w="893" w:type="dxa"/>
            <w:vAlign w:val="bottom"/>
            <w:hideMark/>
          </w:tcPr>
          <w:p w14:paraId="14ACF1C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w:t>
            </w:r>
          </w:p>
        </w:tc>
        <w:tc>
          <w:tcPr>
            <w:tcW w:w="997" w:type="dxa"/>
            <w:vAlign w:val="bottom"/>
            <w:hideMark/>
          </w:tcPr>
          <w:p w14:paraId="49C5222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w:t>
            </w:r>
          </w:p>
        </w:tc>
      </w:tr>
      <w:tr w:rsidR="002F41E3" w:rsidRPr="00B80F16" w14:paraId="58191A0C" w14:textId="77777777" w:rsidTr="001845FE">
        <w:trPr>
          <w:trHeight w:val="225"/>
        </w:trPr>
        <w:tc>
          <w:tcPr>
            <w:tcW w:w="2647" w:type="dxa"/>
            <w:vAlign w:val="bottom"/>
            <w:hideMark/>
          </w:tcPr>
          <w:p w14:paraId="14DBEA8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ADF - Fisher Chi-square</w:t>
            </w:r>
          </w:p>
        </w:tc>
        <w:tc>
          <w:tcPr>
            <w:tcW w:w="998" w:type="dxa"/>
            <w:vAlign w:val="bottom"/>
            <w:hideMark/>
          </w:tcPr>
          <w:p w14:paraId="53C13FD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25.5027</w:t>
            </w:r>
          </w:p>
        </w:tc>
        <w:tc>
          <w:tcPr>
            <w:tcW w:w="997" w:type="dxa"/>
            <w:vAlign w:val="bottom"/>
            <w:hideMark/>
          </w:tcPr>
          <w:p w14:paraId="37BC070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0.0126</w:t>
            </w:r>
          </w:p>
        </w:tc>
        <w:tc>
          <w:tcPr>
            <w:tcW w:w="893" w:type="dxa"/>
            <w:vAlign w:val="bottom"/>
            <w:hideMark/>
          </w:tcPr>
          <w:p w14:paraId="4366A08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w:t>
            </w:r>
          </w:p>
        </w:tc>
        <w:tc>
          <w:tcPr>
            <w:tcW w:w="997" w:type="dxa"/>
            <w:vAlign w:val="bottom"/>
            <w:hideMark/>
          </w:tcPr>
          <w:p w14:paraId="53289CE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w:t>
            </w:r>
          </w:p>
        </w:tc>
      </w:tr>
      <w:tr w:rsidR="002F41E3" w:rsidRPr="00B80F16" w14:paraId="667561E4" w14:textId="77777777" w:rsidTr="001845FE">
        <w:trPr>
          <w:trHeight w:val="225"/>
        </w:trPr>
        <w:tc>
          <w:tcPr>
            <w:tcW w:w="2647" w:type="dxa"/>
            <w:vAlign w:val="bottom"/>
            <w:hideMark/>
          </w:tcPr>
          <w:p w14:paraId="5609120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PP - Fisher Chi-square</w:t>
            </w:r>
          </w:p>
        </w:tc>
        <w:tc>
          <w:tcPr>
            <w:tcW w:w="998" w:type="dxa"/>
            <w:vAlign w:val="bottom"/>
            <w:hideMark/>
          </w:tcPr>
          <w:p w14:paraId="350678C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41.4356</w:t>
            </w:r>
          </w:p>
        </w:tc>
        <w:tc>
          <w:tcPr>
            <w:tcW w:w="997" w:type="dxa"/>
            <w:vAlign w:val="bottom"/>
            <w:hideMark/>
          </w:tcPr>
          <w:p w14:paraId="545548E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0.0000</w:t>
            </w:r>
          </w:p>
        </w:tc>
        <w:tc>
          <w:tcPr>
            <w:tcW w:w="893" w:type="dxa"/>
            <w:vAlign w:val="bottom"/>
            <w:hideMark/>
          </w:tcPr>
          <w:p w14:paraId="66D9DBF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w:t>
            </w:r>
          </w:p>
        </w:tc>
        <w:tc>
          <w:tcPr>
            <w:tcW w:w="997" w:type="dxa"/>
            <w:vAlign w:val="bottom"/>
            <w:hideMark/>
          </w:tcPr>
          <w:p w14:paraId="4ED8991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 60</w:t>
            </w:r>
          </w:p>
        </w:tc>
      </w:tr>
      <w:tr w:rsidR="002F41E3" w:rsidRPr="00B80F16" w14:paraId="5EDAA977" w14:textId="77777777" w:rsidTr="001845FE">
        <w:trPr>
          <w:trHeight w:hRule="exact" w:val="90"/>
        </w:trPr>
        <w:tc>
          <w:tcPr>
            <w:tcW w:w="2647" w:type="dxa"/>
            <w:tcBorders>
              <w:top w:val="nil"/>
              <w:left w:val="nil"/>
              <w:bottom w:val="double" w:sz="6" w:space="0" w:color="auto"/>
              <w:right w:val="nil"/>
            </w:tcBorders>
            <w:vAlign w:val="bottom"/>
          </w:tcPr>
          <w:p w14:paraId="4039489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tcBorders>
              <w:top w:val="nil"/>
              <w:left w:val="nil"/>
              <w:bottom w:val="double" w:sz="6" w:space="0" w:color="auto"/>
              <w:right w:val="nil"/>
            </w:tcBorders>
            <w:vAlign w:val="bottom"/>
          </w:tcPr>
          <w:p w14:paraId="70A182E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7F27691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tcBorders>
              <w:top w:val="nil"/>
              <w:left w:val="nil"/>
              <w:bottom w:val="double" w:sz="6" w:space="0" w:color="auto"/>
              <w:right w:val="nil"/>
            </w:tcBorders>
            <w:vAlign w:val="bottom"/>
          </w:tcPr>
          <w:p w14:paraId="25F6EEA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0D2EFE3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01791DFB" w14:textId="77777777" w:rsidTr="001845FE">
        <w:trPr>
          <w:trHeight w:hRule="exact" w:val="135"/>
        </w:trPr>
        <w:tc>
          <w:tcPr>
            <w:tcW w:w="2647" w:type="dxa"/>
            <w:vAlign w:val="bottom"/>
          </w:tcPr>
          <w:p w14:paraId="05A42A4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8" w:type="dxa"/>
            <w:vAlign w:val="bottom"/>
          </w:tcPr>
          <w:p w14:paraId="05F5A1E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3B5208A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893" w:type="dxa"/>
            <w:vAlign w:val="bottom"/>
          </w:tcPr>
          <w:p w14:paraId="55226BF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c>
          <w:tcPr>
            <w:tcW w:w="997" w:type="dxa"/>
            <w:vAlign w:val="bottom"/>
          </w:tcPr>
          <w:p w14:paraId="2494F49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p>
        </w:tc>
      </w:tr>
      <w:tr w:rsidR="002F41E3" w:rsidRPr="00B80F16" w14:paraId="27B75220" w14:textId="77777777" w:rsidTr="001845FE">
        <w:trPr>
          <w:trHeight w:val="225"/>
        </w:trPr>
        <w:tc>
          <w:tcPr>
            <w:tcW w:w="6532" w:type="dxa"/>
            <w:gridSpan w:val="5"/>
            <w:vAlign w:val="bottom"/>
            <w:hideMark/>
          </w:tcPr>
          <w:p w14:paraId="1E7FCBB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Probabilities for Fisher tests are computed using an asymptotic Chi</w:t>
            </w:r>
          </w:p>
        </w:tc>
      </w:tr>
      <w:tr w:rsidR="002F41E3" w:rsidRPr="00B80F16" w14:paraId="3F4A7A56" w14:textId="77777777" w:rsidTr="001845FE">
        <w:trPr>
          <w:trHeight w:val="225"/>
        </w:trPr>
        <w:tc>
          <w:tcPr>
            <w:tcW w:w="6532" w:type="dxa"/>
            <w:gridSpan w:val="5"/>
            <w:vAlign w:val="bottom"/>
            <w:hideMark/>
          </w:tcPr>
          <w:p w14:paraId="3ED6536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        -square distribution. All other tests assume asymptotic normality.</w:t>
            </w:r>
          </w:p>
        </w:tc>
      </w:tr>
    </w:tbl>
    <w:p w14:paraId="27440438"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77629D0D" w14:textId="77777777" w:rsidR="002F41E3" w:rsidRPr="00B80F16" w:rsidRDefault="002F41E3" w:rsidP="002F41E3">
      <w:pPr>
        <w:rPr>
          <w:rFonts w:ascii="Times New Roman" w:hAnsi="Times New Roman" w:cs="Times New Roman"/>
        </w:rPr>
      </w:pPr>
    </w:p>
    <w:p w14:paraId="1D2FEB38" w14:textId="77777777" w:rsidR="002F41E3" w:rsidRPr="00B80F16" w:rsidRDefault="002F41E3" w:rsidP="002F41E3">
      <w:pPr>
        <w:rPr>
          <w:rFonts w:ascii="Times New Roman" w:hAnsi="Times New Roman" w:cs="Times New Roman"/>
        </w:rPr>
      </w:pPr>
    </w:p>
    <w:p w14:paraId="525F819C" w14:textId="77777777" w:rsidR="002F41E3" w:rsidRPr="00B80F16" w:rsidRDefault="002F41E3" w:rsidP="002F41E3">
      <w:pPr>
        <w:rPr>
          <w:rFonts w:ascii="Times New Roman" w:hAnsi="Times New Roman" w:cs="Times New Roman"/>
        </w:rPr>
      </w:pPr>
    </w:p>
    <w:p w14:paraId="34FC1557" w14:textId="77777777" w:rsidR="002F41E3" w:rsidRPr="00B80F16" w:rsidRDefault="002F41E3" w:rsidP="002F41E3">
      <w:pPr>
        <w:rPr>
          <w:rFonts w:ascii="Times New Roman" w:hAnsi="Times New Roman" w:cs="Times New Roman"/>
        </w:rPr>
      </w:pPr>
    </w:p>
    <w:p w14:paraId="45CB7203" w14:textId="77777777" w:rsidR="002F41E3" w:rsidRPr="00B80F16" w:rsidRDefault="002F41E3" w:rsidP="002F41E3">
      <w:pPr>
        <w:rPr>
          <w:rFonts w:ascii="Times New Roman" w:hAnsi="Times New Roman" w:cs="Times New Roman"/>
        </w:rPr>
      </w:pPr>
    </w:p>
    <w:p w14:paraId="28E1BAE7" w14:textId="77777777" w:rsidR="002F41E3" w:rsidRPr="00B80F16" w:rsidRDefault="002F41E3" w:rsidP="002F41E3">
      <w:pPr>
        <w:rPr>
          <w:rFonts w:ascii="Times New Roman" w:hAnsi="Times New Roman" w:cs="Times New Roman"/>
        </w:rPr>
      </w:pPr>
    </w:p>
    <w:p w14:paraId="76CBF347" w14:textId="77777777" w:rsidR="002F41E3" w:rsidRPr="00B80F16" w:rsidRDefault="002F41E3" w:rsidP="002F41E3">
      <w:pPr>
        <w:rPr>
          <w:rFonts w:ascii="Times New Roman" w:hAnsi="Times New Roman" w:cs="Times New Roman"/>
        </w:rPr>
      </w:pPr>
    </w:p>
    <w:p w14:paraId="0940CFF3" w14:textId="77777777" w:rsidR="002F41E3" w:rsidRPr="00B80F16" w:rsidRDefault="002F41E3" w:rsidP="002F41E3">
      <w:pPr>
        <w:rPr>
          <w:rFonts w:ascii="Times New Roman" w:hAnsi="Times New Roman" w:cs="Times New Roman"/>
        </w:rPr>
      </w:pPr>
    </w:p>
    <w:p w14:paraId="16765926" w14:textId="77777777" w:rsidR="002F41E3" w:rsidRPr="00B80F16" w:rsidRDefault="002F41E3" w:rsidP="002F41E3">
      <w:pPr>
        <w:rPr>
          <w:rFonts w:ascii="Times New Roman" w:hAnsi="Times New Roman" w:cs="Times New Roman"/>
        </w:rPr>
      </w:pPr>
    </w:p>
    <w:p w14:paraId="5546BF4D" w14:textId="77777777" w:rsidR="002F41E3" w:rsidRPr="00B80F16" w:rsidRDefault="002F41E3" w:rsidP="002F41E3">
      <w:pPr>
        <w:rPr>
          <w:rFonts w:ascii="Times New Roman" w:hAnsi="Times New Roman" w:cs="Times New Roman"/>
        </w:rPr>
      </w:pPr>
    </w:p>
    <w:p w14:paraId="1625C52B" w14:textId="77777777" w:rsidR="002F41E3" w:rsidRPr="00B80F16" w:rsidRDefault="002F41E3" w:rsidP="002F41E3">
      <w:pPr>
        <w:rPr>
          <w:rFonts w:ascii="Times New Roman" w:hAnsi="Times New Roman" w:cs="Times New Roman"/>
        </w:rPr>
      </w:pPr>
    </w:p>
    <w:p w14:paraId="4209AE14" w14:textId="77777777" w:rsidR="002F41E3" w:rsidRPr="00B80F16" w:rsidRDefault="002F41E3" w:rsidP="002F41E3">
      <w:pPr>
        <w:rPr>
          <w:rFonts w:ascii="Times New Roman" w:hAnsi="Times New Roman" w:cs="Times New Roman"/>
        </w:rPr>
      </w:pPr>
    </w:p>
    <w:p w14:paraId="08681C98" w14:textId="77777777" w:rsidR="002F41E3" w:rsidRPr="00B80F16" w:rsidRDefault="002F41E3" w:rsidP="002F41E3">
      <w:pPr>
        <w:rPr>
          <w:rFonts w:ascii="Times New Roman" w:hAnsi="Times New Roman" w:cs="Times New Roman"/>
        </w:rPr>
      </w:pPr>
    </w:p>
    <w:p w14:paraId="1D1DB934" w14:textId="77777777" w:rsidR="002F41E3" w:rsidRPr="00B80F16" w:rsidRDefault="002F41E3" w:rsidP="002F41E3">
      <w:pPr>
        <w:rPr>
          <w:rFonts w:ascii="Times New Roman" w:hAnsi="Times New Roman" w:cs="Times New Roman"/>
        </w:rPr>
      </w:pPr>
    </w:p>
    <w:p w14:paraId="1856CC65" w14:textId="77777777" w:rsidR="002F41E3" w:rsidRPr="00B80F16" w:rsidRDefault="002F41E3" w:rsidP="002F41E3">
      <w:pPr>
        <w:rPr>
          <w:rFonts w:ascii="Times New Roman" w:hAnsi="Times New Roman" w:cs="Times New Roman"/>
        </w:rPr>
      </w:pPr>
    </w:p>
    <w:p w14:paraId="54EC03A0" w14:textId="77777777" w:rsidR="002F41E3" w:rsidRPr="00B80F16" w:rsidRDefault="002F41E3" w:rsidP="002F41E3">
      <w:pPr>
        <w:rPr>
          <w:rFonts w:ascii="Times New Roman" w:hAnsi="Times New Roman" w:cs="Times New Roman"/>
        </w:rPr>
      </w:pPr>
    </w:p>
    <w:p w14:paraId="7D53EF28" w14:textId="77777777" w:rsidR="002F41E3" w:rsidRPr="00B80F16" w:rsidRDefault="002F41E3" w:rsidP="002F41E3">
      <w:pPr>
        <w:rPr>
          <w:rFonts w:ascii="Times New Roman" w:hAnsi="Times New Roman" w:cs="Times New Roman"/>
        </w:rPr>
      </w:pPr>
    </w:p>
    <w:p w14:paraId="180AD02A" w14:textId="77777777" w:rsidR="002F41E3" w:rsidRPr="00B80F16" w:rsidRDefault="002F41E3" w:rsidP="002F41E3">
      <w:pPr>
        <w:rPr>
          <w:rFonts w:ascii="Times New Roman" w:hAnsi="Times New Roman" w:cs="Times New Roman"/>
        </w:rPr>
      </w:pPr>
    </w:p>
    <w:p w14:paraId="71E08DD5" w14:textId="77777777" w:rsidR="002F41E3" w:rsidRPr="00B80F16" w:rsidRDefault="002F41E3" w:rsidP="002F41E3">
      <w:pPr>
        <w:rPr>
          <w:rFonts w:ascii="Times New Roman" w:hAnsi="Times New Roman" w:cs="Times New Roman"/>
        </w:rPr>
      </w:pPr>
    </w:p>
    <w:p w14:paraId="4EAE1585"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2F41E3" w:rsidRPr="00B80F16" w14:paraId="14A7A695" w14:textId="77777777" w:rsidTr="001845FE">
        <w:trPr>
          <w:trHeight w:val="225"/>
        </w:trPr>
        <w:tc>
          <w:tcPr>
            <w:tcW w:w="4327" w:type="dxa"/>
            <w:gridSpan w:val="3"/>
            <w:vAlign w:val="bottom"/>
            <w:hideMark/>
          </w:tcPr>
          <w:p w14:paraId="077C73F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Redundant Fixed Effects Tests</w:t>
            </w:r>
          </w:p>
        </w:tc>
        <w:tc>
          <w:tcPr>
            <w:tcW w:w="1208" w:type="dxa"/>
            <w:vAlign w:val="bottom"/>
          </w:tcPr>
          <w:p w14:paraId="4C78E29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499358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06F2A5C" w14:textId="77777777" w:rsidTr="001845FE">
        <w:trPr>
          <w:trHeight w:val="225"/>
        </w:trPr>
        <w:tc>
          <w:tcPr>
            <w:tcW w:w="4327" w:type="dxa"/>
            <w:gridSpan w:val="3"/>
            <w:vAlign w:val="bottom"/>
            <w:hideMark/>
          </w:tcPr>
          <w:p w14:paraId="7EAE657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Equation: Untitled</w:t>
            </w:r>
          </w:p>
        </w:tc>
        <w:tc>
          <w:tcPr>
            <w:tcW w:w="1208" w:type="dxa"/>
            <w:vAlign w:val="bottom"/>
          </w:tcPr>
          <w:p w14:paraId="0378519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9DDE38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85F23DE" w14:textId="77777777" w:rsidTr="001845FE">
        <w:trPr>
          <w:trHeight w:val="225"/>
        </w:trPr>
        <w:tc>
          <w:tcPr>
            <w:tcW w:w="5535" w:type="dxa"/>
            <w:gridSpan w:val="4"/>
            <w:vAlign w:val="bottom"/>
            <w:hideMark/>
          </w:tcPr>
          <w:p w14:paraId="13B8BD4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Test cross-section fixed effects</w:t>
            </w:r>
          </w:p>
        </w:tc>
        <w:tc>
          <w:tcPr>
            <w:tcW w:w="997" w:type="dxa"/>
            <w:vAlign w:val="bottom"/>
          </w:tcPr>
          <w:p w14:paraId="3141121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6472385" w14:textId="77777777" w:rsidTr="001845FE">
        <w:trPr>
          <w:trHeight w:hRule="exact" w:val="90"/>
        </w:trPr>
        <w:tc>
          <w:tcPr>
            <w:tcW w:w="2017" w:type="dxa"/>
            <w:tcBorders>
              <w:top w:val="nil"/>
              <w:left w:val="nil"/>
              <w:bottom w:val="double" w:sz="6" w:space="0" w:color="auto"/>
              <w:right w:val="nil"/>
            </w:tcBorders>
            <w:vAlign w:val="bottom"/>
          </w:tcPr>
          <w:p w14:paraId="64EFC1A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5CE4305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391FD7F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15AE095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50A7F3F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1A4B4C6" w14:textId="77777777" w:rsidTr="001845FE">
        <w:trPr>
          <w:trHeight w:hRule="exact" w:val="135"/>
        </w:trPr>
        <w:tc>
          <w:tcPr>
            <w:tcW w:w="2017" w:type="dxa"/>
            <w:vAlign w:val="bottom"/>
          </w:tcPr>
          <w:p w14:paraId="022A888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34C4430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684C9F9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5E9437B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72AD7C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3A4EE24" w14:textId="77777777" w:rsidTr="001845FE">
        <w:trPr>
          <w:trHeight w:val="225"/>
        </w:trPr>
        <w:tc>
          <w:tcPr>
            <w:tcW w:w="3120" w:type="dxa"/>
            <w:gridSpan w:val="2"/>
            <w:vAlign w:val="bottom"/>
            <w:hideMark/>
          </w:tcPr>
          <w:p w14:paraId="66B7F4D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Effects Test</w:t>
            </w:r>
          </w:p>
        </w:tc>
        <w:tc>
          <w:tcPr>
            <w:tcW w:w="1207" w:type="dxa"/>
            <w:vAlign w:val="bottom"/>
            <w:hideMark/>
          </w:tcPr>
          <w:p w14:paraId="3A39691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Statistic  </w:t>
            </w:r>
          </w:p>
        </w:tc>
        <w:tc>
          <w:tcPr>
            <w:tcW w:w="1208" w:type="dxa"/>
            <w:vAlign w:val="bottom"/>
            <w:hideMark/>
          </w:tcPr>
          <w:p w14:paraId="4781C15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d.f. </w:t>
            </w:r>
          </w:p>
        </w:tc>
        <w:tc>
          <w:tcPr>
            <w:tcW w:w="997" w:type="dxa"/>
            <w:vAlign w:val="bottom"/>
            <w:hideMark/>
          </w:tcPr>
          <w:p w14:paraId="57E4127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Prob. </w:t>
            </w:r>
          </w:p>
        </w:tc>
      </w:tr>
      <w:tr w:rsidR="002F41E3" w:rsidRPr="00B80F16" w14:paraId="5A9FA0B2" w14:textId="77777777" w:rsidTr="001845FE">
        <w:trPr>
          <w:trHeight w:hRule="exact" w:val="90"/>
        </w:trPr>
        <w:tc>
          <w:tcPr>
            <w:tcW w:w="2017" w:type="dxa"/>
            <w:tcBorders>
              <w:top w:val="nil"/>
              <w:left w:val="nil"/>
              <w:bottom w:val="double" w:sz="6" w:space="0" w:color="auto"/>
              <w:right w:val="nil"/>
            </w:tcBorders>
            <w:vAlign w:val="bottom"/>
          </w:tcPr>
          <w:p w14:paraId="4950BA8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3911035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5CBA1E2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6B24DB6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0001A83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CF870C2" w14:textId="77777777" w:rsidTr="001845FE">
        <w:trPr>
          <w:trHeight w:hRule="exact" w:val="135"/>
        </w:trPr>
        <w:tc>
          <w:tcPr>
            <w:tcW w:w="2017" w:type="dxa"/>
            <w:vAlign w:val="bottom"/>
          </w:tcPr>
          <w:p w14:paraId="38E4AE8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3808148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29098F8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6ED44F9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1FE1F0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B5BE3AA" w14:textId="77777777" w:rsidTr="001845FE">
        <w:trPr>
          <w:trHeight w:val="225"/>
        </w:trPr>
        <w:tc>
          <w:tcPr>
            <w:tcW w:w="3120" w:type="dxa"/>
            <w:gridSpan w:val="2"/>
            <w:vAlign w:val="bottom"/>
            <w:hideMark/>
          </w:tcPr>
          <w:p w14:paraId="120AA4E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 F</w:t>
            </w:r>
          </w:p>
        </w:tc>
        <w:tc>
          <w:tcPr>
            <w:tcW w:w="1207" w:type="dxa"/>
            <w:vAlign w:val="bottom"/>
            <w:hideMark/>
          </w:tcPr>
          <w:p w14:paraId="3D66326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24.804937</w:t>
            </w:r>
          </w:p>
        </w:tc>
        <w:tc>
          <w:tcPr>
            <w:tcW w:w="1208" w:type="dxa"/>
            <w:vAlign w:val="bottom"/>
            <w:hideMark/>
          </w:tcPr>
          <w:p w14:paraId="14A766A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(44,317)</w:t>
            </w:r>
          </w:p>
        </w:tc>
        <w:tc>
          <w:tcPr>
            <w:tcW w:w="997" w:type="dxa"/>
            <w:vAlign w:val="bottom"/>
            <w:hideMark/>
          </w:tcPr>
          <w:p w14:paraId="75196C4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171AB6B3" w14:textId="77777777" w:rsidTr="001845FE">
        <w:trPr>
          <w:trHeight w:val="225"/>
        </w:trPr>
        <w:tc>
          <w:tcPr>
            <w:tcW w:w="3120" w:type="dxa"/>
            <w:gridSpan w:val="2"/>
            <w:vAlign w:val="bottom"/>
            <w:hideMark/>
          </w:tcPr>
          <w:p w14:paraId="3F39E4F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 Chi-square</w:t>
            </w:r>
          </w:p>
        </w:tc>
        <w:tc>
          <w:tcPr>
            <w:tcW w:w="1207" w:type="dxa"/>
            <w:vAlign w:val="bottom"/>
            <w:hideMark/>
          </w:tcPr>
          <w:p w14:paraId="2B11F3C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551.788416</w:t>
            </w:r>
          </w:p>
        </w:tc>
        <w:tc>
          <w:tcPr>
            <w:tcW w:w="1208" w:type="dxa"/>
            <w:vAlign w:val="bottom"/>
            <w:hideMark/>
          </w:tcPr>
          <w:p w14:paraId="6AC30D6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44</w:t>
            </w:r>
          </w:p>
        </w:tc>
        <w:tc>
          <w:tcPr>
            <w:tcW w:w="997" w:type="dxa"/>
            <w:vAlign w:val="bottom"/>
            <w:hideMark/>
          </w:tcPr>
          <w:p w14:paraId="57E569D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4FD3D786" w14:textId="77777777" w:rsidTr="001845FE">
        <w:trPr>
          <w:trHeight w:hRule="exact" w:val="90"/>
        </w:trPr>
        <w:tc>
          <w:tcPr>
            <w:tcW w:w="2017" w:type="dxa"/>
            <w:tcBorders>
              <w:top w:val="nil"/>
              <w:left w:val="nil"/>
              <w:bottom w:val="double" w:sz="6" w:space="0" w:color="auto"/>
              <w:right w:val="nil"/>
            </w:tcBorders>
            <w:vAlign w:val="bottom"/>
          </w:tcPr>
          <w:p w14:paraId="76DFB71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7F7F9A7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5D55883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3556AC3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5919DA2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B26626D" w14:textId="77777777" w:rsidTr="001845FE">
        <w:trPr>
          <w:trHeight w:hRule="exact" w:val="135"/>
        </w:trPr>
        <w:tc>
          <w:tcPr>
            <w:tcW w:w="2017" w:type="dxa"/>
            <w:vAlign w:val="bottom"/>
          </w:tcPr>
          <w:p w14:paraId="0D000E1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56295D1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0BE572A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7C6B6F9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0A3E8C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B2011AB" w14:textId="77777777" w:rsidTr="001845FE">
        <w:trPr>
          <w:trHeight w:val="225"/>
        </w:trPr>
        <w:tc>
          <w:tcPr>
            <w:tcW w:w="2017" w:type="dxa"/>
            <w:vAlign w:val="bottom"/>
          </w:tcPr>
          <w:p w14:paraId="3A9ACFA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601D34C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5B7E7A7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1E2D7F6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27D472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787CEED" w14:textId="77777777" w:rsidTr="001845FE">
        <w:trPr>
          <w:trHeight w:val="225"/>
        </w:trPr>
        <w:tc>
          <w:tcPr>
            <w:tcW w:w="5535" w:type="dxa"/>
            <w:gridSpan w:val="4"/>
            <w:vAlign w:val="bottom"/>
            <w:hideMark/>
          </w:tcPr>
          <w:p w14:paraId="085286D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 fixed effects test equation:</w:t>
            </w:r>
          </w:p>
        </w:tc>
        <w:tc>
          <w:tcPr>
            <w:tcW w:w="997" w:type="dxa"/>
            <w:vAlign w:val="bottom"/>
          </w:tcPr>
          <w:p w14:paraId="610AD48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5DB9E0D" w14:textId="77777777" w:rsidTr="001845FE">
        <w:trPr>
          <w:trHeight w:val="225"/>
        </w:trPr>
        <w:tc>
          <w:tcPr>
            <w:tcW w:w="4327" w:type="dxa"/>
            <w:gridSpan w:val="3"/>
            <w:vAlign w:val="bottom"/>
            <w:hideMark/>
          </w:tcPr>
          <w:p w14:paraId="301A476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Dependent Variable: DAC</w:t>
            </w:r>
          </w:p>
        </w:tc>
        <w:tc>
          <w:tcPr>
            <w:tcW w:w="1208" w:type="dxa"/>
            <w:vAlign w:val="bottom"/>
          </w:tcPr>
          <w:p w14:paraId="7B32AE4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255EFC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E5F8EFF" w14:textId="77777777" w:rsidTr="001845FE">
        <w:trPr>
          <w:trHeight w:val="225"/>
        </w:trPr>
        <w:tc>
          <w:tcPr>
            <w:tcW w:w="4327" w:type="dxa"/>
            <w:gridSpan w:val="3"/>
            <w:vAlign w:val="bottom"/>
            <w:hideMark/>
          </w:tcPr>
          <w:p w14:paraId="254B118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 Panel Least Squares</w:t>
            </w:r>
          </w:p>
        </w:tc>
        <w:tc>
          <w:tcPr>
            <w:tcW w:w="1208" w:type="dxa"/>
            <w:vAlign w:val="bottom"/>
          </w:tcPr>
          <w:p w14:paraId="4BEBE90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457262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7B4F722" w14:textId="77777777" w:rsidTr="001845FE">
        <w:trPr>
          <w:trHeight w:val="225"/>
        </w:trPr>
        <w:tc>
          <w:tcPr>
            <w:tcW w:w="4327" w:type="dxa"/>
            <w:gridSpan w:val="3"/>
            <w:vAlign w:val="bottom"/>
            <w:hideMark/>
          </w:tcPr>
          <w:p w14:paraId="02FD848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10:21</w:t>
            </w:r>
          </w:p>
        </w:tc>
        <w:tc>
          <w:tcPr>
            <w:tcW w:w="1208" w:type="dxa"/>
            <w:vAlign w:val="bottom"/>
          </w:tcPr>
          <w:p w14:paraId="52D2429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750F43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643C388" w14:textId="77777777" w:rsidTr="001845FE">
        <w:trPr>
          <w:trHeight w:val="225"/>
        </w:trPr>
        <w:tc>
          <w:tcPr>
            <w:tcW w:w="4327" w:type="dxa"/>
            <w:gridSpan w:val="3"/>
            <w:vAlign w:val="bottom"/>
            <w:hideMark/>
          </w:tcPr>
          <w:p w14:paraId="6479AC7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1208" w:type="dxa"/>
            <w:vAlign w:val="bottom"/>
          </w:tcPr>
          <w:p w14:paraId="2AD943C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C09927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DD9609A" w14:textId="77777777" w:rsidTr="001845FE">
        <w:trPr>
          <w:trHeight w:val="225"/>
        </w:trPr>
        <w:tc>
          <w:tcPr>
            <w:tcW w:w="4327" w:type="dxa"/>
            <w:gridSpan w:val="3"/>
            <w:vAlign w:val="bottom"/>
            <w:hideMark/>
          </w:tcPr>
          <w:p w14:paraId="30B1012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Periods included: 11</w:t>
            </w:r>
          </w:p>
        </w:tc>
        <w:tc>
          <w:tcPr>
            <w:tcW w:w="1208" w:type="dxa"/>
            <w:vAlign w:val="bottom"/>
          </w:tcPr>
          <w:p w14:paraId="11866A0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C9F144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9A21B1B" w14:textId="77777777" w:rsidTr="001845FE">
        <w:trPr>
          <w:trHeight w:val="225"/>
        </w:trPr>
        <w:tc>
          <w:tcPr>
            <w:tcW w:w="4327" w:type="dxa"/>
            <w:gridSpan w:val="3"/>
            <w:vAlign w:val="bottom"/>
            <w:hideMark/>
          </w:tcPr>
          <w:p w14:paraId="075BBD0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Cross-sections included: 54</w:t>
            </w:r>
          </w:p>
        </w:tc>
        <w:tc>
          <w:tcPr>
            <w:tcW w:w="1208" w:type="dxa"/>
            <w:vAlign w:val="bottom"/>
          </w:tcPr>
          <w:p w14:paraId="656E86A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C30DD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E424E46" w14:textId="77777777" w:rsidTr="001845FE">
        <w:trPr>
          <w:trHeight w:val="225"/>
        </w:trPr>
        <w:tc>
          <w:tcPr>
            <w:tcW w:w="5535" w:type="dxa"/>
            <w:gridSpan w:val="4"/>
            <w:vAlign w:val="bottom"/>
            <w:hideMark/>
          </w:tcPr>
          <w:p w14:paraId="3AF6BC2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Total panel (unbalanced) observations: 594</w:t>
            </w:r>
          </w:p>
        </w:tc>
        <w:tc>
          <w:tcPr>
            <w:tcW w:w="997" w:type="dxa"/>
            <w:vAlign w:val="bottom"/>
          </w:tcPr>
          <w:p w14:paraId="269C890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79E349C" w14:textId="77777777" w:rsidTr="001845FE">
        <w:trPr>
          <w:trHeight w:hRule="exact" w:val="90"/>
        </w:trPr>
        <w:tc>
          <w:tcPr>
            <w:tcW w:w="2017" w:type="dxa"/>
            <w:tcBorders>
              <w:top w:val="nil"/>
              <w:left w:val="nil"/>
              <w:bottom w:val="double" w:sz="6" w:space="0" w:color="auto"/>
              <w:right w:val="nil"/>
            </w:tcBorders>
            <w:vAlign w:val="bottom"/>
          </w:tcPr>
          <w:p w14:paraId="30C1C71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1500B52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57313D5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170A9BE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0D0BC55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F1663A6" w14:textId="77777777" w:rsidTr="001845FE">
        <w:trPr>
          <w:trHeight w:hRule="exact" w:val="135"/>
        </w:trPr>
        <w:tc>
          <w:tcPr>
            <w:tcW w:w="2017" w:type="dxa"/>
            <w:vAlign w:val="bottom"/>
          </w:tcPr>
          <w:p w14:paraId="2B54F94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75EBB98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6F39A51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117E776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BB6CE5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2C32AE5" w14:textId="77777777" w:rsidTr="001845FE">
        <w:trPr>
          <w:trHeight w:val="225"/>
        </w:trPr>
        <w:tc>
          <w:tcPr>
            <w:tcW w:w="2017" w:type="dxa"/>
            <w:vAlign w:val="bottom"/>
            <w:hideMark/>
          </w:tcPr>
          <w:p w14:paraId="48F9D02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Variable</w:t>
            </w:r>
          </w:p>
        </w:tc>
        <w:tc>
          <w:tcPr>
            <w:tcW w:w="1103" w:type="dxa"/>
            <w:vAlign w:val="bottom"/>
            <w:hideMark/>
          </w:tcPr>
          <w:p w14:paraId="32B3B4A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Coefficient</w:t>
            </w:r>
          </w:p>
        </w:tc>
        <w:tc>
          <w:tcPr>
            <w:tcW w:w="1207" w:type="dxa"/>
            <w:vAlign w:val="bottom"/>
            <w:hideMark/>
          </w:tcPr>
          <w:p w14:paraId="3326128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Std. Error</w:t>
            </w:r>
          </w:p>
        </w:tc>
        <w:tc>
          <w:tcPr>
            <w:tcW w:w="1208" w:type="dxa"/>
            <w:vAlign w:val="bottom"/>
            <w:hideMark/>
          </w:tcPr>
          <w:p w14:paraId="56A1B72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t-Statistic</w:t>
            </w:r>
          </w:p>
        </w:tc>
        <w:tc>
          <w:tcPr>
            <w:tcW w:w="997" w:type="dxa"/>
            <w:vAlign w:val="bottom"/>
            <w:hideMark/>
          </w:tcPr>
          <w:p w14:paraId="14FC6BE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Prob.  </w:t>
            </w:r>
          </w:p>
        </w:tc>
      </w:tr>
      <w:tr w:rsidR="002F41E3" w:rsidRPr="00B80F16" w14:paraId="37E3370E" w14:textId="77777777" w:rsidTr="001845FE">
        <w:trPr>
          <w:trHeight w:hRule="exact" w:val="90"/>
        </w:trPr>
        <w:tc>
          <w:tcPr>
            <w:tcW w:w="2017" w:type="dxa"/>
            <w:tcBorders>
              <w:top w:val="nil"/>
              <w:left w:val="nil"/>
              <w:bottom w:val="double" w:sz="6" w:space="0" w:color="auto"/>
              <w:right w:val="nil"/>
            </w:tcBorders>
            <w:vAlign w:val="bottom"/>
          </w:tcPr>
          <w:p w14:paraId="045167B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420486C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42B2B1E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5C605E5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7810CF0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A09A2F7" w14:textId="77777777" w:rsidTr="001845FE">
        <w:trPr>
          <w:trHeight w:hRule="exact" w:val="135"/>
        </w:trPr>
        <w:tc>
          <w:tcPr>
            <w:tcW w:w="2017" w:type="dxa"/>
            <w:vAlign w:val="bottom"/>
          </w:tcPr>
          <w:p w14:paraId="22C3E32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4FED816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6589C4B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714BEC0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8AAC30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01F5046" w14:textId="77777777" w:rsidTr="001845FE">
        <w:trPr>
          <w:trHeight w:val="225"/>
        </w:trPr>
        <w:tc>
          <w:tcPr>
            <w:tcW w:w="2017" w:type="dxa"/>
            <w:vAlign w:val="bottom"/>
            <w:hideMark/>
          </w:tcPr>
          <w:p w14:paraId="7EBD9E0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ACACCEXPT</w:t>
            </w:r>
          </w:p>
        </w:tc>
        <w:tc>
          <w:tcPr>
            <w:tcW w:w="1103" w:type="dxa"/>
            <w:vAlign w:val="bottom"/>
            <w:hideMark/>
          </w:tcPr>
          <w:p w14:paraId="4B63F9D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0.001106</w:t>
            </w:r>
          </w:p>
        </w:tc>
        <w:tc>
          <w:tcPr>
            <w:tcW w:w="1207" w:type="dxa"/>
            <w:vAlign w:val="bottom"/>
            <w:hideMark/>
          </w:tcPr>
          <w:p w14:paraId="55736BD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0.013432</w:t>
            </w:r>
          </w:p>
        </w:tc>
        <w:tc>
          <w:tcPr>
            <w:tcW w:w="1208" w:type="dxa"/>
            <w:vAlign w:val="bottom"/>
            <w:hideMark/>
          </w:tcPr>
          <w:p w14:paraId="47FDEC2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0.082339</w:t>
            </w:r>
          </w:p>
        </w:tc>
        <w:tc>
          <w:tcPr>
            <w:tcW w:w="997" w:type="dxa"/>
            <w:vAlign w:val="bottom"/>
            <w:hideMark/>
          </w:tcPr>
          <w:p w14:paraId="735A73F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0.9344</w:t>
            </w:r>
          </w:p>
        </w:tc>
      </w:tr>
      <w:tr w:rsidR="002F41E3" w:rsidRPr="00B80F16" w14:paraId="6503FA1F" w14:textId="77777777" w:rsidTr="001845FE">
        <w:trPr>
          <w:trHeight w:val="225"/>
        </w:trPr>
        <w:tc>
          <w:tcPr>
            <w:tcW w:w="2017" w:type="dxa"/>
            <w:vAlign w:val="bottom"/>
            <w:hideMark/>
          </w:tcPr>
          <w:p w14:paraId="7C57785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ACDRMEB</w:t>
            </w:r>
          </w:p>
        </w:tc>
        <w:tc>
          <w:tcPr>
            <w:tcW w:w="1103" w:type="dxa"/>
            <w:vAlign w:val="bottom"/>
            <w:hideMark/>
          </w:tcPr>
          <w:p w14:paraId="42B0F65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1.596668</w:t>
            </w:r>
          </w:p>
        </w:tc>
        <w:tc>
          <w:tcPr>
            <w:tcW w:w="1207" w:type="dxa"/>
            <w:vAlign w:val="bottom"/>
            <w:hideMark/>
          </w:tcPr>
          <w:p w14:paraId="19E6C21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0.047304</w:t>
            </w:r>
          </w:p>
        </w:tc>
        <w:tc>
          <w:tcPr>
            <w:tcW w:w="1208" w:type="dxa"/>
            <w:vAlign w:val="bottom"/>
            <w:hideMark/>
          </w:tcPr>
          <w:p w14:paraId="44AFDFF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33.75324</w:t>
            </w:r>
          </w:p>
        </w:tc>
        <w:tc>
          <w:tcPr>
            <w:tcW w:w="997" w:type="dxa"/>
            <w:vAlign w:val="bottom"/>
            <w:hideMark/>
          </w:tcPr>
          <w:p w14:paraId="2A2EEB4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4AB12124" w14:textId="77777777" w:rsidTr="001845FE">
        <w:trPr>
          <w:trHeight w:val="225"/>
        </w:trPr>
        <w:tc>
          <w:tcPr>
            <w:tcW w:w="2017" w:type="dxa"/>
            <w:vAlign w:val="bottom"/>
            <w:hideMark/>
          </w:tcPr>
          <w:p w14:paraId="649F6B7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ACMEET</w:t>
            </w:r>
          </w:p>
        </w:tc>
        <w:tc>
          <w:tcPr>
            <w:tcW w:w="1103" w:type="dxa"/>
            <w:vAlign w:val="bottom"/>
            <w:hideMark/>
          </w:tcPr>
          <w:p w14:paraId="52EAF69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-0.017320</w:t>
            </w:r>
          </w:p>
        </w:tc>
        <w:tc>
          <w:tcPr>
            <w:tcW w:w="1207" w:type="dxa"/>
            <w:vAlign w:val="bottom"/>
            <w:hideMark/>
          </w:tcPr>
          <w:p w14:paraId="1B0305C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0.026637</w:t>
            </w:r>
          </w:p>
        </w:tc>
        <w:tc>
          <w:tcPr>
            <w:tcW w:w="1208" w:type="dxa"/>
            <w:vAlign w:val="bottom"/>
            <w:hideMark/>
          </w:tcPr>
          <w:p w14:paraId="5E02687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-0.650227</w:t>
            </w:r>
          </w:p>
        </w:tc>
        <w:tc>
          <w:tcPr>
            <w:tcW w:w="997" w:type="dxa"/>
            <w:vAlign w:val="bottom"/>
            <w:hideMark/>
          </w:tcPr>
          <w:p w14:paraId="1D6F1CD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0.5160</w:t>
            </w:r>
          </w:p>
        </w:tc>
      </w:tr>
      <w:tr w:rsidR="002F41E3" w:rsidRPr="00B80F16" w14:paraId="59366987" w14:textId="77777777" w:rsidTr="001845FE">
        <w:trPr>
          <w:trHeight w:val="225"/>
        </w:trPr>
        <w:tc>
          <w:tcPr>
            <w:tcW w:w="2017" w:type="dxa"/>
            <w:vAlign w:val="bottom"/>
            <w:hideMark/>
          </w:tcPr>
          <w:p w14:paraId="08514A2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BACCEXP</w:t>
            </w:r>
          </w:p>
        </w:tc>
        <w:tc>
          <w:tcPr>
            <w:tcW w:w="1103" w:type="dxa"/>
            <w:vAlign w:val="bottom"/>
            <w:hideMark/>
          </w:tcPr>
          <w:p w14:paraId="31969F7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0.012430</w:t>
            </w:r>
          </w:p>
        </w:tc>
        <w:tc>
          <w:tcPr>
            <w:tcW w:w="1207" w:type="dxa"/>
            <w:vAlign w:val="bottom"/>
            <w:hideMark/>
          </w:tcPr>
          <w:p w14:paraId="7A70AE9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0.016016</w:t>
            </w:r>
          </w:p>
        </w:tc>
        <w:tc>
          <w:tcPr>
            <w:tcW w:w="1208" w:type="dxa"/>
            <w:vAlign w:val="bottom"/>
            <w:hideMark/>
          </w:tcPr>
          <w:p w14:paraId="4FE785B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0.776120</w:t>
            </w:r>
          </w:p>
        </w:tc>
        <w:tc>
          <w:tcPr>
            <w:tcW w:w="997" w:type="dxa"/>
            <w:vAlign w:val="bottom"/>
            <w:hideMark/>
          </w:tcPr>
          <w:p w14:paraId="00019ED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0.4382</w:t>
            </w:r>
          </w:p>
        </w:tc>
      </w:tr>
      <w:tr w:rsidR="002F41E3" w:rsidRPr="00B80F16" w14:paraId="3F1F14B5" w14:textId="77777777" w:rsidTr="001845FE">
        <w:trPr>
          <w:trHeight w:val="225"/>
        </w:trPr>
        <w:tc>
          <w:tcPr>
            <w:tcW w:w="2017" w:type="dxa"/>
            <w:vAlign w:val="bottom"/>
            <w:hideMark/>
          </w:tcPr>
          <w:p w14:paraId="177B435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BIND</w:t>
            </w:r>
          </w:p>
        </w:tc>
        <w:tc>
          <w:tcPr>
            <w:tcW w:w="1103" w:type="dxa"/>
            <w:vAlign w:val="bottom"/>
            <w:hideMark/>
          </w:tcPr>
          <w:p w14:paraId="6ED2A25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0.012796</w:t>
            </w:r>
          </w:p>
        </w:tc>
        <w:tc>
          <w:tcPr>
            <w:tcW w:w="1207" w:type="dxa"/>
            <w:vAlign w:val="bottom"/>
            <w:hideMark/>
          </w:tcPr>
          <w:p w14:paraId="21AABF9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0.011782</w:t>
            </w:r>
          </w:p>
        </w:tc>
        <w:tc>
          <w:tcPr>
            <w:tcW w:w="1208" w:type="dxa"/>
            <w:vAlign w:val="bottom"/>
            <w:hideMark/>
          </w:tcPr>
          <w:p w14:paraId="2E85EC5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1.086082</w:t>
            </w:r>
          </w:p>
        </w:tc>
        <w:tc>
          <w:tcPr>
            <w:tcW w:w="997" w:type="dxa"/>
            <w:vAlign w:val="bottom"/>
            <w:hideMark/>
          </w:tcPr>
          <w:p w14:paraId="62C8743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0.2782</w:t>
            </w:r>
          </w:p>
        </w:tc>
      </w:tr>
      <w:tr w:rsidR="002F41E3" w:rsidRPr="00B80F16" w14:paraId="2A44AF21" w14:textId="77777777" w:rsidTr="001845FE">
        <w:trPr>
          <w:trHeight w:val="225"/>
        </w:trPr>
        <w:tc>
          <w:tcPr>
            <w:tcW w:w="2017" w:type="dxa"/>
            <w:vAlign w:val="bottom"/>
            <w:hideMark/>
          </w:tcPr>
          <w:p w14:paraId="266A3C7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BMET</w:t>
            </w:r>
          </w:p>
        </w:tc>
        <w:tc>
          <w:tcPr>
            <w:tcW w:w="1103" w:type="dxa"/>
            <w:vAlign w:val="bottom"/>
            <w:hideMark/>
          </w:tcPr>
          <w:p w14:paraId="549EA3D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0.027259</w:t>
            </w:r>
          </w:p>
        </w:tc>
        <w:tc>
          <w:tcPr>
            <w:tcW w:w="1207" w:type="dxa"/>
            <w:vAlign w:val="bottom"/>
            <w:hideMark/>
          </w:tcPr>
          <w:p w14:paraId="64FFECD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0.012525</w:t>
            </w:r>
          </w:p>
        </w:tc>
        <w:tc>
          <w:tcPr>
            <w:tcW w:w="1208" w:type="dxa"/>
            <w:vAlign w:val="bottom"/>
            <w:hideMark/>
          </w:tcPr>
          <w:p w14:paraId="492E7C8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2.176323</w:t>
            </w:r>
          </w:p>
        </w:tc>
        <w:tc>
          <w:tcPr>
            <w:tcW w:w="997" w:type="dxa"/>
            <w:vAlign w:val="bottom"/>
            <w:hideMark/>
          </w:tcPr>
          <w:p w14:paraId="176C214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0.0302</w:t>
            </w:r>
          </w:p>
        </w:tc>
      </w:tr>
      <w:tr w:rsidR="002F41E3" w:rsidRPr="00B80F16" w14:paraId="3E42FE90" w14:textId="77777777" w:rsidTr="001845FE">
        <w:trPr>
          <w:trHeight w:val="225"/>
        </w:trPr>
        <w:tc>
          <w:tcPr>
            <w:tcW w:w="2017" w:type="dxa"/>
            <w:vAlign w:val="bottom"/>
            <w:hideMark/>
          </w:tcPr>
          <w:p w14:paraId="27FF49C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BSIZE</w:t>
            </w:r>
          </w:p>
        </w:tc>
        <w:tc>
          <w:tcPr>
            <w:tcW w:w="1103" w:type="dxa"/>
            <w:vAlign w:val="bottom"/>
            <w:hideMark/>
          </w:tcPr>
          <w:p w14:paraId="07BE010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0.023257</w:t>
            </w:r>
          </w:p>
        </w:tc>
        <w:tc>
          <w:tcPr>
            <w:tcW w:w="1207" w:type="dxa"/>
            <w:vAlign w:val="bottom"/>
            <w:hideMark/>
          </w:tcPr>
          <w:p w14:paraId="1F3A4A0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0.011205</w:t>
            </w:r>
          </w:p>
        </w:tc>
        <w:tc>
          <w:tcPr>
            <w:tcW w:w="1208" w:type="dxa"/>
            <w:vAlign w:val="bottom"/>
            <w:hideMark/>
          </w:tcPr>
          <w:p w14:paraId="1A37ACC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2.075543</w:t>
            </w:r>
          </w:p>
        </w:tc>
        <w:tc>
          <w:tcPr>
            <w:tcW w:w="997" w:type="dxa"/>
            <w:vAlign w:val="bottom"/>
            <w:hideMark/>
          </w:tcPr>
          <w:p w14:paraId="64EB9F1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0.0386</w:t>
            </w:r>
          </w:p>
        </w:tc>
      </w:tr>
      <w:tr w:rsidR="002F41E3" w:rsidRPr="00B80F16" w14:paraId="3DB661B6" w14:textId="77777777" w:rsidTr="001845FE">
        <w:trPr>
          <w:trHeight w:val="225"/>
        </w:trPr>
        <w:tc>
          <w:tcPr>
            <w:tcW w:w="2017" w:type="dxa"/>
            <w:vAlign w:val="bottom"/>
            <w:hideMark/>
          </w:tcPr>
          <w:p w14:paraId="2B2C9F8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AUD</w:t>
            </w:r>
          </w:p>
        </w:tc>
        <w:tc>
          <w:tcPr>
            <w:tcW w:w="1103" w:type="dxa"/>
            <w:vAlign w:val="bottom"/>
            <w:hideMark/>
          </w:tcPr>
          <w:p w14:paraId="69F1916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-0.010337</w:t>
            </w:r>
          </w:p>
        </w:tc>
        <w:tc>
          <w:tcPr>
            <w:tcW w:w="1207" w:type="dxa"/>
            <w:vAlign w:val="bottom"/>
            <w:hideMark/>
          </w:tcPr>
          <w:p w14:paraId="73640A8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0.037672</w:t>
            </w:r>
          </w:p>
        </w:tc>
        <w:tc>
          <w:tcPr>
            <w:tcW w:w="1208" w:type="dxa"/>
            <w:vAlign w:val="bottom"/>
            <w:hideMark/>
          </w:tcPr>
          <w:p w14:paraId="5FF6109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-0.274397</w:t>
            </w:r>
          </w:p>
        </w:tc>
        <w:tc>
          <w:tcPr>
            <w:tcW w:w="997" w:type="dxa"/>
            <w:vAlign w:val="bottom"/>
            <w:hideMark/>
          </w:tcPr>
          <w:p w14:paraId="7DE7B92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0.7839</w:t>
            </w:r>
          </w:p>
        </w:tc>
      </w:tr>
      <w:tr w:rsidR="002F41E3" w:rsidRPr="00B80F16" w14:paraId="1937FBAB" w14:textId="77777777" w:rsidTr="001845FE">
        <w:trPr>
          <w:trHeight w:val="225"/>
        </w:trPr>
        <w:tc>
          <w:tcPr>
            <w:tcW w:w="2017" w:type="dxa"/>
            <w:vAlign w:val="bottom"/>
            <w:hideMark/>
          </w:tcPr>
          <w:p w14:paraId="18CF4F7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w:t>
            </w:r>
          </w:p>
        </w:tc>
        <w:tc>
          <w:tcPr>
            <w:tcW w:w="1103" w:type="dxa"/>
            <w:vAlign w:val="bottom"/>
            <w:hideMark/>
          </w:tcPr>
          <w:p w14:paraId="64288BF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0.755030</w:t>
            </w:r>
          </w:p>
        </w:tc>
        <w:tc>
          <w:tcPr>
            <w:tcW w:w="1207" w:type="dxa"/>
            <w:vAlign w:val="bottom"/>
            <w:hideMark/>
          </w:tcPr>
          <w:p w14:paraId="028DF5E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0.163454</w:t>
            </w:r>
          </w:p>
        </w:tc>
        <w:tc>
          <w:tcPr>
            <w:tcW w:w="1208" w:type="dxa"/>
            <w:vAlign w:val="bottom"/>
            <w:hideMark/>
          </w:tcPr>
          <w:p w14:paraId="1B200FE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4.619210</w:t>
            </w:r>
          </w:p>
        </w:tc>
        <w:tc>
          <w:tcPr>
            <w:tcW w:w="997" w:type="dxa"/>
            <w:vAlign w:val="bottom"/>
            <w:hideMark/>
          </w:tcPr>
          <w:p w14:paraId="380E574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11FC6413" w14:textId="77777777" w:rsidTr="001845FE">
        <w:trPr>
          <w:trHeight w:hRule="exact" w:val="90"/>
        </w:trPr>
        <w:tc>
          <w:tcPr>
            <w:tcW w:w="2017" w:type="dxa"/>
            <w:tcBorders>
              <w:top w:val="nil"/>
              <w:left w:val="nil"/>
              <w:bottom w:val="double" w:sz="6" w:space="0" w:color="auto"/>
              <w:right w:val="nil"/>
            </w:tcBorders>
            <w:vAlign w:val="bottom"/>
          </w:tcPr>
          <w:p w14:paraId="13BE88A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0F8DCEC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4E428D2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6A2DB10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75ECA17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46EBC26" w14:textId="77777777" w:rsidTr="001845FE">
        <w:trPr>
          <w:trHeight w:hRule="exact" w:val="135"/>
        </w:trPr>
        <w:tc>
          <w:tcPr>
            <w:tcW w:w="2017" w:type="dxa"/>
            <w:vAlign w:val="bottom"/>
          </w:tcPr>
          <w:p w14:paraId="1A97E5C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5056B19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28E81E2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6BD9F41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376177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E59B10B" w14:textId="77777777" w:rsidTr="001845FE">
        <w:trPr>
          <w:trHeight w:val="225"/>
        </w:trPr>
        <w:tc>
          <w:tcPr>
            <w:tcW w:w="2017" w:type="dxa"/>
            <w:vAlign w:val="bottom"/>
            <w:hideMark/>
          </w:tcPr>
          <w:p w14:paraId="2734ACB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R-squared</w:t>
            </w:r>
          </w:p>
        </w:tc>
        <w:tc>
          <w:tcPr>
            <w:tcW w:w="1103" w:type="dxa"/>
            <w:vAlign w:val="bottom"/>
            <w:hideMark/>
          </w:tcPr>
          <w:p w14:paraId="2AD290B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0.788531</w:t>
            </w:r>
          </w:p>
        </w:tc>
        <w:tc>
          <w:tcPr>
            <w:tcW w:w="2415" w:type="dxa"/>
            <w:gridSpan w:val="2"/>
            <w:vAlign w:val="bottom"/>
            <w:hideMark/>
          </w:tcPr>
          <w:p w14:paraId="6B06AB13"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Mean dependent var</w:t>
            </w:r>
          </w:p>
        </w:tc>
        <w:tc>
          <w:tcPr>
            <w:tcW w:w="997" w:type="dxa"/>
            <w:vAlign w:val="bottom"/>
            <w:hideMark/>
          </w:tcPr>
          <w:p w14:paraId="79DDD5A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5.781081</w:t>
            </w:r>
          </w:p>
        </w:tc>
      </w:tr>
      <w:tr w:rsidR="002F41E3" w:rsidRPr="00B80F16" w14:paraId="7BDB061B" w14:textId="77777777" w:rsidTr="001845FE">
        <w:trPr>
          <w:trHeight w:val="225"/>
        </w:trPr>
        <w:tc>
          <w:tcPr>
            <w:tcW w:w="2017" w:type="dxa"/>
            <w:vAlign w:val="bottom"/>
            <w:hideMark/>
          </w:tcPr>
          <w:p w14:paraId="61E9E35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Adjusted R-squared</w:t>
            </w:r>
          </w:p>
        </w:tc>
        <w:tc>
          <w:tcPr>
            <w:tcW w:w="1103" w:type="dxa"/>
            <w:vAlign w:val="bottom"/>
            <w:hideMark/>
          </w:tcPr>
          <w:p w14:paraId="64C2589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0.783844</w:t>
            </w:r>
          </w:p>
        </w:tc>
        <w:tc>
          <w:tcPr>
            <w:tcW w:w="2415" w:type="dxa"/>
            <w:gridSpan w:val="2"/>
            <w:vAlign w:val="bottom"/>
            <w:hideMark/>
          </w:tcPr>
          <w:p w14:paraId="0ECE7619"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S.D. dependent var</w:t>
            </w:r>
          </w:p>
        </w:tc>
        <w:tc>
          <w:tcPr>
            <w:tcW w:w="997" w:type="dxa"/>
            <w:vAlign w:val="bottom"/>
            <w:hideMark/>
          </w:tcPr>
          <w:p w14:paraId="2195689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0.648675</w:t>
            </w:r>
          </w:p>
        </w:tc>
      </w:tr>
      <w:tr w:rsidR="002F41E3" w:rsidRPr="00B80F16" w14:paraId="6EC4A832" w14:textId="77777777" w:rsidTr="001845FE">
        <w:trPr>
          <w:trHeight w:val="225"/>
        </w:trPr>
        <w:tc>
          <w:tcPr>
            <w:tcW w:w="2017" w:type="dxa"/>
            <w:vAlign w:val="bottom"/>
            <w:hideMark/>
          </w:tcPr>
          <w:p w14:paraId="1C86270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 of regression</w:t>
            </w:r>
          </w:p>
        </w:tc>
        <w:tc>
          <w:tcPr>
            <w:tcW w:w="1103" w:type="dxa"/>
            <w:vAlign w:val="bottom"/>
            <w:hideMark/>
          </w:tcPr>
          <w:p w14:paraId="619517A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0.301585</w:t>
            </w:r>
          </w:p>
        </w:tc>
        <w:tc>
          <w:tcPr>
            <w:tcW w:w="2415" w:type="dxa"/>
            <w:gridSpan w:val="2"/>
            <w:vAlign w:val="bottom"/>
            <w:hideMark/>
          </w:tcPr>
          <w:p w14:paraId="2FB869A2"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Akaike info criterion</w:t>
            </w:r>
          </w:p>
        </w:tc>
        <w:tc>
          <w:tcPr>
            <w:tcW w:w="997" w:type="dxa"/>
            <w:vAlign w:val="bottom"/>
            <w:hideMark/>
          </w:tcPr>
          <w:p w14:paraId="50B9462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0.464497</w:t>
            </w:r>
          </w:p>
        </w:tc>
      </w:tr>
      <w:tr w:rsidR="002F41E3" w:rsidRPr="00B80F16" w14:paraId="3D4E3767" w14:textId="77777777" w:rsidTr="001845FE">
        <w:trPr>
          <w:trHeight w:val="225"/>
        </w:trPr>
        <w:tc>
          <w:tcPr>
            <w:tcW w:w="2017" w:type="dxa"/>
            <w:vAlign w:val="bottom"/>
            <w:hideMark/>
          </w:tcPr>
          <w:p w14:paraId="09756D3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Sum squared resid</w:t>
            </w:r>
          </w:p>
        </w:tc>
        <w:tc>
          <w:tcPr>
            <w:tcW w:w="1103" w:type="dxa"/>
            <w:vAlign w:val="bottom"/>
            <w:hideMark/>
          </w:tcPr>
          <w:p w14:paraId="78EAC15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32.83432</w:t>
            </w:r>
          </w:p>
        </w:tc>
        <w:tc>
          <w:tcPr>
            <w:tcW w:w="2415" w:type="dxa"/>
            <w:gridSpan w:val="2"/>
            <w:vAlign w:val="bottom"/>
            <w:hideMark/>
          </w:tcPr>
          <w:p w14:paraId="61085749"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Schwarz criterion</w:t>
            </w:r>
          </w:p>
        </w:tc>
        <w:tc>
          <w:tcPr>
            <w:tcW w:w="997" w:type="dxa"/>
            <w:vAlign w:val="bottom"/>
            <w:hideMark/>
          </w:tcPr>
          <w:p w14:paraId="1809715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0.559690</w:t>
            </w:r>
          </w:p>
        </w:tc>
      </w:tr>
      <w:tr w:rsidR="002F41E3" w:rsidRPr="00B80F16" w14:paraId="0CDCC6F2" w14:textId="77777777" w:rsidTr="001845FE">
        <w:trPr>
          <w:trHeight w:val="225"/>
        </w:trPr>
        <w:tc>
          <w:tcPr>
            <w:tcW w:w="2017" w:type="dxa"/>
            <w:vAlign w:val="bottom"/>
            <w:hideMark/>
          </w:tcPr>
          <w:p w14:paraId="7CB03C9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Log likelihood</w:t>
            </w:r>
          </w:p>
        </w:tc>
        <w:tc>
          <w:tcPr>
            <w:tcW w:w="1103" w:type="dxa"/>
            <w:vAlign w:val="bottom"/>
            <w:hideMark/>
          </w:tcPr>
          <w:p w14:paraId="101236D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-76.93197</w:t>
            </w:r>
          </w:p>
        </w:tc>
        <w:tc>
          <w:tcPr>
            <w:tcW w:w="2415" w:type="dxa"/>
            <w:gridSpan w:val="2"/>
            <w:vAlign w:val="bottom"/>
            <w:hideMark/>
          </w:tcPr>
          <w:p w14:paraId="25CEADD9"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Hannan-Quinn criter.</w:t>
            </w:r>
          </w:p>
        </w:tc>
        <w:tc>
          <w:tcPr>
            <w:tcW w:w="997" w:type="dxa"/>
            <w:vAlign w:val="bottom"/>
            <w:hideMark/>
          </w:tcPr>
          <w:p w14:paraId="04F02C3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0.502309</w:t>
            </w:r>
          </w:p>
        </w:tc>
      </w:tr>
      <w:tr w:rsidR="002F41E3" w:rsidRPr="00B80F16" w14:paraId="41796069" w14:textId="77777777" w:rsidTr="001845FE">
        <w:trPr>
          <w:trHeight w:val="225"/>
        </w:trPr>
        <w:tc>
          <w:tcPr>
            <w:tcW w:w="2017" w:type="dxa"/>
            <w:vAlign w:val="bottom"/>
            <w:hideMark/>
          </w:tcPr>
          <w:p w14:paraId="0CC8F5A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F-statistic</w:t>
            </w:r>
          </w:p>
        </w:tc>
        <w:tc>
          <w:tcPr>
            <w:tcW w:w="1103" w:type="dxa"/>
            <w:vAlign w:val="bottom"/>
            <w:hideMark/>
          </w:tcPr>
          <w:p w14:paraId="1484C2F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168.2629</w:t>
            </w:r>
          </w:p>
        </w:tc>
        <w:tc>
          <w:tcPr>
            <w:tcW w:w="2415" w:type="dxa"/>
            <w:gridSpan w:val="2"/>
            <w:vAlign w:val="bottom"/>
            <w:hideMark/>
          </w:tcPr>
          <w:p w14:paraId="44373EAA"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Durbin-Watson stat</w:t>
            </w:r>
          </w:p>
        </w:tc>
        <w:tc>
          <w:tcPr>
            <w:tcW w:w="997" w:type="dxa"/>
            <w:vAlign w:val="bottom"/>
            <w:hideMark/>
          </w:tcPr>
          <w:p w14:paraId="166BD28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0.850508</w:t>
            </w:r>
          </w:p>
        </w:tc>
      </w:tr>
      <w:tr w:rsidR="002F41E3" w:rsidRPr="00B80F16" w14:paraId="36ADBF43" w14:textId="77777777" w:rsidTr="001845FE">
        <w:trPr>
          <w:trHeight w:val="225"/>
        </w:trPr>
        <w:tc>
          <w:tcPr>
            <w:tcW w:w="2017" w:type="dxa"/>
            <w:vAlign w:val="bottom"/>
            <w:hideMark/>
          </w:tcPr>
          <w:p w14:paraId="6874794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Prob(F-statistic)</w:t>
            </w:r>
          </w:p>
        </w:tc>
        <w:tc>
          <w:tcPr>
            <w:tcW w:w="1103" w:type="dxa"/>
            <w:vAlign w:val="bottom"/>
            <w:hideMark/>
          </w:tcPr>
          <w:p w14:paraId="575D908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0.000000</w:t>
            </w:r>
          </w:p>
        </w:tc>
        <w:tc>
          <w:tcPr>
            <w:tcW w:w="1207" w:type="dxa"/>
            <w:vAlign w:val="bottom"/>
          </w:tcPr>
          <w:p w14:paraId="3B7E6EEC"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1208" w:type="dxa"/>
            <w:vAlign w:val="bottom"/>
          </w:tcPr>
          <w:p w14:paraId="7C723271"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7" w:type="dxa"/>
            <w:vAlign w:val="bottom"/>
          </w:tcPr>
          <w:p w14:paraId="440609AB"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58138EE3" w14:textId="77777777" w:rsidTr="001845FE">
        <w:trPr>
          <w:trHeight w:hRule="exact" w:val="90"/>
        </w:trPr>
        <w:tc>
          <w:tcPr>
            <w:tcW w:w="2017" w:type="dxa"/>
            <w:tcBorders>
              <w:top w:val="nil"/>
              <w:left w:val="nil"/>
              <w:bottom w:val="double" w:sz="6" w:space="0" w:color="auto"/>
              <w:right w:val="nil"/>
            </w:tcBorders>
            <w:vAlign w:val="bottom"/>
          </w:tcPr>
          <w:p w14:paraId="428F348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0ADEC19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1EB5673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30458D0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773F725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787AEF5" w14:textId="77777777" w:rsidTr="001845FE">
        <w:trPr>
          <w:trHeight w:hRule="exact" w:val="135"/>
        </w:trPr>
        <w:tc>
          <w:tcPr>
            <w:tcW w:w="2017" w:type="dxa"/>
            <w:vAlign w:val="bottom"/>
          </w:tcPr>
          <w:p w14:paraId="015D755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796BE43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3B1E3E9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1253DF9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6B4F78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bl>
    <w:p w14:paraId="0B4FD575"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10BCA4ED" w14:textId="77777777" w:rsidR="002F41E3" w:rsidRPr="00B80F16" w:rsidRDefault="002F41E3" w:rsidP="002F41E3">
      <w:pPr>
        <w:rPr>
          <w:rFonts w:ascii="Times New Roman" w:hAnsi="Times New Roman" w:cs="Times New Roman"/>
        </w:rPr>
      </w:pPr>
    </w:p>
    <w:p w14:paraId="300FCD26" w14:textId="77777777" w:rsidR="002F41E3" w:rsidRPr="00B80F16" w:rsidRDefault="002F41E3" w:rsidP="002F41E3">
      <w:pPr>
        <w:rPr>
          <w:rFonts w:ascii="Times New Roman" w:hAnsi="Times New Roman" w:cs="Times New Roman"/>
        </w:rPr>
      </w:pPr>
    </w:p>
    <w:p w14:paraId="693DF55B" w14:textId="77777777" w:rsidR="002F41E3" w:rsidRPr="00B80F16" w:rsidRDefault="002F41E3" w:rsidP="002F41E3">
      <w:pPr>
        <w:rPr>
          <w:rFonts w:ascii="Times New Roman" w:hAnsi="Times New Roman" w:cs="Times New Roman"/>
        </w:rPr>
      </w:pPr>
    </w:p>
    <w:p w14:paraId="08FA9A00" w14:textId="77777777" w:rsidR="002F41E3" w:rsidRPr="00B80F16" w:rsidRDefault="002F41E3" w:rsidP="002F41E3">
      <w:pPr>
        <w:rPr>
          <w:rFonts w:ascii="Times New Roman" w:hAnsi="Times New Roman" w:cs="Times New Roman"/>
        </w:rPr>
      </w:pPr>
    </w:p>
    <w:p w14:paraId="10F2A1BC" w14:textId="77777777" w:rsidR="002F41E3" w:rsidRPr="00B80F16" w:rsidRDefault="002F41E3" w:rsidP="002F41E3">
      <w:pPr>
        <w:rPr>
          <w:rFonts w:ascii="Times New Roman" w:hAnsi="Times New Roman" w:cs="Times New Roman"/>
        </w:rPr>
      </w:pPr>
    </w:p>
    <w:p w14:paraId="0E77ADA2"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2F41E3" w:rsidRPr="00B80F16" w14:paraId="5D88E442" w14:textId="77777777" w:rsidTr="001845FE">
        <w:trPr>
          <w:trHeight w:val="225"/>
        </w:trPr>
        <w:tc>
          <w:tcPr>
            <w:tcW w:w="5535" w:type="dxa"/>
            <w:gridSpan w:val="4"/>
            <w:vAlign w:val="bottom"/>
            <w:hideMark/>
          </w:tcPr>
          <w:p w14:paraId="204CC97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Correlated Random Effects - Hausman Test</w:t>
            </w:r>
          </w:p>
        </w:tc>
        <w:tc>
          <w:tcPr>
            <w:tcW w:w="997" w:type="dxa"/>
            <w:vAlign w:val="bottom"/>
          </w:tcPr>
          <w:p w14:paraId="3CD8A04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2F8D737" w14:textId="77777777" w:rsidTr="001845FE">
        <w:trPr>
          <w:trHeight w:val="225"/>
        </w:trPr>
        <w:tc>
          <w:tcPr>
            <w:tcW w:w="4327" w:type="dxa"/>
            <w:gridSpan w:val="3"/>
            <w:vAlign w:val="bottom"/>
            <w:hideMark/>
          </w:tcPr>
          <w:p w14:paraId="67A9A17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Equation: Untitled</w:t>
            </w:r>
          </w:p>
        </w:tc>
        <w:tc>
          <w:tcPr>
            <w:tcW w:w="1208" w:type="dxa"/>
            <w:vAlign w:val="bottom"/>
          </w:tcPr>
          <w:p w14:paraId="71A4959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20ACA1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1FAAD58" w14:textId="77777777" w:rsidTr="001845FE">
        <w:trPr>
          <w:trHeight w:val="225"/>
        </w:trPr>
        <w:tc>
          <w:tcPr>
            <w:tcW w:w="5535" w:type="dxa"/>
            <w:gridSpan w:val="4"/>
            <w:vAlign w:val="bottom"/>
            <w:hideMark/>
          </w:tcPr>
          <w:p w14:paraId="1F65053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Test cross-section random effects</w:t>
            </w:r>
          </w:p>
        </w:tc>
        <w:tc>
          <w:tcPr>
            <w:tcW w:w="997" w:type="dxa"/>
            <w:vAlign w:val="bottom"/>
          </w:tcPr>
          <w:p w14:paraId="0184E2B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397667E" w14:textId="77777777" w:rsidTr="001845FE">
        <w:trPr>
          <w:trHeight w:hRule="exact" w:val="90"/>
        </w:trPr>
        <w:tc>
          <w:tcPr>
            <w:tcW w:w="2017" w:type="dxa"/>
            <w:tcBorders>
              <w:top w:val="nil"/>
              <w:left w:val="nil"/>
              <w:bottom w:val="double" w:sz="6" w:space="0" w:color="auto"/>
              <w:right w:val="nil"/>
            </w:tcBorders>
            <w:vAlign w:val="bottom"/>
          </w:tcPr>
          <w:p w14:paraId="68D8F68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6675FA5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571109D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43B4103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6DDFF3C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5870A76" w14:textId="77777777" w:rsidTr="001845FE">
        <w:trPr>
          <w:trHeight w:hRule="exact" w:val="135"/>
        </w:trPr>
        <w:tc>
          <w:tcPr>
            <w:tcW w:w="2017" w:type="dxa"/>
            <w:vAlign w:val="bottom"/>
          </w:tcPr>
          <w:p w14:paraId="2243C3E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1CBFE78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0922527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04C2044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22A22D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FCA96C4" w14:textId="77777777" w:rsidTr="001845FE">
        <w:trPr>
          <w:trHeight w:val="225"/>
        </w:trPr>
        <w:tc>
          <w:tcPr>
            <w:tcW w:w="3120" w:type="dxa"/>
            <w:gridSpan w:val="2"/>
            <w:vAlign w:val="bottom"/>
            <w:hideMark/>
          </w:tcPr>
          <w:p w14:paraId="68A93CD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Test Summary</w:t>
            </w:r>
          </w:p>
        </w:tc>
        <w:tc>
          <w:tcPr>
            <w:tcW w:w="1207" w:type="dxa"/>
            <w:vAlign w:val="bottom"/>
            <w:hideMark/>
          </w:tcPr>
          <w:p w14:paraId="3F8FD42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Chi-Sq. Statistic</w:t>
            </w:r>
          </w:p>
        </w:tc>
        <w:tc>
          <w:tcPr>
            <w:tcW w:w="1208" w:type="dxa"/>
            <w:vAlign w:val="bottom"/>
            <w:hideMark/>
          </w:tcPr>
          <w:p w14:paraId="0BC9CF8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Chi-Sq. d.f.</w:t>
            </w:r>
          </w:p>
        </w:tc>
        <w:tc>
          <w:tcPr>
            <w:tcW w:w="997" w:type="dxa"/>
            <w:vAlign w:val="bottom"/>
            <w:hideMark/>
          </w:tcPr>
          <w:p w14:paraId="582B4A3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Prob. </w:t>
            </w:r>
          </w:p>
        </w:tc>
      </w:tr>
      <w:tr w:rsidR="002F41E3" w:rsidRPr="00B80F16" w14:paraId="2A94A16F" w14:textId="77777777" w:rsidTr="001845FE">
        <w:trPr>
          <w:trHeight w:hRule="exact" w:val="90"/>
        </w:trPr>
        <w:tc>
          <w:tcPr>
            <w:tcW w:w="2017" w:type="dxa"/>
            <w:tcBorders>
              <w:top w:val="nil"/>
              <w:left w:val="nil"/>
              <w:bottom w:val="double" w:sz="6" w:space="0" w:color="auto"/>
              <w:right w:val="nil"/>
            </w:tcBorders>
            <w:vAlign w:val="bottom"/>
          </w:tcPr>
          <w:p w14:paraId="6A06A9E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1CB1E94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705000A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4835935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A61F2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DD7BF57" w14:textId="77777777" w:rsidTr="001845FE">
        <w:trPr>
          <w:trHeight w:hRule="exact" w:val="135"/>
        </w:trPr>
        <w:tc>
          <w:tcPr>
            <w:tcW w:w="2017" w:type="dxa"/>
            <w:vAlign w:val="bottom"/>
          </w:tcPr>
          <w:p w14:paraId="2301E72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1B0EB0F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1DA7EB1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4DF2B8C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3A6B76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C039853" w14:textId="77777777" w:rsidTr="001845FE">
        <w:trPr>
          <w:trHeight w:val="225"/>
        </w:trPr>
        <w:tc>
          <w:tcPr>
            <w:tcW w:w="3120" w:type="dxa"/>
            <w:gridSpan w:val="2"/>
            <w:vAlign w:val="bottom"/>
            <w:hideMark/>
          </w:tcPr>
          <w:p w14:paraId="38D4586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 random</w:t>
            </w:r>
          </w:p>
        </w:tc>
        <w:tc>
          <w:tcPr>
            <w:tcW w:w="1207" w:type="dxa"/>
            <w:vAlign w:val="bottom"/>
            <w:hideMark/>
          </w:tcPr>
          <w:p w14:paraId="4551360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24.938262</w:t>
            </w:r>
          </w:p>
        </w:tc>
        <w:tc>
          <w:tcPr>
            <w:tcW w:w="1208" w:type="dxa"/>
            <w:vAlign w:val="bottom"/>
            <w:hideMark/>
          </w:tcPr>
          <w:p w14:paraId="57934C2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8</w:t>
            </w:r>
          </w:p>
        </w:tc>
        <w:tc>
          <w:tcPr>
            <w:tcW w:w="997" w:type="dxa"/>
            <w:vAlign w:val="bottom"/>
            <w:hideMark/>
          </w:tcPr>
          <w:p w14:paraId="48DCDC7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0.0016</w:t>
            </w:r>
          </w:p>
        </w:tc>
      </w:tr>
      <w:tr w:rsidR="002F41E3" w:rsidRPr="00B80F16" w14:paraId="3C65D712" w14:textId="77777777" w:rsidTr="001845FE">
        <w:trPr>
          <w:trHeight w:hRule="exact" w:val="90"/>
        </w:trPr>
        <w:tc>
          <w:tcPr>
            <w:tcW w:w="2017" w:type="dxa"/>
            <w:tcBorders>
              <w:top w:val="nil"/>
              <w:left w:val="nil"/>
              <w:bottom w:val="double" w:sz="6" w:space="0" w:color="auto"/>
              <w:right w:val="nil"/>
            </w:tcBorders>
            <w:vAlign w:val="bottom"/>
          </w:tcPr>
          <w:p w14:paraId="10F79E1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0678AE7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5EC9404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69B4B19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540E1C7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8F27509" w14:textId="77777777" w:rsidTr="001845FE">
        <w:trPr>
          <w:trHeight w:hRule="exact" w:val="135"/>
        </w:trPr>
        <w:tc>
          <w:tcPr>
            <w:tcW w:w="2017" w:type="dxa"/>
            <w:vAlign w:val="bottom"/>
          </w:tcPr>
          <w:p w14:paraId="29F893F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4051876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12C4735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158A23F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F93175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CB03C79" w14:textId="77777777" w:rsidTr="001845FE">
        <w:trPr>
          <w:trHeight w:val="225"/>
        </w:trPr>
        <w:tc>
          <w:tcPr>
            <w:tcW w:w="2017" w:type="dxa"/>
            <w:vAlign w:val="bottom"/>
          </w:tcPr>
          <w:p w14:paraId="0880C8C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4FA3C43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58ABAC8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4D07820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4131F9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60EC6A2" w14:textId="77777777" w:rsidTr="001845FE">
        <w:trPr>
          <w:trHeight w:val="225"/>
        </w:trPr>
        <w:tc>
          <w:tcPr>
            <w:tcW w:w="6532" w:type="dxa"/>
            <w:gridSpan w:val="5"/>
            <w:vAlign w:val="bottom"/>
            <w:hideMark/>
          </w:tcPr>
          <w:p w14:paraId="700CCC8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 random effects test comparisons:</w:t>
            </w:r>
          </w:p>
        </w:tc>
      </w:tr>
      <w:tr w:rsidR="002F41E3" w:rsidRPr="00B80F16" w14:paraId="4FE65634" w14:textId="77777777" w:rsidTr="001845FE">
        <w:trPr>
          <w:trHeight w:val="225"/>
        </w:trPr>
        <w:tc>
          <w:tcPr>
            <w:tcW w:w="2017" w:type="dxa"/>
            <w:vAlign w:val="bottom"/>
          </w:tcPr>
          <w:p w14:paraId="6FE7173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0F731F3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4E81EA6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6909842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D206C4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70F25FD" w14:textId="77777777" w:rsidTr="001845FE">
        <w:trPr>
          <w:trHeight w:val="225"/>
        </w:trPr>
        <w:tc>
          <w:tcPr>
            <w:tcW w:w="2017" w:type="dxa"/>
            <w:vAlign w:val="bottom"/>
            <w:hideMark/>
          </w:tcPr>
          <w:p w14:paraId="5285D92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Variable</w:t>
            </w:r>
          </w:p>
        </w:tc>
        <w:tc>
          <w:tcPr>
            <w:tcW w:w="1103" w:type="dxa"/>
            <w:vAlign w:val="bottom"/>
            <w:hideMark/>
          </w:tcPr>
          <w:p w14:paraId="73E8022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Fixed  </w:t>
            </w:r>
          </w:p>
        </w:tc>
        <w:tc>
          <w:tcPr>
            <w:tcW w:w="1207" w:type="dxa"/>
            <w:vAlign w:val="bottom"/>
            <w:hideMark/>
          </w:tcPr>
          <w:p w14:paraId="26A7AEB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Random </w:t>
            </w:r>
          </w:p>
        </w:tc>
        <w:tc>
          <w:tcPr>
            <w:tcW w:w="1208" w:type="dxa"/>
            <w:vAlign w:val="bottom"/>
            <w:hideMark/>
          </w:tcPr>
          <w:p w14:paraId="09E5A76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Var(Diff.) </w:t>
            </w:r>
          </w:p>
        </w:tc>
        <w:tc>
          <w:tcPr>
            <w:tcW w:w="997" w:type="dxa"/>
            <w:vAlign w:val="bottom"/>
            <w:hideMark/>
          </w:tcPr>
          <w:p w14:paraId="4A52D70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Prob. </w:t>
            </w:r>
          </w:p>
        </w:tc>
      </w:tr>
      <w:tr w:rsidR="002F41E3" w:rsidRPr="00B80F16" w14:paraId="501706B7" w14:textId="77777777" w:rsidTr="001845FE">
        <w:trPr>
          <w:trHeight w:hRule="exact" w:val="90"/>
        </w:trPr>
        <w:tc>
          <w:tcPr>
            <w:tcW w:w="2017" w:type="dxa"/>
            <w:tcBorders>
              <w:top w:val="nil"/>
              <w:left w:val="nil"/>
              <w:bottom w:val="double" w:sz="6" w:space="0" w:color="auto"/>
              <w:right w:val="nil"/>
            </w:tcBorders>
            <w:vAlign w:val="bottom"/>
          </w:tcPr>
          <w:p w14:paraId="4B3158F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3F2DDCF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5D8280D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7294954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92FF6A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AE85FA6" w14:textId="77777777" w:rsidTr="001845FE">
        <w:trPr>
          <w:trHeight w:hRule="exact" w:val="135"/>
        </w:trPr>
        <w:tc>
          <w:tcPr>
            <w:tcW w:w="2017" w:type="dxa"/>
            <w:vAlign w:val="bottom"/>
          </w:tcPr>
          <w:p w14:paraId="1E69795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4F60D6C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511D21E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65AB8EC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191A15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23758FD" w14:textId="77777777" w:rsidTr="001845FE">
        <w:trPr>
          <w:trHeight w:val="225"/>
        </w:trPr>
        <w:tc>
          <w:tcPr>
            <w:tcW w:w="2017" w:type="dxa"/>
            <w:vAlign w:val="bottom"/>
            <w:hideMark/>
          </w:tcPr>
          <w:p w14:paraId="4FAA4E9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ACACCEXPT</w:t>
            </w:r>
          </w:p>
        </w:tc>
        <w:tc>
          <w:tcPr>
            <w:tcW w:w="1103" w:type="dxa"/>
            <w:vAlign w:val="bottom"/>
            <w:hideMark/>
          </w:tcPr>
          <w:p w14:paraId="5396537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0.019145</w:t>
            </w:r>
          </w:p>
        </w:tc>
        <w:tc>
          <w:tcPr>
            <w:tcW w:w="1207" w:type="dxa"/>
            <w:vAlign w:val="bottom"/>
            <w:hideMark/>
          </w:tcPr>
          <w:p w14:paraId="490C0CA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0.018578</w:t>
            </w:r>
          </w:p>
        </w:tc>
        <w:tc>
          <w:tcPr>
            <w:tcW w:w="1208" w:type="dxa"/>
            <w:vAlign w:val="bottom"/>
            <w:hideMark/>
          </w:tcPr>
          <w:p w14:paraId="6E4E9DD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0.000001</w:t>
            </w:r>
          </w:p>
        </w:tc>
        <w:tc>
          <w:tcPr>
            <w:tcW w:w="997" w:type="dxa"/>
            <w:vAlign w:val="bottom"/>
            <w:hideMark/>
          </w:tcPr>
          <w:p w14:paraId="590A10E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0.4574</w:t>
            </w:r>
          </w:p>
        </w:tc>
      </w:tr>
      <w:tr w:rsidR="002F41E3" w:rsidRPr="00B80F16" w14:paraId="31F82D96" w14:textId="77777777" w:rsidTr="001845FE">
        <w:trPr>
          <w:trHeight w:val="225"/>
        </w:trPr>
        <w:tc>
          <w:tcPr>
            <w:tcW w:w="2017" w:type="dxa"/>
            <w:vAlign w:val="bottom"/>
            <w:hideMark/>
          </w:tcPr>
          <w:p w14:paraId="505DD16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lastRenderedPageBreak/>
              <w:t>ACDRMEB</w:t>
            </w:r>
          </w:p>
        </w:tc>
        <w:tc>
          <w:tcPr>
            <w:tcW w:w="1103" w:type="dxa"/>
            <w:vAlign w:val="bottom"/>
            <w:hideMark/>
          </w:tcPr>
          <w:p w14:paraId="3A37410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1.233227</w:t>
            </w:r>
          </w:p>
        </w:tc>
        <w:tc>
          <w:tcPr>
            <w:tcW w:w="1207" w:type="dxa"/>
            <w:vAlign w:val="bottom"/>
            <w:hideMark/>
          </w:tcPr>
          <w:p w14:paraId="74C7410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1.289671</w:t>
            </w:r>
          </w:p>
        </w:tc>
        <w:tc>
          <w:tcPr>
            <w:tcW w:w="1208" w:type="dxa"/>
            <w:vAlign w:val="bottom"/>
            <w:hideMark/>
          </w:tcPr>
          <w:p w14:paraId="1B1670F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0.000330</w:t>
            </w:r>
          </w:p>
        </w:tc>
        <w:tc>
          <w:tcPr>
            <w:tcW w:w="997" w:type="dxa"/>
            <w:vAlign w:val="bottom"/>
            <w:hideMark/>
          </w:tcPr>
          <w:p w14:paraId="46F7F82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0.0019</w:t>
            </w:r>
          </w:p>
        </w:tc>
      </w:tr>
      <w:tr w:rsidR="002F41E3" w:rsidRPr="00B80F16" w14:paraId="62EAEFCA" w14:textId="77777777" w:rsidTr="001845FE">
        <w:trPr>
          <w:trHeight w:val="225"/>
        </w:trPr>
        <w:tc>
          <w:tcPr>
            <w:tcW w:w="2017" w:type="dxa"/>
            <w:vAlign w:val="bottom"/>
            <w:hideMark/>
          </w:tcPr>
          <w:p w14:paraId="18F9B48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ACMEET</w:t>
            </w:r>
          </w:p>
        </w:tc>
        <w:tc>
          <w:tcPr>
            <w:tcW w:w="1103" w:type="dxa"/>
            <w:vAlign w:val="bottom"/>
            <w:hideMark/>
          </w:tcPr>
          <w:p w14:paraId="3E8F5B2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0.000268</w:t>
            </w:r>
          </w:p>
        </w:tc>
        <w:tc>
          <w:tcPr>
            <w:tcW w:w="1207" w:type="dxa"/>
            <w:vAlign w:val="bottom"/>
            <w:hideMark/>
          </w:tcPr>
          <w:p w14:paraId="1CA81B1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-0.001688</w:t>
            </w:r>
          </w:p>
        </w:tc>
        <w:tc>
          <w:tcPr>
            <w:tcW w:w="1208" w:type="dxa"/>
            <w:vAlign w:val="bottom"/>
            <w:hideMark/>
          </w:tcPr>
          <w:p w14:paraId="782519B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0.000036</w:t>
            </w:r>
          </w:p>
        </w:tc>
        <w:tc>
          <w:tcPr>
            <w:tcW w:w="997" w:type="dxa"/>
            <w:vAlign w:val="bottom"/>
            <w:hideMark/>
          </w:tcPr>
          <w:p w14:paraId="4258C78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0.7439</w:t>
            </w:r>
          </w:p>
        </w:tc>
      </w:tr>
      <w:tr w:rsidR="002F41E3" w:rsidRPr="00B80F16" w14:paraId="39DE29CA" w14:textId="77777777" w:rsidTr="001845FE">
        <w:trPr>
          <w:trHeight w:val="225"/>
        </w:trPr>
        <w:tc>
          <w:tcPr>
            <w:tcW w:w="2017" w:type="dxa"/>
            <w:vAlign w:val="bottom"/>
            <w:hideMark/>
          </w:tcPr>
          <w:p w14:paraId="69FDF43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BACCEXP</w:t>
            </w:r>
          </w:p>
        </w:tc>
        <w:tc>
          <w:tcPr>
            <w:tcW w:w="1103" w:type="dxa"/>
            <w:vAlign w:val="bottom"/>
            <w:hideMark/>
          </w:tcPr>
          <w:p w14:paraId="4E8FE2E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0.010070</w:t>
            </w:r>
          </w:p>
        </w:tc>
        <w:tc>
          <w:tcPr>
            <w:tcW w:w="1207" w:type="dxa"/>
            <w:vAlign w:val="bottom"/>
            <w:hideMark/>
          </w:tcPr>
          <w:p w14:paraId="00FFFBA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0.012217</w:t>
            </w:r>
          </w:p>
        </w:tc>
        <w:tc>
          <w:tcPr>
            <w:tcW w:w="1208" w:type="dxa"/>
            <w:vAlign w:val="bottom"/>
            <w:hideMark/>
          </w:tcPr>
          <w:p w14:paraId="7766F42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0.000027</w:t>
            </w:r>
          </w:p>
        </w:tc>
        <w:tc>
          <w:tcPr>
            <w:tcW w:w="997" w:type="dxa"/>
            <w:vAlign w:val="bottom"/>
            <w:hideMark/>
          </w:tcPr>
          <w:p w14:paraId="43B2B53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0.6781</w:t>
            </w:r>
          </w:p>
        </w:tc>
      </w:tr>
      <w:tr w:rsidR="002F41E3" w:rsidRPr="00B80F16" w14:paraId="42816BF1" w14:textId="77777777" w:rsidTr="001845FE">
        <w:trPr>
          <w:trHeight w:val="225"/>
        </w:trPr>
        <w:tc>
          <w:tcPr>
            <w:tcW w:w="2017" w:type="dxa"/>
            <w:vAlign w:val="bottom"/>
            <w:hideMark/>
          </w:tcPr>
          <w:p w14:paraId="1AF5F01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BIND</w:t>
            </w:r>
          </w:p>
        </w:tc>
        <w:tc>
          <w:tcPr>
            <w:tcW w:w="1103" w:type="dxa"/>
            <w:vAlign w:val="bottom"/>
            <w:hideMark/>
          </w:tcPr>
          <w:p w14:paraId="6807932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-0.007050</w:t>
            </w:r>
          </w:p>
        </w:tc>
        <w:tc>
          <w:tcPr>
            <w:tcW w:w="1207" w:type="dxa"/>
            <w:vAlign w:val="bottom"/>
            <w:hideMark/>
          </w:tcPr>
          <w:p w14:paraId="05A5AE0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-0.005548</w:t>
            </w:r>
          </w:p>
        </w:tc>
        <w:tc>
          <w:tcPr>
            <w:tcW w:w="1208" w:type="dxa"/>
            <w:vAlign w:val="bottom"/>
            <w:hideMark/>
          </w:tcPr>
          <w:p w14:paraId="4012922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0.000008</w:t>
            </w:r>
          </w:p>
        </w:tc>
        <w:tc>
          <w:tcPr>
            <w:tcW w:w="997" w:type="dxa"/>
            <w:vAlign w:val="bottom"/>
            <w:hideMark/>
          </w:tcPr>
          <w:p w14:paraId="237E61F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0.5862</w:t>
            </w:r>
          </w:p>
        </w:tc>
      </w:tr>
      <w:tr w:rsidR="002F41E3" w:rsidRPr="00B80F16" w14:paraId="5B32B872" w14:textId="77777777" w:rsidTr="001845FE">
        <w:trPr>
          <w:trHeight w:val="225"/>
        </w:trPr>
        <w:tc>
          <w:tcPr>
            <w:tcW w:w="2017" w:type="dxa"/>
            <w:vAlign w:val="bottom"/>
            <w:hideMark/>
          </w:tcPr>
          <w:p w14:paraId="7A16D84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BMET</w:t>
            </w:r>
          </w:p>
        </w:tc>
        <w:tc>
          <w:tcPr>
            <w:tcW w:w="1103" w:type="dxa"/>
            <w:vAlign w:val="bottom"/>
            <w:hideMark/>
          </w:tcPr>
          <w:p w14:paraId="597368C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0.098040</w:t>
            </w:r>
          </w:p>
        </w:tc>
        <w:tc>
          <w:tcPr>
            <w:tcW w:w="1207" w:type="dxa"/>
            <w:vAlign w:val="bottom"/>
            <w:hideMark/>
          </w:tcPr>
          <w:p w14:paraId="3B870CB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0.093885</w:t>
            </w:r>
          </w:p>
        </w:tc>
        <w:tc>
          <w:tcPr>
            <w:tcW w:w="1208" w:type="dxa"/>
            <w:vAlign w:val="bottom"/>
            <w:hideMark/>
          </w:tcPr>
          <w:p w14:paraId="4700407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0.000016</w:t>
            </w:r>
          </w:p>
        </w:tc>
        <w:tc>
          <w:tcPr>
            <w:tcW w:w="997" w:type="dxa"/>
            <w:vAlign w:val="bottom"/>
            <w:hideMark/>
          </w:tcPr>
          <w:p w14:paraId="6FB7047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0.2921</w:t>
            </w:r>
          </w:p>
        </w:tc>
      </w:tr>
      <w:tr w:rsidR="002F41E3" w:rsidRPr="00B80F16" w14:paraId="0851F94A" w14:textId="77777777" w:rsidTr="001845FE">
        <w:trPr>
          <w:trHeight w:val="225"/>
        </w:trPr>
        <w:tc>
          <w:tcPr>
            <w:tcW w:w="2017" w:type="dxa"/>
            <w:vAlign w:val="bottom"/>
            <w:hideMark/>
          </w:tcPr>
          <w:p w14:paraId="43DAD33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BSIZE</w:t>
            </w:r>
          </w:p>
        </w:tc>
        <w:tc>
          <w:tcPr>
            <w:tcW w:w="1103" w:type="dxa"/>
            <w:vAlign w:val="bottom"/>
            <w:hideMark/>
          </w:tcPr>
          <w:p w14:paraId="3CE6C59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0.041871</w:t>
            </w:r>
          </w:p>
        </w:tc>
        <w:tc>
          <w:tcPr>
            <w:tcW w:w="1207" w:type="dxa"/>
            <w:vAlign w:val="bottom"/>
            <w:hideMark/>
          </w:tcPr>
          <w:p w14:paraId="7C372A6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0.042271</w:t>
            </w:r>
          </w:p>
        </w:tc>
        <w:tc>
          <w:tcPr>
            <w:tcW w:w="1208" w:type="dxa"/>
            <w:vAlign w:val="bottom"/>
            <w:hideMark/>
          </w:tcPr>
          <w:p w14:paraId="6B63084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0.000027</w:t>
            </w:r>
          </w:p>
        </w:tc>
        <w:tc>
          <w:tcPr>
            <w:tcW w:w="997" w:type="dxa"/>
            <w:vAlign w:val="bottom"/>
            <w:hideMark/>
          </w:tcPr>
          <w:p w14:paraId="5142BCC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0.9390</w:t>
            </w:r>
          </w:p>
        </w:tc>
      </w:tr>
      <w:tr w:rsidR="002F41E3" w:rsidRPr="00B80F16" w14:paraId="5530F5A9" w14:textId="77777777" w:rsidTr="001845FE">
        <w:trPr>
          <w:trHeight w:val="225"/>
        </w:trPr>
        <w:tc>
          <w:tcPr>
            <w:tcW w:w="2017" w:type="dxa"/>
            <w:vAlign w:val="bottom"/>
            <w:hideMark/>
          </w:tcPr>
          <w:p w14:paraId="4BD5462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AUD</w:t>
            </w:r>
          </w:p>
        </w:tc>
        <w:tc>
          <w:tcPr>
            <w:tcW w:w="1103" w:type="dxa"/>
            <w:vAlign w:val="bottom"/>
            <w:hideMark/>
          </w:tcPr>
          <w:p w14:paraId="4FF2125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-0.164314</w:t>
            </w:r>
          </w:p>
        </w:tc>
        <w:tc>
          <w:tcPr>
            <w:tcW w:w="1207" w:type="dxa"/>
            <w:vAlign w:val="bottom"/>
            <w:hideMark/>
          </w:tcPr>
          <w:p w14:paraId="14B5DC2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-0.126302</w:t>
            </w:r>
          </w:p>
        </w:tc>
        <w:tc>
          <w:tcPr>
            <w:tcW w:w="1208" w:type="dxa"/>
            <w:vAlign w:val="bottom"/>
            <w:hideMark/>
          </w:tcPr>
          <w:p w14:paraId="1FCBDAD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0.000497</w:t>
            </w:r>
          </w:p>
        </w:tc>
        <w:tc>
          <w:tcPr>
            <w:tcW w:w="997" w:type="dxa"/>
            <w:vAlign w:val="bottom"/>
            <w:hideMark/>
          </w:tcPr>
          <w:p w14:paraId="6A979B6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0.0881</w:t>
            </w:r>
          </w:p>
        </w:tc>
      </w:tr>
      <w:tr w:rsidR="002F41E3" w:rsidRPr="00B80F16" w14:paraId="0A528B4E" w14:textId="77777777" w:rsidTr="001845FE">
        <w:trPr>
          <w:trHeight w:hRule="exact" w:val="90"/>
        </w:trPr>
        <w:tc>
          <w:tcPr>
            <w:tcW w:w="2017" w:type="dxa"/>
            <w:tcBorders>
              <w:top w:val="nil"/>
              <w:left w:val="nil"/>
              <w:bottom w:val="double" w:sz="6" w:space="0" w:color="auto"/>
              <w:right w:val="nil"/>
            </w:tcBorders>
            <w:vAlign w:val="bottom"/>
          </w:tcPr>
          <w:p w14:paraId="524D464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798E3BF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609EECE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4BF2940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3424FED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C723875" w14:textId="77777777" w:rsidTr="001845FE">
        <w:trPr>
          <w:trHeight w:hRule="exact" w:val="135"/>
        </w:trPr>
        <w:tc>
          <w:tcPr>
            <w:tcW w:w="2017" w:type="dxa"/>
            <w:vAlign w:val="bottom"/>
          </w:tcPr>
          <w:p w14:paraId="1BB6DE1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5172FF6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43BC231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239A6CE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6502A4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EB262B4" w14:textId="77777777" w:rsidTr="001845FE">
        <w:trPr>
          <w:trHeight w:val="225"/>
        </w:trPr>
        <w:tc>
          <w:tcPr>
            <w:tcW w:w="2017" w:type="dxa"/>
            <w:vAlign w:val="bottom"/>
          </w:tcPr>
          <w:p w14:paraId="44ECE4E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4F164A4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252BA5B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1681FC6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3BC025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DEBBFDB" w14:textId="77777777" w:rsidTr="001845FE">
        <w:trPr>
          <w:trHeight w:val="225"/>
        </w:trPr>
        <w:tc>
          <w:tcPr>
            <w:tcW w:w="5535" w:type="dxa"/>
            <w:gridSpan w:val="4"/>
            <w:vAlign w:val="bottom"/>
            <w:hideMark/>
          </w:tcPr>
          <w:p w14:paraId="0C81557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 random effects test equation:</w:t>
            </w:r>
          </w:p>
        </w:tc>
        <w:tc>
          <w:tcPr>
            <w:tcW w:w="997" w:type="dxa"/>
            <w:vAlign w:val="bottom"/>
          </w:tcPr>
          <w:p w14:paraId="58B90B1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82BB20B" w14:textId="77777777" w:rsidTr="001845FE">
        <w:trPr>
          <w:trHeight w:val="225"/>
        </w:trPr>
        <w:tc>
          <w:tcPr>
            <w:tcW w:w="4327" w:type="dxa"/>
            <w:gridSpan w:val="3"/>
            <w:vAlign w:val="bottom"/>
            <w:hideMark/>
          </w:tcPr>
          <w:p w14:paraId="682C257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Dependent Variable: DAC</w:t>
            </w:r>
          </w:p>
        </w:tc>
        <w:tc>
          <w:tcPr>
            <w:tcW w:w="1208" w:type="dxa"/>
            <w:vAlign w:val="bottom"/>
          </w:tcPr>
          <w:p w14:paraId="00A688E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FDE8F4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745EDFA" w14:textId="77777777" w:rsidTr="001845FE">
        <w:trPr>
          <w:trHeight w:val="225"/>
        </w:trPr>
        <w:tc>
          <w:tcPr>
            <w:tcW w:w="4327" w:type="dxa"/>
            <w:gridSpan w:val="3"/>
            <w:vAlign w:val="bottom"/>
            <w:hideMark/>
          </w:tcPr>
          <w:p w14:paraId="6F5A431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 Panel Least Squares</w:t>
            </w:r>
          </w:p>
        </w:tc>
        <w:tc>
          <w:tcPr>
            <w:tcW w:w="1208" w:type="dxa"/>
            <w:vAlign w:val="bottom"/>
          </w:tcPr>
          <w:p w14:paraId="74CDECC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B026E1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A60DCC5" w14:textId="77777777" w:rsidTr="001845FE">
        <w:trPr>
          <w:trHeight w:val="225"/>
        </w:trPr>
        <w:tc>
          <w:tcPr>
            <w:tcW w:w="4327" w:type="dxa"/>
            <w:gridSpan w:val="3"/>
            <w:vAlign w:val="bottom"/>
            <w:hideMark/>
          </w:tcPr>
          <w:p w14:paraId="60C75B3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10:29</w:t>
            </w:r>
          </w:p>
        </w:tc>
        <w:tc>
          <w:tcPr>
            <w:tcW w:w="1208" w:type="dxa"/>
            <w:vAlign w:val="bottom"/>
          </w:tcPr>
          <w:p w14:paraId="5B02830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A6972A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295A11D" w14:textId="77777777" w:rsidTr="001845FE">
        <w:trPr>
          <w:trHeight w:val="225"/>
        </w:trPr>
        <w:tc>
          <w:tcPr>
            <w:tcW w:w="4327" w:type="dxa"/>
            <w:gridSpan w:val="3"/>
            <w:vAlign w:val="bottom"/>
            <w:hideMark/>
          </w:tcPr>
          <w:p w14:paraId="4102327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1208" w:type="dxa"/>
            <w:vAlign w:val="bottom"/>
          </w:tcPr>
          <w:p w14:paraId="0C56718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B4DCBF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04DD5C0" w14:textId="77777777" w:rsidTr="001845FE">
        <w:trPr>
          <w:trHeight w:val="225"/>
        </w:trPr>
        <w:tc>
          <w:tcPr>
            <w:tcW w:w="4327" w:type="dxa"/>
            <w:gridSpan w:val="3"/>
            <w:vAlign w:val="bottom"/>
            <w:hideMark/>
          </w:tcPr>
          <w:p w14:paraId="615290C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Periods included: 11</w:t>
            </w:r>
          </w:p>
        </w:tc>
        <w:tc>
          <w:tcPr>
            <w:tcW w:w="1208" w:type="dxa"/>
            <w:vAlign w:val="bottom"/>
          </w:tcPr>
          <w:p w14:paraId="3789FC5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3A15BD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8DB97A8" w14:textId="77777777" w:rsidTr="001845FE">
        <w:trPr>
          <w:trHeight w:val="225"/>
        </w:trPr>
        <w:tc>
          <w:tcPr>
            <w:tcW w:w="4327" w:type="dxa"/>
            <w:gridSpan w:val="3"/>
            <w:vAlign w:val="bottom"/>
            <w:hideMark/>
          </w:tcPr>
          <w:p w14:paraId="650DDD8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Cross-sections included: 54</w:t>
            </w:r>
          </w:p>
        </w:tc>
        <w:tc>
          <w:tcPr>
            <w:tcW w:w="1208" w:type="dxa"/>
            <w:vAlign w:val="bottom"/>
          </w:tcPr>
          <w:p w14:paraId="5FF82F0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F31E99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B2F7EB6" w14:textId="77777777" w:rsidTr="001845FE">
        <w:trPr>
          <w:trHeight w:val="225"/>
        </w:trPr>
        <w:tc>
          <w:tcPr>
            <w:tcW w:w="5535" w:type="dxa"/>
            <w:gridSpan w:val="4"/>
            <w:vAlign w:val="bottom"/>
            <w:hideMark/>
          </w:tcPr>
          <w:p w14:paraId="2B55D249"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Total panel (unbalanced) observations: 584</w:t>
            </w:r>
          </w:p>
        </w:tc>
        <w:tc>
          <w:tcPr>
            <w:tcW w:w="997" w:type="dxa"/>
            <w:vAlign w:val="bottom"/>
          </w:tcPr>
          <w:p w14:paraId="1671149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1AE43B8" w14:textId="77777777" w:rsidTr="001845FE">
        <w:trPr>
          <w:trHeight w:hRule="exact" w:val="90"/>
        </w:trPr>
        <w:tc>
          <w:tcPr>
            <w:tcW w:w="2017" w:type="dxa"/>
            <w:tcBorders>
              <w:top w:val="nil"/>
              <w:left w:val="nil"/>
              <w:bottom w:val="double" w:sz="6" w:space="0" w:color="auto"/>
              <w:right w:val="nil"/>
            </w:tcBorders>
            <w:vAlign w:val="bottom"/>
          </w:tcPr>
          <w:p w14:paraId="381CB2C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4003720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5F3977E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3ABA26E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127305B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4DD8B58" w14:textId="77777777" w:rsidTr="001845FE">
        <w:trPr>
          <w:trHeight w:hRule="exact" w:val="135"/>
        </w:trPr>
        <w:tc>
          <w:tcPr>
            <w:tcW w:w="2017" w:type="dxa"/>
            <w:vAlign w:val="bottom"/>
          </w:tcPr>
          <w:p w14:paraId="7568E3A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53F34B0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379203A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77A36C7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3851E0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01A17E7" w14:textId="77777777" w:rsidTr="001845FE">
        <w:trPr>
          <w:trHeight w:val="225"/>
        </w:trPr>
        <w:tc>
          <w:tcPr>
            <w:tcW w:w="2017" w:type="dxa"/>
            <w:vAlign w:val="bottom"/>
            <w:hideMark/>
          </w:tcPr>
          <w:p w14:paraId="32378D8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Variable</w:t>
            </w:r>
          </w:p>
        </w:tc>
        <w:tc>
          <w:tcPr>
            <w:tcW w:w="1103" w:type="dxa"/>
            <w:vAlign w:val="bottom"/>
            <w:hideMark/>
          </w:tcPr>
          <w:p w14:paraId="183D56B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Coefficient</w:t>
            </w:r>
          </w:p>
        </w:tc>
        <w:tc>
          <w:tcPr>
            <w:tcW w:w="1207" w:type="dxa"/>
            <w:vAlign w:val="bottom"/>
            <w:hideMark/>
          </w:tcPr>
          <w:p w14:paraId="0434D98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Std. Error</w:t>
            </w:r>
          </w:p>
        </w:tc>
        <w:tc>
          <w:tcPr>
            <w:tcW w:w="1208" w:type="dxa"/>
            <w:vAlign w:val="bottom"/>
            <w:hideMark/>
          </w:tcPr>
          <w:p w14:paraId="7A895C6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t-Statistic</w:t>
            </w:r>
          </w:p>
        </w:tc>
        <w:tc>
          <w:tcPr>
            <w:tcW w:w="997" w:type="dxa"/>
            <w:vAlign w:val="bottom"/>
            <w:hideMark/>
          </w:tcPr>
          <w:p w14:paraId="02AB48F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Prob.  </w:t>
            </w:r>
          </w:p>
        </w:tc>
      </w:tr>
      <w:tr w:rsidR="002F41E3" w:rsidRPr="00B80F16" w14:paraId="5B101DC3" w14:textId="77777777" w:rsidTr="001845FE">
        <w:trPr>
          <w:trHeight w:hRule="exact" w:val="90"/>
        </w:trPr>
        <w:tc>
          <w:tcPr>
            <w:tcW w:w="2017" w:type="dxa"/>
            <w:tcBorders>
              <w:top w:val="nil"/>
              <w:left w:val="nil"/>
              <w:bottom w:val="double" w:sz="6" w:space="0" w:color="auto"/>
              <w:right w:val="nil"/>
            </w:tcBorders>
            <w:vAlign w:val="bottom"/>
          </w:tcPr>
          <w:p w14:paraId="04139DF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7F9EC05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0844E5F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5636E12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1268D71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DD024C3" w14:textId="77777777" w:rsidTr="001845FE">
        <w:trPr>
          <w:trHeight w:hRule="exact" w:val="135"/>
        </w:trPr>
        <w:tc>
          <w:tcPr>
            <w:tcW w:w="2017" w:type="dxa"/>
            <w:vAlign w:val="bottom"/>
          </w:tcPr>
          <w:p w14:paraId="1452B99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44A6204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343148D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61C536E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65D815F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78FDB17" w14:textId="77777777" w:rsidTr="001845FE">
        <w:trPr>
          <w:trHeight w:val="225"/>
        </w:trPr>
        <w:tc>
          <w:tcPr>
            <w:tcW w:w="2017" w:type="dxa"/>
            <w:vAlign w:val="bottom"/>
            <w:hideMark/>
          </w:tcPr>
          <w:p w14:paraId="251F19D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w:t>
            </w:r>
          </w:p>
        </w:tc>
        <w:tc>
          <w:tcPr>
            <w:tcW w:w="1103" w:type="dxa"/>
            <w:vAlign w:val="bottom"/>
            <w:hideMark/>
          </w:tcPr>
          <w:p w14:paraId="3530290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1.462246</w:t>
            </w:r>
          </w:p>
        </w:tc>
        <w:tc>
          <w:tcPr>
            <w:tcW w:w="1207" w:type="dxa"/>
            <w:vAlign w:val="bottom"/>
            <w:hideMark/>
          </w:tcPr>
          <w:p w14:paraId="13A1A63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0.191403</w:t>
            </w:r>
          </w:p>
        </w:tc>
        <w:tc>
          <w:tcPr>
            <w:tcW w:w="1208" w:type="dxa"/>
            <w:vAlign w:val="bottom"/>
            <w:hideMark/>
          </w:tcPr>
          <w:p w14:paraId="3B715A5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7.639630</w:t>
            </w:r>
          </w:p>
        </w:tc>
        <w:tc>
          <w:tcPr>
            <w:tcW w:w="997" w:type="dxa"/>
            <w:vAlign w:val="bottom"/>
            <w:hideMark/>
          </w:tcPr>
          <w:p w14:paraId="06A308A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6B6B633E" w14:textId="77777777" w:rsidTr="001845FE">
        <w:trPr>
          <w:trHeight w:val="225"/>
        </w:trPr>
        <w:tc>
          <w:tcPr>
            <w:tcW w:w="2017" w:type="dxa"/>
            <w:vAlign w:val="bottom"/>
            <w:hideMark/>
          </w:tcPr>
          <w:p w14:paraId="24D4D4D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ACACCEXPT</w:t>
            </w:r>
          </w:p>
        </w:tc>
        <w:tc>
          <w:tcPr>
            <w:tcW w:w="1103" w:type="dxa"/>
            <w:vAlign w:val="bottom"/>
            <w:hideMark/>
          </w:tcPr>
          <w:p w14:paraId="13F589D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0.019145</w:t>
            </w:r>
          </w:p>
        </w:tc>
        <w:tc>
          <w:tcPr>
            <w:tcW w:w="1207" w:type="dxa"/>
            <w:vAlign w:val="bottom"/>
            <w:hideMark/>
          </w:tcPr>
          <w:p w14:paraId="4DB5686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0.007398</w:t>
            </w:r>
          </w:p>
        </w:tc>
        <w:tc>
          <w:tcPr>
            <w:tcW w:w="1208" w:type="dxa"/>
            <w:vAlign w:val="bottom"/>
            <w:hideMark/>
          </w:tcPr>
          <w:p w14:paraId="4373F25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2.588016</w:t>
            </w:r>
          </w:p>
        </w:tc>
        <w:tc>
          <w:tcPr>
            <w:tcW w:w="997" w:type="dxa"/>
            <w:vAlign w:val="bottom"/>
            <w:hideMark/>
          </w:tcPr>
          <w:p w14:paraId="5224DE2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0.0101</w:t>
            </w:r>
          </w:p>
        </w:tc>
      </w:tr>
      <w:tr w:rsidR="002F41E3" w:rsidRPr="00B80F16" w14:paraId="5002D79C" w14:textId="77777777" w:rsidTr="001845FE">
        <w:trPr>
          <w:trHeight w:val="225"/>
        </w:trPr>
        <w:tc>
          <w:tcPr>
            <w:tcW w:w="2017" w:type="dxa"/>
            <w:vAlign w:val="bottom"/>
            <w:hideMark/>
          </w:tcPr>
          <w:p w14:paraId="11CB430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ACDRMEB</w:t>
            </w:r>
          </w:p>
        </w:tc>
        <w:tc>
          <w:tcPr>
            <w:tcW w:w="1103" w:type="dxa"/>
            <w:vAlign w:val="bottom"/>
            <w:hideMark/>
          </w:tcPr>
          <w:p w14:paraId="3DD62C0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1.233227</w:t>
            </w:r>
          </w:p>
        </w:tc>
        <w:tc>
          <w:tcPr>
            <w:tcW w:w="1207" w:type="dxa"/>
            <w:vAlign w:val="bottom"/>
            <w:hideMark/>
          </w:tcPr>
          <w:p w14:paraId="5C64820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0.048802</w:t>
            </w:r>
          </w:p>
        </w:tc>
        <w:tc>
          <w:tcPr>
            <w:tcW w:w="1208" w:type="dxa"/>
            <w:vAlign w:val="bottom"/>
            <w:hideMark/>
          </w:tcPr>
          <w:p w14:paraId="16DE27A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25.26990</w:t>
            </w:r>
          </w:p>
        </w:tc>
        <w:tc>
          <w:tcPr>
            <w:tcW w:w="997" w:type="dxa"/>
            <w:vAlign w:val="bottom"/>
            <w:hideMark/>
          </w:tcPr>
          <w:p w14:paraId="63A51AD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6DAB27C6" w14:textId="77777777" w:rsidTr="001845FE">
        <w:trPr>
          <w:trHeight w:val="225"/>
        </w:trPr>
        <w:tc>
          <w:tcPr>
            <w:tcW w:w="2017" w:type="dxa"/>
            <w:vAlign w:val="bottom"/>
            <w:hideMark/>
          </w:tcPr>
          <w:p w14:paraId="1816560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ACMEET</w:t>
            </w:r>
          </w:p>
        </w:tc>
        <w:tc>
          <w:tcPr>
            <w:tcW w:w="1103" w:type="dxa"/>
            <w:vAlign w:val="bottom"/>
            <w:hideMark/>
          </w:tcPr>
          <w:p w14:paraId="2BEF735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0.000268</w:t>
            </w:r>
          </w:p>
        </w:tc>
        <w:tc>
          <w:tcPr>
            <w:tcW w:w="1207" w:type="dxa"/>
            <w:vAlign w:val="bottom"/>
            <w:hideMark/>
          </w:tcPr>
          <w:p w14:paraId="1C294CF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0.021242</w:t>
            </w:r>
          </w:p>
        </w:tc>
        <w:tc>
          <w:tcPr>
            <w:tcW w:w="1208" w:type="dxa"/>
            <w:vAlign w:val="bottom"/>
            <w:hideMark/>
          </w:tcPr>
          <w:p w14:paraId="777A709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0.012619</w:t>
            </w:r>
          </w:p>
        </w:tc>
        <w:tc>
          <w:tcPr>
            <w:tcW w:w="997" w:type="dxa"/>
            <w:vAlign w:val="bottom"/>
            <w:hideMark/>
          </w:tcPr>
          <w:p w14:paraId="2F3DB73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0.9899</w:t>
            </w:r>
          </w:p>
        </w:tc>
      </w:tr>
      <w:tr w:rsidR="002F41E3" w:rsidRPr="00B80F16" w14:paraId="7245E08D" w14:textId="77777777" w:rsidTr="001845FE">
        <w:trPr>
          <w:trHeight w:val="225"/>
        </w:trPr>
        <w:tc>
          <w:tcPr>
            <w:tcW w:w="2017" w:type="dxa"/>
            <w:vAlign w:val="bottom"/>
            <w:hideMark/>
          </w:tcPr>
          <w:p w14:paraId="5A21D2D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BACCEXP</w:t>
            </w:r>
          </w:p>
        </w:tc>
        <w:tc>
          <w:tcPr>
            <w:tcW w:w="1103" w:type="dxa"/>
            <w:vAlign w:val="bottom"/>
            <w:hideMark/>
          </w:tcPr>
          <w:p w14:paraId="5EA32C8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0.010070</w:t>
            </w:r>
          </w:p>
        </w:tc>
        <w:tc>
          <w:tcPr>
            <w:tcW w:w="1207" w:type="dxa"/>
            <w:vAlign w:val="bottom"/>
            <w:hideMark/>
          </w:tcPr>
          <w:p w14:paraId="34F0BC8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0.014831</w:t>
            </w:r>
          </w:p>
        </w:tc>
        <w:tc>
          <w:tcPr>
            <w:tcW w:w="1208" w:type="dxa"/>
            <w:vAlign w:val="bottom"/>
            <w:hideMark/>
          </w:tcPr>
          <w:p w14:paraId="127DF77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0.678990</w:t>
            </w:r>
          </w:p>
        </w:tc>
        <w:tc>
          <w:tcPr>
            <w:tcW w:w="997" w:type="dxa"/>
            <w:vAlign w:val="bottom"/>
            <w:hideMark/>
          </w:tcPr>
          <w:p w14:paraId="058C4BD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0.4976</w:t>
            </w:r>
          </w:p>
        </w:tc>
      </w:tr>
      <w:tr w:rsidR="002F41E3" w:rsidRPr="00B80F16" w14:paraId="2D6E1107" w14:textId="77777777" w:rsidTr="001845FE">
        <w:trPr>
          <w:trHeight w:val="225"/>
        </w:trPr>
        <w:tc>
          <w:tcPr>
            <w:tcW w:w="2017" w:type="dxa"/>
            <w:vAlign w:val="bottom"/>
            <w:hideMark/>
          </w:tcPr>
          <w:p w14:paraId="7DC4679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BIND</w:t>
            </w:r>
          </w:p>
        </w:tc>
        <w:tc>
          <w:tcPr>
            <w:tcW w:w="1103" w:type="dxa"/>
            <w:vAlign w:val="bottom"/>
            <w:hideMark/>
          </w:tcPr>
          <w:p w14:paraId="72C6510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-0.007050</w:t>
            </w:r>
          </w:p>
        </w:tc>
        <w:tc>
          <w:tcPr>
            <w:tcW w:w="1207" w:type="dxa"/>
            <w:vAlign w:val="bottom"/>
            <w:hideMark/>
          </w:tcPr>
          <w:p w14:paraId="3D1FAFF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0.009815</w:t>
            </w:r>
          </w:p>
        </w:tc>
        <w:tc>
          <w:tcPr>
            <w:tcW w:w="1208" w:type="dxa"/>
            <w:vAlign w:val="bottom"/>
            <w:hideMark/>
          </w:tcPr>
          <w:p w14:paraId="03AF888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-0.718323</w:t>
            </w:r>
          </w:p>
        </w:tc>
        <w:tc>
          <w:tcPr>
            <w:tcW w:w="997" w:type="dxa"/>
            <w:vAlign w:val="bottom"/>
            <w:hideMark/>
          </w:tcPr>
          <w:p w14:paraId="00147F8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0.4731</w:t>
            </w:r>
          </w:p>
        </w:tc>
      </w:tr>
      <w:tr w:rsidR="002F41E3" w:rsidRPr="00B80F16" w14:paraId="03DBCA4C" w14:textId="77777777" w:rsidTr="001845FE">
        <w:trPr>
          <w:trHeight w:val="225"/>
        </w:trPr>
        <w:tc>
          <w:tcPr>
            <w:tcW w:w="2017" w:type="dxa"/>
            <w:vAlign w:val="bottom"/>
            <w:hideMark/>
          </w:tcPr>
          <w:p w14:paraId="728FF3F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BMET</w:t>
            </w:r>
          </w:p>
        </w:tc>
        <w:tc>
          <w:tcPr>
            <w:tcW w:w="1103" w:type="dxa"/>
            <w:vAlign w:val="bottom"/>
            <w:hideMark/>
          </w:tcPr>
          <w:p w14:paraId="17900C1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0.098040</w:t>
            </w:r>
          </w:p>
        </w:tc>
        <w:tc>
          <w:tcPr>
            <w:tcW w:w="1207" w:type="dxa"/>
            <w:vAlign w:val="bottom"/>
            <w:hideMark/>
          </w:tcPr>
          <w:p w14:paraId="0C2CF72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0.011626</w:t>
            </w:r>
          </w:p>
        </w:tc>
        <w:tc>
          <w:tcPr>
            <w:tcW w:w="1208" w:type="dxa"/>
            <w:vAlign w:val="bottom"/>
            <w:hideMark/>
          </w:tcPr>
          <w:p w14:paraId="34130F8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8.432648</w:t>
            </w:r>
          </w:p>
        </w:tc>
        <w:tc>
          <w:tcPr>
            <w:tcW w:w="997" w:type="dxa"/>
            <w:vAlign w:val="bottom"/>
            <w:hideMark/>
          </w:tcPr>
          <w:p w14:paraId="5A477EE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4864022C" w14:textId="77777777" w:rsidTr="001845FE">
        <w:trPr>
          <w:trHeight w:val="225"/>
        </w:trPr>
        <w:tc>
          <w:tcPr>
            <w:tcW w:w="2017" w:type="dxa"/>
            <w:vAlign w:val="bottom"/>
            <w:hideMark/>
          </w:tcPr>
          <w:p w14:paraId="21EC747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BSIZE</w:t>
            </w:r>
          </w:p>
        </w:tc>
        <w:tc>
          <w:tcPr>
            <w:tcW w:w="1103" w:type="dxa"/>
            <w:vAlign w:val="bottom"/>
            <w:hideMark/>
          </w:tcPr>
          <w:p w14:paraId="073BDAB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0.041871</w:t>
            </w:r>
          </w:p>
        </w:tc>
        <w:tc>
          <w:tcPr>
            <w:tcW w:w="1207" w:type="dxa"/>
            <w:vAlign w:val="bottom"/>
            <w:hideMark/>
          </w:tcPr>
          <w:p w14:paraId="1E4137E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0.012107</w:t>
            </w:r>
          </w:p>
        </w:tc>
        <w:tc>
          <w:tcPr>
            <w:tcW w:w="1208" w:type="dxa"/>
            <w:vAlign w:val="bottom"/>
            <w:hideMark/>
          </w:tcPr>
          <w:p w14:paraId="470B5C7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3.458558</w:t>
            </w:r>
          </w:p>
        </w:tc>
        <w:tc>
          <w:tcPr>
            <w:tcW w:w="997" w:type="dxa"/>
            <w:vAlign w:val="bottom"/>
            <w:hideMark/>
          </w:tcPr>
          <w:p w14:paraId="19E6DAC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0.0006</w:t>
            </w:r>
          </w:p>
        </w:tc>
      </w:tr>
      <w:tr w:rsidR="002F41E3" w:rsidRPr="00B80F16" w14:paraId="11FCCDC1" w14:textId="77777777" w:rsidTr="001845FE">
        <w:trPr>
          <w:trHeight w:val="225"/>
        </w:trPr>
        <w:tc>
          <w:tcPr>
            <w:tcW w:w="2017" w:type="dxa"/>
            <w:vAlign w:val="bottom"/>
            <w:hideMark/>
          </w:tcPr>
          <w:p w14:paraId="3FB431D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AUD</w:t>
            </w:r>
          </w:p>
        </w:tc>
        <w:tc>
          <w:tcPr>
            <w:tcW w:w="1103" w:type="dxa"/>
            <w:vAlign w:val="bottom"/>
            <w:hideMark/>
          </w:tcPr>
          <w:p w14:paraId="7EE804F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-0.164314</w:t>
            </w:r>
          </w:p>
        </w:tc>
        <w:tc>
          <w:tcPr>
            <w:tcW w:w="1207" w:type="dxa"/>
            <w:vAlign w:val="bottom"/>
            <w:hideMark/>
          </w:tcPr>
          <w:p w14:paraId="2613D3C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0.048593</w:t>
            </w:r>
          </w:p>
        </w:tc>
        <w:tc>
          <w:tcPr>
            <w:tcW w:w="1208" w:type="dxa"/>
            <w:vAlign w:val="bottom"/>
            <w:hideMark/>
          </w:tcPr>
          <w:p w14:paraId="61B0FF0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-3.381434</w:t>
            </w:r>
          </w:p>
        </w:tc>
        <w:tc>
          <w:tcPr>
            <w:tcW w:w="997" w:type="dxa"/>
            <w:vAlign w:val="bottom"/>
            <w:hideMark/>
          </w:tcPr>
          <w:p w14:paraId="5E34285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0.0008</w:t>
            </w:r>
          </w:p>
        </w:tc>
      </w:tr>
      <w:tr w:rsidR="002F41E3" w:rsidRPr="00B80F16" w14:paraId="7958F106" w14:textId="77777777" w:rsidTr="001845FE">
        <w:trPr>
          <w:trHeight w:hRule="exact" w:val="90"/>
        </w:trPr>
        <w:tc>
          <w:tcPr>
            <w:tcW w:w="2017" w:type="dxa"/>
            <w:tcBorders>
              <w:top w:val="nil"/>
              <w:left w:val="nil"/>
              <w:bottom w:val="double" w:sz="6" w:space="0" w:color="auto"/>
              <w:right w:val="nil"/>
            </w:tcBorders>
            <w:vAlign w:val="bottom"/>
          </w:tcPr>
          <w:p w14:paraId="2A6E1C6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5D44C3E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321D6ED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2E32A8E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68860AC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ED0195B" w14:textId="77777777" w:rsidTr="001845FE">
        <w:trPr>
          <w:trHeight w:hRule="exact" w:val="135"/>
        </w:trPr>
        <w:tc>
          <w:tcPr>
            <w:tcW w:w="2017" w:type="dxa"/>
            <w:vAlign w:val="bottom"/>
          </w:tcPr>
          <w:p w14:paraId="642366D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3D2E3DD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32086B1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0800BAA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F05711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58C7B2E" w14:textId="77777777" w:rsidTr="001845FE">
        <w:trPr>
          <w:trHeight w:val="225"/>
        </w:trPr>
        <w:tc>
          <w:tcPr>
            <w:tcW w:w="2017" w:type="dxa"/>
            <w:vAlign w:val="bottom"/>
          </w:tcPr>
          <w:p w14:paraId="0069930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2310" w:type="dxa"/>
            <w:gridSpan w:val="2"/>
            <w:vAlign w:val="bottom"/>
            <w:hideMark/>
          </w:tcPr>
          <w:p w14:paraId="6D3A144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Effects Specification</w:t>
            </w:r>
          </w:p>
        </w:tc>
        <w:tc>
          <w:tcPr>
            <w:tcW w:w="1208" w:type="dxa"/>
            <w:vAlign w:val="bottom"/>
          </w:tcPr>
          <w:p w14:paraId="68291CD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C43868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FC15C80" w14:textId="77777777" w:rsidTr="001845FE">
        <w:trPr>
          <w:trHeight w:hRule="exact" w:val="90"/>
        </w:trPr>
        <w:tc>
          <w:tcPr>
            <w:tcW w:w="2017" w:type="dxa"/>
            <w:tcBorders>
              <w:top w:val="nil"/>
              <w:left w:val="nil"/>
              <w:bottom w:val="double" w:sz="6" w:space="0" w:color="auto"/>
              <w:right w:val="nil"/>
            </w:tcBorders>
            <w:vAlign w:val="bottom"/>
          </w:tcPr>
          <w:p w14:paraId="495E458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409E90F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1E2BC7F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10A33B1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611E3AC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946304F" w14:textId="77777777" w:rsidTr="001845FE">
        <w:trPr>
          <w:trHeight w:hRule="exact" w:val="135"/>
        </w:trPr>
        <w:tc>
          <w:tcPr>
            <w:tcW w:w="2017" w:type="dxa"/>
            <w:vAlign w:val="bottom"/>
          </w:tcPr>
          <w:p w14:paraId="1806788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4B4AF80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161A4A1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099804A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7F7676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BD49BD1" w14:textId="77777777" w:rsidTr="001845FE">
        <w:trPr>
          <w:trHeight w:val="225"/>
        </w:trPr>
        <w:tc>
          <w:tcPr>
            <w:tcW w:w="5535" w:type="dxa"/>
            <w:gridSpan w:val="4"/>
            <w:vAlign w:val="bottom"/>
            <w:hideMark/>
          </w:tcPr>
          <w:p w14:paraId="74B81D6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 fixed (dummy variables)</w:t>
            </w:r>
          </w:p>
        </w:tc>
        <w:tc>
          <w:tcPr>
            <w:tcW w:w="997" w:type="dxa"/>
            <w:vAlign w:val="bottom"/>
          </w:tcPr>
          <w:p w14:paraId="564C653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807F7B5" w14:textId="77777777" w:rsidTr="001845FE">
        <w:trPr>
          <w:trHeight w:hRule="exact" w:val="90"/>
        </w:trPr>
        <w:tc>
          <w:tcPr>
            <w:tcW w:w="2017" w:type="dxa"/>
            <w:tcBorders>
              <w:top w:val="nil"/>
              <w:left w:val="nil"/>
              <w:bottom w:val="double" w:sz="6" w:space="0" w:color="auto"/>
              <w:right w:val="nil"/>
            </w:tcBorders>
            <w:vAlign w:val="bottom"/>
          </w:tcPr>
          <w:p w14:paraId="366A85C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2F9B0FD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6ABC72B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5A88CF3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D830FF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3D14F51" w14:textId="77777777" w:rsidTr="001845FE">
        <w:trPr>
          <w:trHeight w:hRule="exact" w:val="135"/>
        </w:trPr>
        <w:tc>
          <w:tcPr>
            <w:tcW w:w="2017" w:type="dxa"/>
            <w:vAlign w:val="bottom"/>
          </w:tcPr>
          <w:p w14:paraId="24B69C1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0C8F072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66134DF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0DA3104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3B3CD2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6EF6988" w14:textId="77777777" w:rsidTr="001845FE">
        <w:trPr>
          <w:trHeight w:val="225"/>
        </w:trPr>
        <w:tc>
          <w:tcPr>
            <w:tcW w:w="2017" w:type="dxa"/>
            <w:vAlign w:val="bottom"/>
            <w:hideMark/>
          </w:tcPr>
          <w:p w14:paraId="6FDCB89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R-squared</w:t>
            </w:r>
          </w:p>
        </w:tc>
        <w:tc>
          <w:tcPr>
            <w:tcW w:w="1103" w:type="dxa"/>
            <w:vAlign w:val="bottom"/>
            <w:hideMark/>
          </w:tcPr>
          <w:p w14:paraId="01A2040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0.952403</w:t>
            </w:r>
          </w:p>
        </w:tc>
        <w:tc>
          <w:tcPr>
            <w:tcW w:w="2415" w:type="dxa"/>
            <w:gridSpan w:val="2"/>
            <w:vAlign w:val="bottom"/>
            <w:hideMark/>
          </w:tcPr>
          <w:p w14:paraId="3F811034"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Mean dependent var</w:t>
            </w:r>
          </w:p>
        </w:tc>
        <w:tc>
          <w:tcPr>
            <w:tcW w:w="997" w:type="dxa"/>
            <w:vAlign w:val="bottom"/>
            <w:hideMark/>
          </w:tcPr>
          <w:p w14:paraId="5557734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5.781081</w:t>
            </w:r>
          </w:p>
        </w:tc>
      </w:tr>
      <w:tr w:rsidR="002F41E3" w:rsidRPr="00B80F16" w14:paraId="387FCBFC" w14:textId="77777777" w:rsidTr="001845FE">
        <w:trPr>
          <w:trHeight w:val="225"/>
        </w:trPr>
        <w:tc>
          <w:tcPr>
            <w:tcW w:w="2017" w:type="dxa"/>
            <w:vAlign w:val="bottom"/>
            <w:hideMark/>
          </w:tcPr>
          <w:p w14:paraId="79B032F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Adjusted R-squared</w:t>
            </w:r>
          </w:p>
        </w:tc>
        <w:tc>
          <w:tcPr>
            <w:tcW w:w="1103" w:type="dxa"/>
            <w:vAlign w:val="bottom"/>
            <w:hideMark/>
          </w:tcPr>
          <w:p w14:paraId="77A0F0A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0.944596</w:t>
            </w:r>
          </w:p>
        </w:tc>
        <w:tc>
          <w:tcPr>
            <w:tcW w:w="2415" w:type="dxa"/>
            <w:gridSpan w:val="2"/>
            <w:vAlign w:val="bottom"/>
            <w:hideMark/>
          </w:tcPr>
          <w:p w14:paraId="743DCB86"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S.D. dependent var</w:t>
            </w:r>
          </w:p>
        </w:tc>
        <w:tc>
          <w:tcPr>
            <w:tcW w:w="997" w:type="dxa"/>
            <w:vAlign w:val="bottom"/>
            <w:hideMark/>
          </w:tcPr>
          <w:p w14:paraId="01B5DA2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0.648675</w:t>
            </w:r>
          </w:p>
        </w:tc>
      </w:tr>
      <w:tr w:rsidR="002F41E3" w:rsidRPr="00B80F16" w14:paraId="5EDFD798" w14:textId="77777777" w:rsidTr="001845FE">
        <w:trPr>
          <w:trHeight w:val="225"/>
        </w:trPr>
        <w:tc>
          <w:tcPr>
            <w:tcW w:w="2017" w:type="dxa"/>
            <w:vAlign w:val="bottom"/>
            <w:hideMark/>
          </w:tcPr>
          <w:p w14:paraId="19C1620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 of regression</w:t>
            </w:r>
          </w:p>
        </w:tc>
        <w:tc>
          <w:tcPr>
            <w:tcW w:w="1103" w:type="dxa"/>
            <w:vAlign w:val="bottom"/>
            <w:hideMark/>
          </w:tcPr>
          <w:p w14:paraId="2AD9C0F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0.152686</w:t>
            </w:r>
          </w:p>
        </w:tc>
        <w:tc>
          <w:tcPr>
            <w:tcW w:w="2415" w:type="dxa"/>
            <w:gridSpan w:val="2"/>
            <w:vAlign w:val="bottom"/>
            <w:hideMark/>
          </w:tcPr>
          <w:p w14:paraId="7ECBABB3"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Akaike info criterion</w:t>
            </w:r>
          </w:p>
        </w:tc>
        <w:tc>
          <w:tcPr>
            <w:tcW w:w="997" w:type="dxa"/>
            <w:vAlign w:val="bottom"/>
            <w:hideMark/>
          </w:tcPr>
          <w:p w14:paraId="6686DD2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-0.788985</w:t>
            </w:r>
          </w:p>
        </w:tc>
      </w:tr>
      <w:tr w:rsidR="002F41E3" w:rsidRPr="00B80F16" w14:paraId="277D3A6B" w14:textId="77777777" w:rsidTr="001845FE">
        <w:trPr>
          <w:trHeight w:val="225"/>
        </w:trPr>
        <w:tc>
          <w:tcPr>
            <w:tcW w:w="2017" w:type="dxa"/>
            <w:vAlign w:val="bottom"/>
            <w:hideMark/>
          </w:tcPr>
          <w:p w14:paraId="4C5ED0A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Sum squared resid</w:t>
            </w:r>
          </w:p>
        </w:tc>
        <w:tc>
          <w:tcPr>
            <w:tcW w:w="1103" w:type="dxa"/>
            <w:vAlign w:val="bottom"/>
            <w:hideMark/>
          </w:tcPr>
          <w:p w14:paraId="6C77D98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7.390197</w:t>
            </w:r>
          </w:p>
        </w:tc>
        <w:tc>
          <w:tcPr>
            <w:tcW w:w="2415" w:type="dxa"/>
            <w:gridSpan w:val="2"/>
            <w:vAlign w:val="bottom"/>
            <w:hideMark/>
          </w:tcPr>
          <w:p w14:paraId="4CE20795"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Schwarz criterion</w:t>
            </w:r>
          </w:p>
        </w:tc>
        <w:tc>
          <w:tcPr>
            <w:tcW w:w="997" w:type="dxa"/>
            <w:vAlign w:val="bottom"/>
            <w:hideMark/>
          </w:tcPr>
          <w:p w14:paraId="1649C7A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-0.228402</w:t>
            </w:r>
          </w:p>
        </w:tc>
      </w:tr>
      <w:tr w:rsidR="002F41E3" w:rsidRPr="00B80F16" w14:paraId="340D969C" w14:textId="77777777" w:rsidTr="001845FE">
        <w:trPr>
          <w:trHeight w:val="225"/>
        </w:trPr>
        <w:tc>
          <w:tcPr>
            <w:tcW w:w="2017" w:type="dxa"/>
            <w:vAlign w:val="bottom"/>
            <w:hideMark/>
          </w:tcPr>
          <w:p w14:paraId="0A36F22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Log likelihood</w:t>
            </w:r>
          </w:p>
        </w:tc>
        <w:tc>
          <w:tcPr>
            <w:tcW w:w="1103" w:type="dxa"/>
            <w:vAlign w:val="bottom"/>
            <w:hideMark/>
          </w:tcPr>
          <w:p w14:paraId="78F5002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198.9622</w:t>
            </w:r>
          </w:p>
        </w:tc>
        <w:tc>
          <w:tcPr>
            <w:tcW w:w="2415" w:type="dxa"/>
            <w:gridSpan w:val="2"/>
            <w:vAlign w:val="bottom"/>
            <w:hideMark/>
          </w:tcPr>
          <w:p w14:paraId="6A14FD7D"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Hannan-Quinn criter.</w:t>
            </w:r>
          </w:p>
        </w:tc>
        <w:tc>
          <w:tcPr>
            <w:tcW w:w="997" w:type="dxa"/>
            <w:vAlign w:val="bottom"/>
            <w:hideMark/>
          </w:tcPr>
          <w:p w14:paraId="424D8C5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-0.566317</w:t>
            </w:r>
          </w:p>
        </w:tc>
      </w:tr>
      <w:tr w:rsidR="002F41E3" w:rsidRPr="00B80F16" w14:paraId="16757989" w14:textId="77777777" w:rsidTr="001845FE">
        <w:trPr>
          <w:trHeight w:val="225"/>
        </w:trPr>
        <w:tc>
          <w:tcPr>
            <w:tcW w:w="2017" w:type="dxa"/>
            <w:vAlign w:val="bottom"/>
            <w:hideMark/>
          </w:tcPr>
          <w:p w14:paraId="0857B09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F-statistic</w:t>
            </w:r>
          </w:p>
        </w:tc>
        <w:tc>
          <w:tcPr>
            <w:tcW w:w="1103" w:type="dxa"/>
            <w:vAlign w:val="bottom"/>
            <w:hideMark/>
          </w:tcPr>
          <w:p w14:paraId="271D98F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121.9836</w:t>
            </w:r>
          </w:p>
        </w:tc>
        <w:tc>
          <w:tcPr>
            <w:tcW w:w="2415" w:type="dxa"/>
            <w:gridSpan w:val="2"/>
            <w:vAlign w:val="bottom"/>
            <w:hideMark/>
          </w:tcPr>
          <w:p w14:paraId="35824A52"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Durbin-Watson stat</w:t>
            </w:r>
          </w:p>
        </w:tc>
        <w:tc>
          <w:tcPr>
            <w:tcW w:w="997" w:type="dxa"/>
            <w:vAlign w:val="bottom"/>
            <w:hideMark/>
          </w:tcPr>
          <w:p w14:paraId="6269F8A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2.584216</w:t>
            </w:r>
          </w:p>
        </w:tc>
      </w:tr>
      <w:tr w:rsidR="002F41E3" w:rsidRPr="00B80F16" w14:paraId="044776EC" w14:textId="77777777" w:rsidTr="001845FE">
        <w:trPr>
          <w:trHeight w:val="225"/>
        </w:trPr>
        <w:tc>
          <w:tcPr>
            <w:tcW w:w="2017" w:type="dxa"/>
            <w:vAlign w:val="bottom"/>
            <w:hideMark/>
          </w:tcPr>
          <w:p w14:paraId="33C4463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Prob(F-statistic)</w:t>
            </w:r>
          </w:p>
        </w:tc>
        <w:tc>
          <w:tcPr>
            <w:tcW w:w="1103" w:type="dxa"/>
            <w:vAlign w:val="bottom"/>
            <w:hideMark/>
          </w:tcPr>
          <w:p w14:paraId="0BC5ECA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0.000000</w:t>
            </w:r>
          </w:p>
        </w:tc>
        <w:tc>
          <w:tcPr>
            <w:tcW w:w="1207" w:type="dxa"/>
            <w:vAlign w:val="bottom"/>
          </w:tcPr>
          <w:p w14:paraId="4315234E"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1208" w:type="dxa"/>
            <w:vAlign w:val="bottom"/>
          </w:tcPr>
          <w:p w14:paraId="1CF8303E"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7" w:type="dxa"/>
            <w:vAlign w:val="bottom"/>
          </w:tcPr>
          <w:p w14:paraId="785F8A3E"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bl>
    <w:p w14:paraId="44A9DBBB"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435F5DEA" w14:textId="77777777" w:rsidR="002F41E3" w:rsidRPr="00B80F16" w:rsidRDefault="002F41E3" w:rsidP="002F41E3">
      <w:pPr>
        <w:rPr>
          <w:rFonts w:ascii="Times New Roman" w:hAnsi="Times New Roman" w:cs="Times New Roman"/>
        </w:rPr>
      </w:pPr>
    </w:p>
    <w:p w14:paraId="3CA2B0B3" w14:textId="77777777" w:rsidR="002F41E3" w:rsidRPr="00B80F16" w:rsidRDefault="002F41E3" w:rsidP="002F41E3">
      <w:pPr>
        <w:rPr>
          <w:rFonts w:ascii="Times New Roman" w:hAnsi="Times New Roman" w:cs="Times New Roman"/>
        </w:rPr>
      </w:pPr>
    </w:p>
    <w:p w14:paraId="4861A2EF" w14:textId="77777777" w:rsidR="002F41E3" w:rsidRPr="00B80F16" w:rsidRDefault="002F41E3" w:rsidP="002F41E3">
      <w:pPr>
        <w:rPr>
          <w:rFonts w:ascii="Times New Roman" w:hAnsi="Times New Roman" w:cs="Times New Roman"/>
        </w:rPr>
      </w:pPr>
    </w:p>
    <w:p w14:paraId="64B497D8"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2F41E3" w:rsidRPr="00B80F16" w14:paraId="742F41D1" w14:textId="77777777" w:rsidTr="001845FE">
        <w:trPr>
          <w:trHeight w:val="225"/>
        </w:trPr>
        <w:tc>
          <w:tcPr>
            <w:tcW w:w="4327" w:type="dxa"/>
            <w:gridSpan w:val="3"/>
            <w:vAlign w:val="bottom"/>
            <w:hideMark/>
          </w:tcPr>
          <w:p w14:paraId="7F321E52"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Dependent Variable: DAC</w:t>
            </w:r>
          </w:p>
        </w:tc>
        <w:tc>
          <w:tcPr>
            <w:tcW w:w="1208" w:type="dxa"/>
            <w:vAlign w:val="bottom"/>
          </w:tcPr>
          <w:p w14:paraId="40C21C5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1C6D6E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C2E1C61" w14:textId="77777777" w:rsidTr="001845FE">
        <w:trPr>
          <w:trHeight w:val="225"/>
        </w:trPr>
        <w:tc>
          <w:tcPr>
            <w:tcW w:w="4327" w:type="dxa"/>
            <w:gridSpan w:val="3"/>
            <w:vAlign w:val="bottom"/>
            <w:hideMark/>
          </w:tcPr>
          <w:p w14:paraId="53FCF05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 Panel Least Squares</w:t>
            </w:r>
          </w:p>
        </w:tc>
        <w:tc>
          <w:tcPr>
            <w:tcW w:w="1208" w:type="dxa"/>
            <w:vAlign w:val="bottom"/>
          </w:tcPr>
          <w:p w14:paraId="299C94A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70028E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456D93D" w14:textId="77777777" w:rsidTr="001845FE">
        <w:trPr>
          <w:trHeight w:val="225"/>
        </w:trPr>
        <w:tc>
          <w:tcPr>
            <w:tcW w:w="4327" w:type="dxa"/>
            <w:gridSpan w:val="3"/>
            <w:vAlign w:val="bottom"/>
            <w:hideMark/>
          </w:tcPr>
          <w:p w14:paraId="700395D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09:48</w:t>
            </w:r>
          </w:p>
        </w:tc>
        <w:tc>
          <w:tcPr>
            <w:tcW w:w="1208" w:type="dxa"/>
            <w:vAlign w:val="bottom"/>
          </w:tcPr>
          <w:p w14:paraId="5497784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1EEE1B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4E4E133" w14:textId="77777777" w:rsidTr="001845FE">
        <w:trPr>
          <w:trHeight w:val="225"/>
        </w:trPr>
        <w:tc>
          <w:tcPr>
            <w:tcW w:w="4327" w:type="dxa"/>
            <w:gridSpan w:val="3"/>
            <w:vAlign w:val="bottom"/>
            <w:hideMark/>
          </w:tcPr>
          <w:p w14:paraId="22D8E13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1208" w:type="dxa"/>
            <w:vAlign w:val="bottom"/>
          </w:tcPr>
          <w:p w14:paraId="7545A01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B1BCF1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B19AB2A" w14:textId="77777777" w:rsidTr="001845FE">
        <w:trPr>
          <w:trHeight w:val="225"/>
        </w:trPr>
        <w:tc>
          <w:tcPr>
            <w:tcW w:w="4327" w:type="dxa"/>
            <w:gridSpan w:val="3"/>
            <w:vAlign w:val="bottom"/>
            <w:hideMark/>
          </w:tcPr>
          <w:p w14:paraId="1BA049A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Periods included: 11</w:t>
            </w:r>
          </w:p>
        </w:tc>
        <w:tc>
          <w:tcPr>
            <w:tcW w:w="1208" w:type="dxa"/>
            <w:vAlign w:val="bottom"/>
          </w:tcPr>
          <w:p w14:paraId="6F375E1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A2290C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E19296F" w14:textId="77777777" w:rsidTr="001845FE">
        <w:trPr>
          <w:trHeight w:val="225"/>
        </w:trPr>
        <w:tc>
          <w:tcPr>
            <w:tcW w:w="4327" w:type="dxa"/>
            <w:gridSpan w:val="3"/>
            <w:vAlign w:val="bottom"/>
            <w:hideMark/>
          </w:tcPr>
          <w:p w14:paraId="02C847E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Cross-sections included: 54</w:t>
            </w:r>
          </w:p>
        </w:tc>
        <w:tc>
          <w:tcPr>
            <w:tcW w:w="1208" w:type="dxa"/>
            <w:vAlign w:val="bottom"/>
          </w:tcPr>
          <w:p w14:paraId="587BDE2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30691E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F5974D0" w14:textId="77777777" w:rsidTr="001845FE">
        <w:trPr>
          <w:trHeight w:val="225"/>
        </w:trPr>
        <w:tc>
          <w:tcPr>
            <w:tcW w:w="5535" w:type="dxa"/>
            <w:gridSpan w:val="4"/>
            <w:vAlign w:val="bottom"/>
            <w:hideMark/>
          </w:tcPr>
          <w:p w14:paraId="3657563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Total panel (unbalanced) observations: 589</w:t>
            </w:r>
          </w:p>
        </w:tc>
        <w:tc>
          <w:tcPr>
            <w:tcW w:w="997" w:type="dxa"/>
            <w:vAlign w:val="bottom"/>
          </w:tcPr>
          <w:p w14:paraId="4F93ACD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ADAF018" w14:textId="77777777" w:rsidTr="001845FE">
        <w:trPr>
          <w:trHeight w:hRule="exact" w:val="90"/>
        </w:trPr>
        <w:tc>
          <w:tcPr>
            <w:tcW w:w="2017" w:type="dxa"/>
            <w:tcBorders>
              <w:top w:val="nil"/>
              <w:left w:val="nil"/>
              <w:bottom w:val="double" w:sz="6" w:space="0" w:color="auto"/>
              <w:right w:val="nil"/>
            </w:tcBorders>
            <w:vAlign w:val="bottom"/>
          </w:tcPr>
          <w:p w14:paraId="55E333D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0847B44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41DB584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16D6E29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4CBF1D7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11E9D81" w14:textId="77777777" w:rsidTr="001845FE">
        <w:trPr>
          <w:trHeight w:hRule="exact" w:val="135"/>
        </w:trPr>
        <w:tc>
          <w:tcPr>
            <w:tcW w:w="2017" w:type="dxa"/>
            <w:vAlign w:val="bottom"/>
          </w:tcPr>
          <w:p w14:paraId="1C399E9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6985C07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4B35D5F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6B5D85A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7DDCF7E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51C164F" w14:textId="77777777" w:rsidTr="001845FE">
        <w:trPr>
          <w:trHeight w:val="225"/>
        </w:trPr>
        <w:tc>
          <w:tcPr>
            <w:tcW w:w="2017" w:type="dxa"/>
            <w:vAlign w:val="bottom"/>
            <w:hideMark/>
          </w:tcPr>
          <w:p w14:paraId="2E8D0FD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Variable</w:t>
            </w:r>
          </w:p>
        </w:tc>
        <w:tc>
          <w:tcPr>
            <w:tcW w:w="1103" w:type="dxa"/>
            <w:vAlign w:val="bottom"/>
            <w:hideMark/>
          </w:tcPr>
          <w:p w14:paraId="74A58AD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Coefficient</w:t>
            </w:r>
          </w:p>
        </w:tc>
        <w:tc>
          <w:tcPr>
            <w:tcW w:w="1207" w:type="dxa"/>
            <w:vAlign w:val="bottom"/>
            <w:hideMark/>
          </w:tcPr>
          <w:p w14:paraId="0DCD1F5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Std. Error</w:t>
            </w:r>
          </w:p>
        </w:tc>
        <w:tc>
          <w:tcPr>
            <w:tcW w:w="1208" w:type="dxa"/>
            <w:vAlign w:val="bottom"/>
            <w:hideMark/>
          </w:tcPr>
          <w:p w14:paraId="1139465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t-Statistic</w:t>
            </w:r>
          </w:p>
        </w:tc>
        <w:tc>
          <w:tcPr>
            <w:tcW w:w="997" w:type="dxa"/>
            <w:vAlign w:val="bottom"/>
            <w:hideMark/>
          </w:tcPr>
          <w:p w14:paraId="5D4B843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Prob.  </w:t>
            </w:r>
          </w:p>
        </w:tc>
      </w:tr>
      <w:tr w:rsidR="002F41E3" w:rsidRPr="00B80F16" w14:paraId="709DE586" w14:textId="77777777" w:rsidTr="001845FE">
        <w:trPr>
          <w:trHeight w:hRule="exact" w:val="90"/>
        </w:trPr>
        <w:tc>
          <w:tcPr>
            <w:tcW w:w="2017" w:type="dxa"/>
            <w:tcBorders>
              <w:top w:val="nil"/>
              <w:left w:val="nil"/>
              <w:bottom w:val="double" w:sz="6" w:space="0" w:color="auto"/>
              <w:right w:val="nil"/>
            </w:tcBorders>
            <w:vAlign w:val="bottom"/>
          </w:tcPr>
          <w:p w14:paraId="1190B6D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77C3C77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2CC7631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78313AC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13A9B55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E2D2CC3" w14:textId="77777777" w:rsidTr="001845FE">
        <w:trPr>
          <w:trHeight w:hRule="exact" w:val="135"/>
        </w:trPr>
        <w:tc>
          <w:tcPr>
            <w:tcW w:w="2017" w:type="dxa"/>
            <w:vAlign w:val="bottom"/>
          </w:tcPr>
          <w:p w14:paraId="747B449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3803E31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082CFCF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40F2893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387073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1CD6B1C" w14:textId="77777777" w:rsidTr="001845FE">
        <w:trPr>
          <w:trHeight w:val="225"/>
        </w:trPr>
        <w:tc>
          <w:tcPr>
            <w:tcW w:w="2017" w:type="dxa"/>
            <w:vAlign w:val="bottom"/>
            <w:hideMark/>
          </w:tcPr>
          <w:p w14:paraId="061B15E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ACACCEXPT</w:t>
            </w:r>
          </w:p>
        </w:tc>
        <w:tc>
          <w:tcPr>
            <w:tcW w:w="1103" w:type="dxa"/>
            <w:vAlign w:val="bottom"/>
            <w:hideMark/>
          </w:tcPr>
          <w:p w14:paraId="5822EE7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0.021630</w:t>
            </w:r>
          </w:p>
        </w:tc>
        <w:tc>
          <w:tcPr>
            <w:tcW w:w="1207" w:type="dxa"/>
            <w:vAlign w:val="bottom"/>
            <w:hideMark/>
          </w:tcPr>
          <w:p w14:paraId="4F233EF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0.001773</w:t>
            </w:r>
          </w:p>
        </w:tc>
        <w:tc>
          <w:tcPr>
            <w:tcW w:w="1208" w:type="dxa"/>
            <w:vAlign w:val="bottom"/>
            <w:hideMark/>
          </w:tcPr>
          <w:p w14:paraId="1634887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1.219710</w:t>
            </w:r>
          </w:p>
        </w:tc>
        <w:tc>
          <w:tcPr>
            <w:tcW w:w="997" w:type="dxa"/>
            <w:vAlign w:val="bottom"/>
            <w:hideMark/>
          </w:tcPr>
          <w:p w14:paraId="7864102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0.2235</w:t>
            </w:r>
          </w:p>
        </w:tc>
      </w:tr>
      <w:tr w:rsidR="002F41E3" w:rsidRPr="00B80F16" w14:paraId="1F6F00C6" w14:textId="77777777" w:rsidTr="001845FE">
        <w:trPr>
          <w:trHeight w:val="225"/>
        </w:trPr>
        <w:tc>
          <w:tcPr>
            <w:tcW w:w="2017" w:type="dxa"/>
            <w:vAlign w:val="bottom"/>
            <w:hideMark/>
          </w:tcPr>
          <w:p w14:paraId="3092E63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lastRenderedPageBreak/>
              <w:t>ACDRMEB</w:t>
            </w:r>
          </w:p>
        </w:tc>
        <w:tc>
          <w:tcPr>
            <w:tcW w:w="1103" w:type="dxa"/>
            <w:vAlign w:val="bottom"/>
            <w:hideMark/>
          </w:tcPr>
          <w:p w14:paraId="0E96AC0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1.11654</w:t>
            </w:r>
          </w:p>
        </w:tc>
        <w:tc>
          <w:tcPr>
            <w:tcW w:w="1207" w:type="dxa"/>
            <w:vAlign w:val="bottom"/>
            <w:hideMark/>
          </w:tcPr>
          <w:p w14:paraId="4552D03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0.045388</w:t>
            </w:r>
          </w:p>
        </w:tc>
        <w:tc>
          <w:tcPr>
            <w:tcW w:w="1208" w:type="dxa"/>
            <w:vAlign w:val="bottom"/>
            <w:hideMark/>
          </w:tcPr>
          <w:p w14:paraId="150B1DA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24.5995</w:t>
            </w:r>
          </w:p>
        </w:tc>
        <w:tc>
          <w:tcPr>
            <w:tcW w:w="997" w:type="dxa"/>
            <w:vAlign w:val="bottom"/>
            <w:hideMark/>
          </w:tcPr>
          <w:p w14:paraId="667E898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083EC8C1" w14:textId="77777777" w:rsidTr="001845FE">
        <w:trPr>
          <w:trHeight w:val="225"/>
        </w:trPr>
        <w:tc>
          <w:tcPr>
            <w:tcW w:w="2017" w:type="dxa"/>
            <w:vAlign w:val="bottom"/>
            <w:hideMark/>
          </w:tcPr>
          <w:p w14:paraId="007D61A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ACMEET</w:t>
            </w:r>
          </w:p>
        </w:tc>
        <w:tc>
          <w:tcPr>
            <w:tcW w:w="1103" w:type="dxa"/>
            <w:vAlign w:val="bottom"/>
            <w:hideMark/>
          </w:tcPr>
          <w:p w14:paraId="6518269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-0.08688</w:t>
            </w:r>
          </w:p>
        </w:tc>
        <w:tc>
          <w:tcPr>
            <w:tcW w:w="1207" w:type="dxa"/>
            <w:vAlign w:val="bottom"/>
            <w:hideMark/>
          </w:tcPr>
          <w:p w14:paraId="6A8CA64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0.036605</w:t>
            </w:r>
          </w:p>
        </w:tc>
        <w:tc>
          <w:tcPr>
            <w:tcW w:w="1208" w:type="dxa"/>
            <w:vAlign w:val="bottom"/>
            <w:hideMark/>
          </w:tcPr>
          <w:p w14:paraId="30D2CA2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-2.37339</w:t>
            </w:r>
          </w:p>
        </w:tc>
        <w:tc>
          <w:tcPr>
            <w:tcW w:w="997" w:type="dxa"/>
            <w:vAlign w:val="bottom"/>
            <w:hideMark/>
          </w:tcPr>
          <w:p w14:paraId="21A313E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0.0181</w:t>
            </w:r>
          </w:p>
        </w:tc>
      </w:tr>
      <w:tr w:rsidR="002F41E3" w:rsidRPr="00B80F16" w14:paraId="44D0843F" w14:textId="77777777" w:rsidTr="001845FE">
        <w:trPr>
          <w:trHeight w:val="225"/>
        </w:trPr>
        <w:tc>
          <w:tcPr>
            <w:tcW w:w="2017" w:type="dxa"/>
            <w:vAlign w:val="bottom"/>
            <w:hideMark/>
          </w:tcPr>
          <w:p w14:paraId="6BA84D0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BACCEXP</w:t>
            </w:r>
          </w:p>
        </w:tc>
        <w:tc>
          <w:tcPr>
            <w:tcW w:w="1103" w:type="dxa"/>
            <w:vAlign w:val="bottom"/>
            <w:hideMark/>
          </w:tcPr>
          <w:p w14:paraId="32A1141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0.038485</w:t>
            </w:r>
          </w:p>
        </w:tc>
        <w:tc>
          <w:tcPr>
            <w:tcW w:w="1207" w:type="dxa"/>
            <w:vAlign w:val="bottom"/>
            <w:hideMark/>
          </w:tcPr>
          <w:p w14:paraId="688C6F8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0.022513</w:t>
            </w:r>
          </w:p>
        </w:tc>
        <w:tc>
          <w:tcPr>
            <w:tcW w:w="1208" w:type="dxa"/>
            <w:vAlign w:val="bottom"/>
            <w:hideMark/>
          </w:tcPr>
          <w:p w14:paraId="6E9F583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1.709479</w:t>
            </w:r>
          </w:p>
        </w:tc>
        <w:tc>
          <w:tcPr>
            <w:tcW w:w="997" w:type="dxa"/>
            <w:vAlign w:val="bottom"/>
            <w:hideMark/>
          </w:tcPr>
          <w:p w14:paraId="720855C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0.0881</w:t>
            </w:r>
          </w:p>
        </w:tc>
      </w:tr>
      <w:tr w:rsidR="002F41E3" w:rsidRPr="00B80F16" w14:paraId="5B2730DF" w14:textId="77777777" w:rsidTr="001845FE">
        <w:trPr>
          <w:trHeight w:val="225"/>
        </w:trPr>
        <w:tc>
          <w:tcPr>
            <w:tcW w:w="2017" w:type="dxa"/>
            <w:vAlign w:val="bottom"/>
            <w:hideMark/>
          </w:tcPr>
          <w:p w14:paraId="0E6E389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BIND</w:t>
            </w:r>
          </w:p>
        </w:tc>
        <w:tc>
          <w:tcPr>
            <w:tcW w:w="1103" w:type="dxa"/>
            <w:vAlign w:val="bottom"/>
            <w:hideMark/>
          </w:tcPr>
          <w:p w14:paraId="357D81D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0.045850</w:t>
            </w:r>
          </w:p>
        </w:tc>
        <w:tc>
          <w:tcPr>
            <w:tcW w:w="1207" w:type="dxa"/>
            <w:vAlign w:val="bottom"/>
            <w:hideMark/>
          </w:tcPr>
          <w:p w14:paraId="2AEB33E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0.055331</w:t>
            </w:r>
          </w:p>
        </w:tc>
        <w:tc>
          <w:tcPr>
            <w:tcW w:w="1208" w:type="dxa"/>
            <w:vAlign w:val="bottom"/>
            <w:hideMark/>
          </w:tcPr>
          <w:p w14:paraId="1C32149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2.962781</w:t>
            </w:r>
          </w:p>
        </w:tc>
        <w:tc>
          <w:tcPr>
            <w:tcW w:w="997" w:type="dxa"/>
            <w:vAlign w:val="bottom"/>
            <w:hideMark/>
          </w:tcPr>
          <w:p w14:paraId="484D5E4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0.0032</w:t>
            </w:r>
          </w:p>
        </w:tc>
      </w:tr>
      <w:tr w:rsidR="002F41E3" w:rsidRPr="00B80F16" w14:paraId="5A818637" w14:textId="77777777" w:rsidTr="001845FE">
        <w:trPr>
          <w:trHeight w:val="225"/>
        </w:trPr>
        <w:tc>
          <w:tcPr>
            <w:tcW w:w="2017" w:type="dxa"/>
            <w:vAlign w:val="bottom"/>
            <w:hideMark/>
          </w:tcPr>
          <w:p w14:paraId="098ABBB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BMET</w:t>
            </w:r>
          </w:p>
        </w:tc>
        <w:tc>
          <w:tcPr>
            <w:tcW w:w="1103" w:type="dxa"/>
            <w:vAlign w:val="bottom"/>
            <w:hideMark/>
          </w:tcPr>
          <w:p w14:paraId="2A5154F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0.059007</w:t>
            </w:r>
          </w:p>
        </w:tc>
        <w:tc>
          <w:tcPr>
            <w:tcW w:w="1207" w:type="dxa"/>
            <w:vAlign w:val="bottom"/>
            <w:hideMark/>
          </w:tcPr>
          <w:p w14:paraId="0D358BF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0.018069</w:t>
            </w:r>
          </w:p>
        </w:tc>
        <w:tc>
          <w:tcPr>
            <w:tcW w:w="1208" w:type="dxa"/>
            <w:vAlign w:val="bottom"/>
            <w:hideMark/>
          </w:tcPr>
          <w:p w14:paraId="5A47E68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3.265611</w:t>
            </w:r>
          </w:p>
        </w:tc>
        <w:tc>
          <w:tcPr>
            <w:tcW w:w="997" w:type="dxa"/>
            <w:vAlign w:val="bottom"/>
            <w:hideMark/>
          </w:tcPr>
          <w:p w14:paraId="136310A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0.0012</w:t>
            </w:r>
          </w:p>
        </w:tc>
      </w:tr>
      <w:tr w:rsidR="002F41E3" w:rsidRPr="00B80F16" w14:paraId="7BDF7DC9" w14:textId="77777777" w:rsidTr="001845FE">
        <w:trPr>
          <w:trHeight w:val="225"/>
        </w:trPr>
        <w:tc>
          <w:tcPr>
            <w:tcW w:w="2017" w:type="dxa"/>
            <w:vAlign w:val="bottom"/>
            <w:hideMark/>
          </w:tcPr>
          <w:p w14:paraId="3606DFB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BSIZE</w:t>
            </w:r>
          </w:p>
        </w:tc>
        <w:tc>
          <w:tcPr>
            <w:tcW w:w="1103" w:type="dxa"/>
            <w:vAlign w:val="bottom"/>
            <w:hideMark/>
          </w:tcPr>
          <w:p w14:paraId="40C26E3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0.007778</w:t>
            </w:r>
          </w:p>
        </w:tc>
        <w:tc>
          <w:tcPr>
            <w:tcW w:w="1207" w:type="dxa"/>
            <w:vAlign w:val="bottom"/>
            <w:hideMark/>
          </w:tcPr>
          <w:p w14:paraId="7E0B06E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0.014370</w:t>
            </w:r>
          </w:p>
        </w:tc>
        <w:tc>
          <w:tcPr>
            <w:tcW w:w="1208" w:type="dxa"/>
            <w:vAlign w:val="bottom"/>
            <w:hideMark/>
          </w:tcPr>
          <w:p w14:paraId="08158ED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0.541254</w:t>
            </w:r>
          </w:p>
        </w:tc>
        <w:tc>
          <w:tcPr>
            <w:tcW w:w="997" w:type="dxa"/>
            <w:vAlign w:val="bottom"/>
            <w:hideMark/>
          </w:tcPr>
          <w:p w14:paraId="3E1662F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0.5886</w:t>
            </w:r>
          </w:p>
        </w:tc>
      </w:tr>
      <w:tr w:rsidR="002F41E3" w:rsidRPr="00B80F16" w14:paraId="3B0179B1" w14:textId="77777777" w:rsidTr="001845FE">
        <w:trPr>
          <w:trHeight w:val="225"/>
        </w:trPr>
        <w:tc>
          <w:tcPr>
            <w:tcW w:w="2017" w:type="dxa"/>
            <w:vAlign w:val="bottom"/>
            <w:hideMark/>
          </w:tcPr>
          <w:p w14:paraId="47E982F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AUD</w:t>
            </w:r>
          </w:p>
        </w:tc>
        <w:tc>
          <w:tcPr>
            <w:tcW w:w="1103" w:type="dxa"/>
            <w:vAlign w:val="bottom"/>
            <w:hideMark/>
          </w:tcPr>
          <w:p w14:paraId="64528D8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0.16087</w:t>
            </w:r>
          </w:p>
        </w:tc>
        <w:tc>
          <w:tcPr>
            <w:tcW w:w="1207" w:type="dxa"/>
            <w:vAlign w:val="bottom"/>
            <w:hideMark/>
          </w:tcPr>
          <w:p w14:paraId="4E0B822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0.046849</w:t>
            </w:r>
          </w:p>
        </w:tc>
        <w:tc>
          <w:tcPr>
            <w:tcW w:w="1208" w:type="dxa"/>
            <w:vAlign w:val="bottom"/>
            <w:hideMark/>
          </w:tcPr>
          <w:p w14:paraId="2A8CE86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3.433782</w:t>
            </w:r>
          </w:p>
        </w:tc>
        <w:tc>
          <w:tcPr>
            <w:tcW w:w="997" w:type="dxa"/>
            <w:vAlign w:val="bottom"/>
            <w:hideMark/>
          </w:tcPr>
          <w:p w14:paraId="7ABCE09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0.0007</w:t>
            </w:r>
          </w:p>
        </w:tc>
      </w:tr>
      <w:tr w:rsidR="002F41E3" w:rsidRPr="00B80F16" w14:paraId="197A0E5F" w14:textId="77777777" w:rsidTr="001845FE">
        <w:trPr>
          <w:trHeight w:val="225"/>
        </w:trPr>
        <w:tc>
          <w:tcPr>
            <w:tcW w:w="2017" w:type="dxa"/>
            <w:vAlign w:val="bottom"/>
            <w:hideMark/>
          </w:tcPr>
          <w:p w14:paraId="42A65DF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w:t>
            </w:r>
          </w:p>
        </w:tc>
        <w:tc>
          <w:tcPr>
            <w:tcW w:w="1103" w:type="dxa"/>
            <w:vAlign w:val="bottom"/>
            <w:hideMark/>
          </w:tcPr>
          <w:p w14:paraId="0370487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1.962936</w:t>
            </w:r>
          </w:p>
        </w:tc>
        <w:tc>
          <w:tcPr>
            <w:tcW w:w="1207" w:type="dxa"/>
            <w:vAlign w:val="bottom"/>
            <w:hideMark/>
          </w:tcPr>
          <w:p w14:paraId="0599C93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0.169635</w:t>
            </w:r>
          </w:p>
        </w:tc>
        <w:tc>
          <w:tcPr>
            <w:tcW w:w="1208" w:type="dxa"/>
            <w:vAlign w:val="bottom"/>
            <w:hideMark/>
          </w:tcPr>
          <w:p w14:paraId="77C9FD3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11.57153</w:t>
            </w:r>
          </w:p>
        </w:tc>
        <w:tc>
          <w:tcPr>
            <w:tcW w:w="997" w:type="dxa"/>
            <w:vAlign w:val="bottom"/>
            <w:hideMark/>
          </w:tcPr>
          <w:p w14:paraId="1B0492A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6C0E9959" w14:textId="77777777" w:rsidTr="001845FE">
        <w:trPr>
          <w:trHeight w:hRule="exact" w:val="90"/>
        </w:trPr>
        <w:tc>
          <w:tcPr>
            <w:tcW w:w="2017" w:type="dxa"/>
            <w:tcBorders>
              <w:top w:val="nil"/>
              <w:left w:val="nil"/>
              <w:bottom w:val="double" w:sz="6" w:space="0" w:color="auto"/>
              <w:right w:val="nil"/>
            </w:tcBorders>
            <w:vAlign w:val="bottom"/>
          </w:tcPr>
          <w:p w14:paraId="7A860AD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035B642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641EEC7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11633E9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2765162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D971153" w14:textId="77777777" w:rsidTr="001845FE">
        <w:trPr>
          <w:trHeight w:hRule="exact" w:val="135"/>
        </w:trPr>
        <w:tc>
          <w:tcPr>
            <w:tcW w:w="2017" w:type="dxa"/>
            <w:vAlign w:val="bottom"/>
          </w:tcPr>
          <w:p w14:paraId="071DCF5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1DA8E92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7404F96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7DE17AE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E35B61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AC00641" w14:textId="77777777" w:rsidTr="001845FE">
        <w:trPr>
          <w:trHeight w:val="225"/>
        </w:trPr>
        <w:tc>
          <w:tcPr>
            <w:tcW w:w="2017" w:type="dxa"/>
            <w:vAlign w:val="bottom"/>
            <w:hideMark/>
          </w:tcPr>
          <w:p w14:paraId="2780AB3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R-squared</w:t>
            </w:r>
          </w:p>
        </w:tc>
        <w:tc>
          <w:tcPr>
            <w:tcW w:w="1103" w:type="dxa"/>
            <w:vAlign w:val="bottom"/>
            <w:hideMark/>
          </w:tcPr>
          <w:p w14:paraId="0E3545C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0.650139</w:t>
            </w:r>
          </w:p>
        </w:tc>
        <w:tc>
          <w:tcPr>
            <w:tcW w:w="2415" w:type="dxa"/>
            <w:gridSpan w:val="2"/>
            <w:vAlign w:val="bottom"/>
            <w:hideMark/>
          </w:tcPr>
          <w:p w14:paraId="2CC3CE19"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Mean dependent var</w:t>
            </w:r>
          </w:p>
        </w:tc>
        <w:tc>
          <w:tcPr>
            <w:tcW w:w="997" w:type="dxa"/>
            <w:vAlign w:val="bottom"/>
            <w:hideMark/>
          </w:tcPr>
          <w:p w14:paraId="6EC65BE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5.710177</w:t>
            </w:r>
          </w:p>
        </w:tc>
      </w:tr>
      <w:tr w:rsidR="002F41E3" w:rsidRPr="00B80F16" w14:paraId="4958F60F" w14:textId="77777777" w:rsidTr="001845FE">
        <w:trPr>
          <w:trHeight w:val="225"/>
        </w:trPr>
        <w:tc>
          <w:tcPr>
            <w:tcW w:w="2017" w:type="dxa"/>
            <w:vAlign w:val="bottom"/>
            <w:hideMark/>
          </w:tcPr>
          <w:p w14:paraId="43BCCFF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Adjusted R-squared</w:t>
            </w:r>
          </w:p>
        </w:tc>
        <w:tc>
          <w:tcPr>
            <w:tcW w:w="1103" w:type="dxa"/>
            <w:vAlign w:val="bottom"/>
            <w:hideMark/>
          </w:tcPr>
          <w:p w14:paraId="3D8232B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0.643312</w:t>
            </w:r>
          </w:p>
        </w:tc>
        <w:tc>
          <w:tcPr>
            <w:tcW w:w="2415" w:type="dxa"/>
            <w:gridSpan w:val="2"/>
            <w:vAlign w:val="bottom"/>
            <w:hideMark/>
          </w:tcPr>
          <w:p w14:paraId="46E021A5"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S.D. dependent var</w:t>
            </w:r>
          </w:p>
        </w:tc>
        <w:tc>
          <w:tcPr>
            <w:tcW w:w="997" w:type="dxa"/>
            <w:vAlign w:val="bottom"/>
            <w:hideMark/>
          </w:tcPr>
          <w:p w14:paraId="1F77934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0.684049</w:t>
            </w:r>
          </w:p>
        </w:tc>
      </w:tr>
      <w:tr w:rsidR="002F41E3" w:rsidRPr="00B80F16" w14:paraId="4800BAA3" w14:textId="77777777" w:rsidTr="001845FE">
        <w:trPr>
          <w:trHeight w:val="225"/>
        </w:trPr>
        <w:tc>
          <w:tcPr>
            <w:tcW w:w="2017" w:type="dxa"/>
            <w:vAlign w:val="bottom"/>
            <w:hideMark/>
          </w:tcPr>
          <w:p w14:paraId="74E4884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 of regression</w:t>
            </w:r>
          </w:p>
        </w:tc>
        <w:tc>
          <w:tcPr>
            <w:tcW w:w="1103" w:type="dxa"/>
            <w:vAlign w:val="bottom"/>
            <w:hideMark/>
          </w:tcPr>
          <w:p w14:paraId="7E4DA63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0.408435</w:t>
            </w:r>
          </w:p>
        </w:tc>
        <w:tc>
          <w:tcPr>
            <w:tcW w:w="2415" w:type="dxa"/>
            <w:gridSpan w:val="2"/>
            <w:vAlign w:val="bottom"/>
            <w:hideMark/>
          </w:tcPr>
          <w:p w14:paraId="03EDBD3C"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Akaike info criterion</w:t>
            </w:r>
          </w:p>
        </w:tc>
        <w:tc>
          <w:tcPr>
            <w:tcW w:w="997" w:type="dxa"/>
            <w:vAlign w:val="bottom"/>
            <w:hideMark/>
          </w:tcPr>
          <w:p w14:paraId="52815E0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1.066741</w:t>
            </w:r>
          </w:p>
        </w:tc>
      </w:tr>
      <w:tr w:rsidR="002F41E3" w:rsidRPr="00B80F16" w14:paraId="0C3940CF" w14:textId="77777777" w:rsidTr="001845FE">
        <w:trPr>
          <w:trHeight w:val="225"/>
        </w:trPr>
        <w:tc>
          <w:tcPr>
            <w:tcW w:w="2017" w:type="dxa"/>
            <w:vAlign w:val="bottom"/>
            <w:hideMark/>
          </w:tcPr>
          <w:p w14:paraId="5F04CA5E"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Sum squared resid</w:t>
            </w:r>
          </w:p>
        </w:tc>
        <w:tc>
          <w:tcPr>
            <w:tcW w:w="1103" w:type="dxa"/>
            <w:vAlign w:val="bottom"/>
            <w:hideMark/>
          </w:tcPr>
          <w:p w14:paraId="55D4591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73.90078</w:t>
            </w:r>
          </w:p>
        </w:tc>
        <w:tc>
          <w:tcPr>
            <w:tcW w:w="2415" w:type="dxa"/>
            <w:gridSpan w:val="2"/>
            <w:vAlign w:val="bottom"/>
            <w:hideMark/>
          </w:tcPr>
          <w:p w14:paraId="4E6B3C4C"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Schwarz criterion</w:t>
            </w:r>
          </w:p>
        </w:tc>
        <w:tc>
          <w:tcPr>
            <w:tcW w:w="997" w:type="dxa"/>
            <w:vAlign w:val="bottom"/>
            <w:hideMark/>
          </w:tcPr>
          <w:p w14:paraId="02F5012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1.148651</w:t>
            </w:r>
          </w:p>
        </w:tc>
      </w:tr>
      <w:tr w:rsidR="002F41E3" w:rsidRPr="00B80F16" w14:paraId="6049139D" w14:textId="77777777" w:rsidTr="001845FE">
        <w:trPr>
          <w:trHeight w:val="225"/>
        </w:trPr>
        <w:tc>
          <w:tcPr>
            <w:tcW w:w="2017" w:type="dxa"/>
            <w:vAlign w:val="bottom"/>
            <w:hideMark/>
          </w:tcPr>
          <w:p w14:paraId="0B77F54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Log likelihood</w:t>
            </w:r>
          </w:p>
        </w:tc>
        <w:tc>
          <w:tcPr>
            <w:tcW w:w="1103" w:type="dxa"/>
            <w:vAlign w:val="bottom"/>
            <w:hideMark/>
          </w:tcPr>
          <w:p w14:paraId="140A935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-232.0835</w:t>
            </w:r>
          </w:p>
        </w:tc>
        <w:tc>
          <w:tcPr>
            <w:tcW w:w="2415" w:type="dxa"/>
            <w:gridSpan w:val="2"/>
            <w:vAlign w:val="bottom"/>
            <w:hideMark/>
          </w:tcPr>
          <w:p w14:paraId="74C304F0"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Hannan-Quinn criter.</w:t>
            </w:r>
          </w:p>
        </w:tc>
        <w:tc>
          <w:tcPr>
            <w:tcW w:w="997" w:type="dxa"/>
            <w:vAlign w:val="bottom"/>
            <w:hideMark/>
          </w:tcPr>
          <w:p w14:paraId="78A1550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1.099019</w:t>
            </w:r>
          </w:p>
        </w:tc>
      </w:tr>
      <w:tr w:rsidR="002F41E3" w:rsidRPr="00B80F16" w14:paraId="1EAB3143" w14:textId="77777777" w:rsidTr="001845FE">
        <w:trPr>
          <w:trHeight w:val="225"/>
        </w:trPr>
        <w:tc>
          <w:tcPr>
            <w:tcW w:w="2017" w:type="dxa"/>
            <w:vAlign w:val="bottom"/>
            <w:hideMark/>
          </w:tcPr>
          <w:p w14:paraId="6E824EE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F-statistic</w:t>
            </w:r>
          </w:p>
        </w:tc>
        <w:tc>
          <w:tcPr>
            <w:tcW w:w="1103" w:type="dxa"/>
            <w:vAlign w:val="bottom"/>
            <w:hideMark/>
          </w:tcPr>
          <w:p w14:paraId="181A61E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95.23654</w:t>
            </w:r>
          </w:p>
        </w:tc>
        <w:tc>
          <w:tcPr>
            <w:tcW w:w="2415" w:type="dxa"/>
            <w:gridSpan w:val="2"/>
            <w:vAlign w:val="bottom"/>
            <w:hideMark/>
          </w:tcPr>
          <w:p w14:paraId="472A3D79"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Durbin-Watson stat</w:t>
            </w:r>
          </w:p>
        </w:tc>
        <w:tc>
          <w:tcPr>
            <w:tcW w:w="997" w:type="dxa"/>
            <w:vAlign w:val="bottom"/>
            <w:hideMark/>
          </w:tcPr>
          <w:p w14:paraId="3A85160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0.421741</w:t>
            </w:r>
          </w:p>
        </w:tc>
      </w:tr>
      <w:tr w:rsidR="002F41E3" w:rsidRPr="00B80F16" w14:paraId="0C29F42A" w14:textId="77777777" w:rsidTr="001845FE">
        <w:trPr>
          <w:trHeight w:val="225"/>
        </w:trPr>
        <w:tc>
          <w:tcPr>
            <w:tcW w:w="2017" w:type="dxa"/>
            <w:vAlign w:val="bottom"/>
            <w:hideMark/>
          </w:tcPr>
          <w:p w14:paraId="288D909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Prob(F-statistic)</w:t>
            </w:r>
          </w:p>
        </w:tc>
        <w:tc>
          <w:tcPr>
            <w:tcW w:w="1103" w:type="dxa"/>
            <w:vAlign w:val="bottom"/>
            <w:hideMark/>
          </w:tcPr>
          <w:p w14:paraId="59F09BA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0.000000</w:t>
            </w:r>
          </w:p>
        </w:tc>
        <w:tc>
          <w:tcPr>
            <w:tcW w:w="1207" w:type="dxa"/>
            <w:vAlign w:val="bottom"/>
          </w:tcPr>
          <w:p w14:paraId="7E8FB18D"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1208" w:type="dxa"/>
            <w:vAlign w:val="bottom"/>
          </w:tcPr>
          <w:p w14:paraId="699B594B"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7" w:type="dxa"/>
            <w:vAlign w:val="bottom"/>
          </w:tcPr>
          <w:p w14:paraId="07BD81D1"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0996B8EA" w14:textId="77777777" w:rsidTr="001845FE">
        <w:trPr>
          <w:trHeight w:hRule="exact" w:val="90"/>
        </w:trPr>
        <w:tc>
          <w:tcPr>
            <w:tcW w:w="2017" w:type="dxa"/>
            <w:tcBorders>
              <w:top w:val="nil"/>
              <w:left w:val="nil"/>
              <w:bottom w:val="double" w:sz="6" w:space="0" w:color="auto"/>
              <w:right w:val="nil"/>
            </w:tcBorders>
            <w:vAlign w:val="bottom"/>
          </w:tcPr>
          <w:p w14:paraId="40889C7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53E662D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486A5FA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33E4F83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7214232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A8C1B19" w14:textId="77777777" w:rsidTr="001845FE">
        <w:trPr>
          <w:trHeight w:hRule="exact" w:val="135"/>
        </w:trPr>
        <w:tc>
          <w:tcPr>
            <w:tcW w:w="2017" w:type="dxa"/>
            <w:vAlign w:val="bottom"/>
          </w:tcPr>
          <w:p w14:paraId="76409FC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283E8D0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02B5299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7B08B2A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7BBCBF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bl>
    <w:p w14:paraId="0BF83E31"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4D768271" w14:textId="77777777" w:rsidR="002F41E3" w:rsidRPr="00B80F16" w:rsidRDefault="002F41E3" w:rsidP="002F41E3">
      <w:pPr>
        <w:rPr>
          <w:rFonts w:ascii="Times New Roman" w:hAnsi="Times New Roman" w:cs="Times New Roman"/>
        </w:rPr>
      </w:pPr>
    </w:p>
    <w:p w14:paraId="5676FC12" w14:textId="77777777" w:rsidR="002F41E3" w:rsidRPr="00B80F16" w:rsidRDefault="002F41E3" w:rsidP="002F41E3">
      <w:pPr>
        <w:rPr>
          <w:rFonts w:ascii="Times New Roman" w:hAnsi="Times New Roman" w:cs="Times New Roman"/>
        </w:rPr>
      </w:pPr>
    </w:p>
    <w:p w14:paraId="2DB12245" w14:textId="77777777" w:rsidR="002F41E3" w:rsidRPr="00B80F16" w:rsidRDefault="002F41E3" w:rsidP="002F41E3">
      <w:pPr>
        <w:rPr>
          <w:rFonts w:ascii="Times New Roman" w:hAnsi="Times New Roman" w:cs="Times New Roman"/>
        </w:rPr>
      </w:pPr>
    </w:p>
    <w:p w14:paraId="7F7C81D6" w14:textId="77777777" w:rsidR="002F41E3" w:rsidRPr="00B80F16" w:rsidRDefault="002F41E3" w:rsidP="002F41E3">
      <w:pPr>
        <w:rPr>
          <w:rFonts w:ascii="Times New Roman" w:hAnsi="Times New Roman" w:cs="Times New Roman"/>
        </w:rPr>
      </w:pPr>
    </w:p>
    <w:p w14:paraId="668DE799" w14:textId="77777777" w:rsidR="002F41E3" w:rsidRPr="00B80F16" w:rsidRDefault="002F41E3" w:rsidP="002F41E3">
      <w:pPr>
        <w:rPr>
          <w:rFonts w:ascii="Times New Roman" w:hAnsi="Times New Roman" w:cs="Times New Roman"/>
        </w:rPr>
      </w:pPr>
    </w:p>
    <w:p w14:paraId="6CFAD855" w14:textId="77777777" w:rsidR="002F41E3" w:rsidRPr="00B80F16" w:rsidRDefault="002F41E3" w:rsidP="002F41E3">
      <w:pPr>
        <w:rPr>
          <w:rFonts w:ascii="Times New Roman" w:hAnsi="Times New Roman" w:cs="Times New Roman"/>
        </w:rPr>
      </w:pPr>
    </w:p>
    <w:p w14:paraId="6E4A2977" w14:textId="77777777" w:rsidR="002F41E3" w:rsidRPr="00B80F16" w:rsidRDefault="002F41E3" w:rsidP="002F41E3">
      <w:pPr>
        <w:rPr>
          <w:rFonts w:ascii="Times New Roman" w:hAnsi="Times New Roman" w:cs="Times New Roman"/>
        </w:rPr>
      </w:pPr>
    </w:p>
    <w:p w14:paraId="2E25AC59" w14:textId="77777777" w:rsidR="002F41E3" w:rsidRPr="00B80F16" w:rsidRDefault="002F41E3" w:rsidP="002F41E3">
      <w:pPr>
        <w:rPr>
          <w:rFonts w:ascii="Times New Roman" w:hAnsi="Times New Roman" w:cs="Times New Roman"/>
        </w:rPr>
      </w:pPr>
    </w:p>
    <w:p w14:paraId="76519E62" w14:textId="77777777" w:rsidR="002F41E3" w:rsidRPr="00B80F16" w:rsidRDefault="002F41E3" w:rsidP="002F41E3">
      <w:pPr>
        <w:rPr>
          <w:rFonts w:ascii="Times New Roman" w:hAnsi="Times New Roman" w:cs="Times New Roman"/>
        </w:rPr>
      </w:pPr>
    </w:p>
    <w:p w14:paraId="3435FD74" w14:textId="77777777" w:rsidR="002F41E3" w:rsidRPr="00B80F16" w:rsidRDefault="002F41E3" w:rsidP="002F41E3">
      <w:pPr>
        <w:rPr>
          <w:rFonts w:ascii="Times New Roman" w:hAnsi="Times New Roman" w:cs="Times New Roman"/>
        </w:rPr>
      </w:pPr>
    </w:p>
    <w:p w14:paraId="16491BB1" w14:textId="77777777" w:rsidR="002F41E3" w:rsidRPr="00B80F16" w:rsidRDefault="002F41E3" w:rsidP="002F41E3">
      <w:pPr>
        <w:rPr>
          <w:rFonts w:ascii="Times New Roman" w:hAnsi="Times New Roman" w:cs="Times New Roman"/>
        </w:rPr>
      </w:pPr>
    </w:p>
    <w:p w14:paraId="0DB812E5" w14:textId="77777777" w:rsidR="002F41E3" w:rsidRPr="00B80F16" w:rsidRDefault="002F41E3" w:rsidP="002F41E3">
      <w:pPr>
        <w:rPr>
          <w:rFonts w:ascii="Times New Roman" w:hAnsi="Times New Roman" w:cs="Times New Roman"/>
        </w:rPr>
      </w:pPr>
    </w:p>
    <w:p w14:paraId="69B99A81" w14:textId="77777777" w:rsidR="002F41E3" w:rsidRPr="00B80F16" w:rsidRDefault="002F41E3" w:rsidP="002F41E3">
      <w:pPr>
        <w:rPr>
          <w:rFonts w:ascii="Times New Roman" w:hAnsi="Times New Roman" w:cs="Times New Roman"/>
        </w:rPr>
      </w:pPr>
    </w:p>
    <w:p w14:paraId="1069335D" w14:textId="77777777" w:rsidR="002F41E3" w:rsidRPr="00B80F16" w:rsidRDefault="002F41E3" w:rsidP="002F41E3">
      <w:pPr>
        <w:rPr>
          <w:rFonts w:ascii="Times New Roman" w:hAnsi="Times New Roman" w:cs="Times New Roman"/>
        </w:rPr>
      </w:pPr>
    </w:p>
    <w:p w14:paraId="2EE42ADD"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1005"/>
      </w:tblGrid>
      <w:tr w:rsidR="002F41E3" w:rsidRPr="00B80F16" w14:paraId="1C82965B" w14:textId="77777777" w:rsidTr="001845FE">
        <w:trPr>
          <w:trHeight w:val="225"/>
        </w:trPr>
        <w:tc>
          <w:tcPr>
            <w:tcW w:w="4327" w:type="dxa"/>
            <w:gridSpan w:val="3"/>
            <w:vAlign w:val="bottom"/>
            <w:hideMark/>
          </w:tcPr>
          <w:p w14:paraId="024D1CF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Dependent Variable: DAC</w:t>
            </w:r>
          </w:p>
        </w:tc>
        <w:tc>
          <w:tcPr>
            <w:tcW w:w="1208" w:type="dxa"/>
            <w:vAlign w:val="bottom"/>
          </w:tcPr>
          <w:p w14:paraId="635D819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1541E88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3465539" w14:textId="77777777" w:rsidTr="001845FE">
        <w:trPr>
          <w:trHeight w:val="225"/>
        </w:trPr>
        <w:tc>
          <w:tcPr>
            <w:tcW w:w="4327" w:type="dxa"/>
            <w:gridSpan w:val="3"/>
            <w:vAlign w:val="bottom"/>
            <w:hideMark/>
          </w:tcPr>
          <w:p w14:paraId="58CED89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 Panel Least Squares</w:t>
            </w:r>
          </w:p>
        </w:tc>
        <w:tc>
          <w:tcPr>
            <w:tcW w:w="1208" w:type="dxa"/>
            <w:vAlign w:val="bottom"/>
          </w:tcPr>
          <w:p w14:paraId="1257967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4533E78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F95A753" w14:textId="77777777" w:rsidTr="001845FE">
        <w:trPr>
          <w:trHeight w:val="225"/>
        </w:trPr>
        <w:tc>
          <w:tcPr>
            <w:tcW w:w="4327" w:type="dxa"/>
            <w:gridSpan w:val="3"/>
            <w:vAlign w:val="bottom"/>
            <w:hideMark/>
          </w:tcPr>
          <w:p w14:paraId="6C405F7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08:57</w:t>
            </w:r>
          </w:p>
        </w:tc>
        <w:tc>
          <w:tcPr>
            <w:tcW w:w="1208" w:type="dxa"/>
            <w:vAlign w:val="bottom"/>
          </w:tcPr>
          <w:p w14:paraId="7C9B70D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724581E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18A61CE" w14:textId="77777777" w:rsidTr="001845FE">
        <w:trPr>
          <w:trHeight w:val="225"/>
        </w:trPr>
        <w:tc>
          <w:tcPr>
            <w:tcW w:w="4327" w:type="dxa"/>
            <w:gridSpan w:val="3"/>
            <w:vAlign w:val="bottom"/>
            <w:hideMark/>
          </w:tcPr>
          <w:p w14:paraId="5B4119B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1208" w:type="dxa"/>
            <w:vAlign w:val="bottom"/>
          </w:tcPr>
          <w:p w14:paraId="6B8406A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42FFFC9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2813880" w14:textId="77777777" w:rsidTr="001845FE">
        <w:trPr>
          <w:trHeight w:val="225"/>
        </w:trPr>
        <w:tc>
          <w:tcPr>
            <w:tcW w:w="4327" w:type="dxa"/>
            <w:gridSpan w:val="3"/>
            <w:vAlign w:val="bottom"/>
            <w:hideMark/>
          </w:tcPr>
          <w:p w14:paraId="64D70F1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Periods included: 11</w:t>
            </w:r>
          </w:p>
        </w:tc>
        <w:tc>
          <w:tcPr>
            <w:tcW w:w="1208" w:type="dxa"/>
            <w:vAlign w:val="bottom"/>
          </w:tcPr>
          <w:p w14:paraId="296A33D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6A53236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CCE4BD7" w14:textId="77777777" w:rsidTr="001845FE">
        <w:trPr>
          <w:trHeight w:val="225"/>
        </w:trPr>
        <w:tc>
          <w:tcPr>
            <w:tcW w:w="4327" w:type="dxa"/>
            <w:gridSpan w:val="3"/>
            <w:vAlign w:val="bottom"/>
            <w:hideMark/>
          </w:tcPr>
          <w:p w14:paraId="02614E6F"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Cross-sections included: 54</w:t>
            </w:r>
          </w:p>
        </w:tc>
        <w:tc>
          <w:tcPr>
            <w:tcW w:w="1208" w:type="dxa"/>
            <w:vAlign w:val="bottom"/>
          </w:tcPr>
          <w:p w14:paraId="6A0ABA2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3895905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72F3EA39" w14:textId="77777777" w:rsidTr="001845FE">
        <w:trPr>
          <w:trHeight w:val="225"/>
        </w:trPr>
        <w:tc>
          <w:tcPr>
            <w:tcW w:w="5535" w:type="dxa"/>
            <w:gridSpan w:val="4"/>
            <w:vAlign w:val="bottom"/>
            <w:hideMark/>
          </w:tcPr>
          <w:p w14:paraId="71405DD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Total panel (unbalanced) observations: 583</w:t>
            </w:r>
          </w:p>
        </w:tc>
        <w:tc>
          <w:tcPr>
            <w:tcW w:w="1005" w:type="dxa"/>
            <w:vAlign w:val="bottom"/>
          </w:tcPr>
          <w:p w14:paraId="4D5C8F5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FC170E5" w14:textId="77777777" w:rsidTr="001845FE">
        <w:trPr>
          <w:trHeight w:hRule="exact" w:val="90"/>
        </w:trPr>
        <w:tc>
          <w:tcPr>
            <w:tcW w:w="2017" w:type="dxa"/>
            <w:tcBorders>
              <w:top w:val="nil"/>
              <w:left w:val="nil"/>
              <w:bottom w:val="double" w:sz="6" w:space="0" w:color="auto"/>
              <w:right w:val="nil"/>
            </w:tcBorders>
            <w:vAlign w:val="bottom"/>
          </w:tcPr>
          <w:p w14:paraId="126D82F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0E4549A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1327F11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7E592CF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tcBorders>
              <w:top w:val="nil"/>
              <w:left w:val="nil"/>
              <w:bottom w:val="double" w:sz="6" w:space="0" w:color="auto"/>
              <w:right w:val="nil"/>
            </w:tcBorders>
            <w:vAlign w:val="bottom"/>
          </w:tcPr>
          <w:p w14:paraId="3E1ED44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48F6F0B" w14:textId="77777777" w:rsidTr="001845FE">
        <w:trPr>
          <w:trHeight w:hRule="exact" w:val="135"/>
        </w:trPr>
        <w:tc>
          <w:tcPr>
            <w:tcW w:w="2017" w:type="dxa"/>
            <w:vAlign w:val="bottom"/>
          </w:tcPr>
          <w:p w14:paraId="7B14CC4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67ED4D0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15B1F1C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6694EAA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79FC066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1C7124B" w14:textId="77777777" w:rsidTr="001845FE">
        <w:trPr>
          <w:trHeight w:val="225"/>
        </w:trPr>
        <w:tc>
          <w:tcPr>
            <w:tcW w:w="2017" w:type="dxa"/>
            <w:vAlign w:val="bottom"/>
            <w:hideMark/>
          </w:tcPr>
          <w:p w14:paraId="1DA3E51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Variable</w:t>
            </w:r>
          </w:p>
        </w:tc>
        <w:tc>
          <w:tcPr>
            <w:tcW w:w="1103" w:type="dxa"/>
            <w:vAlign w:val="bottom"/>
            <w:hideMark/>
          </w:tcPr>
          <w:p w14:paraId="33998DD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Coefficient</w:t>
            </w:r>
          </w:p>
        </w:tc>
        <w:tc>
          <w:tcPr>
            <w:tcW w:w="1207" w:type="dxa"/>
            <w:vAlign w:val="bottom"/>
            <w:hideMark/>
          </w:tcPr>
          <w:p w14:paraId="24E4023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Std. Error</w:t>
            </w:r>
          </w:p>
        </w:tc>
        <w:tc>
          <w:tcPr>
            <w:tcW w:w="1208" w:type="dxa"/>
            <w:vAlign w:val="bottom"/>
            <w:hideMark/>
          </w:tcPr>
          <w:p w14:paraId="5A35FB4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t-Statistic</w:t>
            </w:r>
          </w:p>
        </w:tc>
        <w:tc>
          <w:tcPr>
            <w:tcW w:w="1005" w:type="dxa"/>
            <w:vAlign w:val="bottom"/>
            <w:hideMark/>
          </w:tcPr>
          <w:p w14:paraId="63F4CF7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Prob.  </w:t>
            </w:r>
          </w:p>
        </w:tc>
      </w:tr>
      <w:tr w:rsidR="002F41E3" w:rsidRPr="00B80F16" w14:paraId="139B4FC6" w14:textId="77777777" w:rsidTr="001845FE">
        <w:trPr>
          <w:trHeight w:hRule="exact" w:val="90"/>
        </w:trPr>
        <w:tc>
          <w:tcPr>
            <w:tcW w:w="2017" w:type="dxa"/>
            <w:tcBorders>
              <w:top w:val="nil"/>
              <w:left w:val="nil"/>
              <w:bottom w:val="double" w:sz="6" w:space="0" w:color="auto"/>
              <w:right w:val="nil"/>
            </w:tcBorders>
            <w:vAlign w:val="bottom"/>
          </w:tcPr>
          <w:p w14:paraId="0D15A4D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1261543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3AE7F3A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6F7C3B2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tcBorders>
              <w:top w:val="nil"/>
              <w:left w:val="nil"/>
              <w:bottom w:val="double" w:sz="6" w:space="0" w:color="auto"/>
              <w:right w:val="nil"/>
            </w:tcBorders>
            <w:vAlign w:val="bottom"/>
          </w:tcPr>
          <w:p w14:paraId="0BF6BC1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8257F8D" w14:textId="77777777" w:rsidTr="001845FE">
        <w:trPr>
          <w:trHeight w:hRule="exact" w:val="135"/>
        </w:trPr>
        <w:tc>
          <w:tcPr>
            <w:tcW w:w="2017" w:type="dxa"/>
            <w:vAlign w:val="bottom"/>
          </w:tcPr>
          <w:p w14:paraId="48500AF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41C25E4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58A6D55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1353D39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11E7E41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5E581F9" w14:textId="77777777" w:rsidTr="001845FE">
        <w:trPr>
          <w:trHeight w:val="225"/>
        </w:trPr>
        <w:tc>
          <w:tcPr>
            <w:tcW w:w="2017" w:type="dxa"/>
            <w:vAlign w:val="bottom"/>
            <w:hideMark/>
          </w:tcPr>
          <w:p w14:paraId="219B051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ACACCEXPT</w:t>
            </w:r>
          </w:p>
        </w:tc>
        <w:tc>
          <w:tcPr>
            <w:tcW w:w="1103" w:type="dxa"/>
            <w:vAlign w:val="bottom"/>
            <w:hideMark/>
          </w:tcPr>
          <w:p w14:paraId="531FE88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0.015952</w:t>
            </w:r>
          </w:p>
        </w:tc>
        <w:tc>
          <w:tcPr>
            <w:tcW w:w="1207" w:type="dxa"/>
            <w:vAlign w:val="bottom"/>
            <w:hideMark/>
          </w:tcPr>
          <w:p w14:paraId="0A2939D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0.007177</w:t>
            </w:r>
          </w:p>
        </w:tc>
        <w:tc>
          <w:tcPr>
            <w:tcW w:w="1208" w:type="dxa"/>
            <w:vAlign w:val="bottom"/>
            <w:hideMark/>
          </w:tcPr>
          <w:p w14:paraId="6A9CFE6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2.222510</w:t>
            </w:r>
          </w:p>
        </w:tc>
        <w:tc>
          <w:tcPr>
            <w:tcW w:w="1005" w:type="dxa"/>
            <w:vAlign w:val="bottom"/>
            <w:hideMark/>
          </w:tcPr>
          <w:p w14:paraId="23D823E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0.0269</w:t>
            </w:r>
          </w:p>
        </w:tc>
      </w:tr>
      <w:tr w:rsidR="002F41E3" w:rsidRPr="00B80F16" w14:paraId="03B728F3" w14:textId="77777777" w:rsidTr="001845FE">
        <w:trPr>
          <w:trHeight w:val="225"/>
        </w:trPr>
        <w:tc>
          <w:tcPr>
            <w:tcW w:w="2017" w:type="dxa"/>
            <w:vAlign w:val="bottom"/>
            <w:hideMark/>
          </w:tcPr>
          <w:p w14:paraId="40B8046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ACDRMEB</w:t>
            </w:r>
          </w:p>
        </w:tc>
        <w:tc>
          <w:tcPr>
            <w:tcW w:w="1103" w:type="dxa"/>
            <w:vAlign w:val="bottom"/>
            <w:hideMark/>
          </w:tcPr>
          <w:p w14:paraId="6E8CA55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1.308417</w:t>
            </w:r>
          </w:p>
        </w:tc>
        <w:tc>
          <w:tcPr>
            <w:tcW w:w="1207" w:type="dxa"/>
            <w:vAlign w:val="bottom"/>
            <w:hideMark/>
          </w:tcPr>
          <w:p w14:paraId="24AF41D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0.050620</w:t>
            </w:r>
          </w:p>
        </w:tc>
        <w:tc>
          <w:tcPr>
            <w:tcW w:w="1208" w:type="dxa"/>
            <w:vAlign w:val="bottom"/>
            <w:hideMark/>
          </w:tcPr>
          <w:p w14:paraId="727C885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25.84755</w:t>
            </w:r>
          </w:p>
        </w:tc>
        <w:tc>
          <w:tcPr>
            <w:tcW w:w="1005" w:type="dxa"/>
            <w:vAlign w:val="bottom"/>
            <w:hideMark/>
          </w:tcPr>
          <w:p w14:paraId="2E86C81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5E23EDDD" w14:textId="77777777" w:rsidTr="001845FE">
        <w:trPr>
          <w:trHeight w:val="225"/>
        </w:trPr>
        <w:tc>
          <w:tcPr>
            <w:tcW w:w="2017" w:type="dxa"/>
            <w:vAlign w:val="bottom"/>
            <w:hideMark/>
          </w:tcPr>
          <w:p w14:paraId="24AA98C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ACMEET</w:t>
            </w:r>
          </w:p>
        </w:tc>
        <w:tc>
          <w:tcPr>
            <w:tcW w:w="1103" w:type="dxa"/>
            <w:vAlign w:val="bottom"/>
            <w:hideMark/>
          </w:tcPr>
          <w:p w14:paraId="3FB4652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0.016232</w:t>
            </w:r>
          </w:p>
        </w:tc>
        <w:tc>
          <w:tcPr>
            <w:tcW w:w="1207" w:type="dxa"/>
            <w:vAlign w:val="bottom"/>
            <w:hideMark/>
          </w:tcPr>
          <w:p w14:paraId="06999F5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0.022270</w:t>
            </w:r>
          </w:p>
        </w:tc>
        <w:tc>
          <w:tcPr>
            <w:tcW w:w="1208" w:type="dxa"/>
            <w:vAlign w:val="bottom"/>
            <w:hideMark/>
          </w:tcPr>
          <w:p w14:paraId="4E820D4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0.728841</w:t>
            </w:r>
          </w:p>
        </w:tc>
        <w:tc>
          <w:tcPr>
            <w:tcW w:w="1005" w:type="dxa"/>
            <w:vAlign w:val="bottom"/>
            <w:hideMark/>
          </w:tcPr>
          <w:p w14:paraId="6E44BD6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0.4666</w:t>
            </w:r>
          </w:p>
        </w:tc>
      </w:tr>
      <w:tr w:rsidR="002F41E3" w:rsidRPr="00B80F16" w14:paraId="78F8DA01" w14:textId="77777777" w:rsidTr="001845FE">
        <w:trPr>
          <w:trHeight w:val="225"/>
        </w:trPr>
        <w:tc>
          <w:tcPr>
            <w:tcW w:w="2017" w:type="dxa"/>
            <w:vAlign w:val="bottom"/>
            <w:hideMark/>
          </w:tcPr>
          <w:p w14:paraId="23692D7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BACCEXP</w:t>
            </w:r>
          </w:p>
        </w:tc>
        <w:tc>
          <w:tcPr>
            <w:tcW w:w="1103" w:type="dxa"/>
            <w:vAlign w:val="bottom"/>
            <w:hideMark/>
          </w:tcPr>
          <w:p w14:paraId="1501596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0.018384</w:t>
            </w:r>
          </w:p>
        </w:tc>
        <w:tc>
          <w:tcPr>
            <w:tcW w:w="1207" w:type="dxa"/>
            <w:vAlign w:val="bottom"/>
            <w:hideMark/>
          </w:tcPr>
          <w:p w14:paraId="6FCFF9A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0.015573</w:t>
            </w:r>
          </w:p>
        </w:tc>
        <w:tc>
          <w:tcPr>
            <w:tcW w:w="1208" w:type="dxa"/>
            <w:vAlign w:val="bottom"/>
            <w:hideMark/>
          </w:tcPr>
          <w:p w14:paraId="18A9FDE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1.180488</w:t>
            </w:r>
          </w:p>
        </w:tc>
        <w:tc>
          <w:tcPr>
            <w:tcW w:w="1005" w:type="dxa"/>
            <w:vAlign w:val="bottom"/>
            <w:hideMark/>
          </w:tcPr>
          <w:p w14:paraId="4C7D2B7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0.2386</w:t>
            </w:r>
          </w:p>
        </w:tc>
      </w:tr>
      <w:tr w:rsidR="002F41E3" w:rsidRPr="00B80F16" w14:paraId="4052C053" w14:textId="77777777" w:rsidTr="001845FE">
        <w:trPr>
          <w:trHeight w:val="225"/>
        </w:trPr>
        <w:tc>
          <w:tcPr>
            <w:tcW w:w="2017" w:type="dxa"/>
            <w:vAlign w:val="bottom"/>
            <w:hideMark/>
          </w:tcPr>
          <w:p w14:paraId="7DD0428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lastRenderedPageBreak/>
              <w:t>BIND</w:t>
            </w:r>
          </w:p>
        </w:tc>
        <w:tc>
          <w:tcPr>
            <w:tcW w:w="1103" w:type="dxa"/>
            <w:vAlign w:val="bottom"/>
            <w:hideMark/>
          </w:tcPr>
          <w:p w14:paraId="39956A7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-0.02423</w:t>
            </w:r>
          </w:p>
        </w:tc>
        <w:tc>
          <w:tcPr>
            <w:tcW w:w="1207" w:type="dxa"/>
            <w:vAlign w:val="bottom"/>
            <w:hideMark/>
          </w:tcPr>
          <w:p w14:paraId="342167D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0.010443</w:t>
            </w:r>
          </w:p>
        </w:tc>
        <w:tc>
          <w:tcPr>
            <w:tcW w:w="1208" w:type="dxa"/>
            <w:vAlign w:val="bottom"/>
            <w:hideMark/>
          </w:tcPr>
          <w:p w14:paraId="00986C9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-2.320087</w:t>
            </w:r>
          </w:p>
        </w:tc>
        <w:tc>
          <w:tcPr>
            <w:tcW w:w="1005" w:type="dxa"/>
            <w:vAlign w:val="bottom"/>
            <w:hideMark/>
          </w:tcPr>
          <w:p w14:paraId="728A57A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0.0209</w:t>
            </w:r>
          </w:p>
        </w:tc>
      </w:tr>
      <w:tr w:rsidR="002F41E3" w:rsidRPr="00B80F16" w14:paraId="2C91D51B" w14:textId="77777777" w:rsidTr="001845FE">
        <w:trPr>
          <w:trHeight w:val="225"/>
        </w:trPr>
        <w:tc>
          <w:tcPr>
            <w:tcW w:w="2017" w:type="dxa"/>
            <w:vAlign w:val="bottom"/>
            <w:hideMark/>
          </w:tcPr>
          <w:p w14:paraId="41A8F6C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BMET</w:t>
            </w:r>
          </w:p>
        </w:tc>
        <w:tc>
          <w:tcPr>
            <w:tcW w:w="1103" w:type="dxa"/>
            <w:vAlign w:val="bottom"/>
            <w:hideMark/>
          </w:tcPr>
          <w:p w14:paraId="0A11480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0.091574</w:t>
            </w:r>
          </w:p>
        </w:tc>
        <w:tc>
          <w:tcPr>
            <w:tcW w:w="1207" w:type="dxa"/>
            <w:vAlign w:val="bottom"/>
            <w:hideMark/>
          </w:tcPr>
          <w:p w14:paraId="5406074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0.012542</w:t>
            </w:r>
          </w:p>
        </w:tc>
        <w:tc>
          <w:tcPr>
            <w:tcW w:w="1208" w:type="dxa"/>
            <w:vAlign w:val="bottom"/>
            <w:hideMark/>
          </w:tcPr>
          <w:p w14:paraId="0652A9A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7.301439</w:t>
            </w:r>
          </w:p>
        </w:tc>
        <w:tc>
          <w:tcPr>
            <w:tcW w:w="1005" w:type="dxa"/>
            <w:vAlign w:val="bottom"/>
            <w:hideMark/>
          </w:tcPr>
          <w:p w14:paraId="2C434A9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4111EDD7" w14:textId="77777777" w:rsidTr="001845FE">
        <w:trPr>
          <w:trHeight w:val="225"/>
        </w:trPr>
        <w:tc>
          <w:tcPr>
            <w:tcW w:w="2017" w:type="dxa"/>
            <w:vAlign w:val="bottom"/>
            <w:hideMark/>
          </w:tcPr>
          <w:p w14:paraId="71A93A8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BSIZE</w:t>
            </w:r>
          </w:p>
        </w:tc>
        <w:tc>
          <w:tcPr>
            <w:tcW w:w="1103" w:type="dxa"/>
            <w:vAlign w:val="bottom"/>
            <w:hideMark/>
          </w:tcPr>
          <w:p w14:paraId="043674E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0.001855</w:t>
            </w:r>
          </w:p>
        </w:tc>
        <w:tc>
          <w:tcPr>
            <w:tcW w:w="1207" w:type="dxa"/>
            <w:vAlign w:val="bottom"/>
            <w:hideMark/>
          </w:tcPr>
          <w:p w14:paraId="383090E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0.012007</w:t>
            </w:r>
          </w:p>
        </w:tc>
        <w:tc>
          <w:tcPr>
            <w:tcW w:w="1208" w:type="dxa"/>
            <w:vAlign w:val="bottom"/>
            <w:hideMark/>
          </w:tcPr>
          <w:p w14:paraId="3A348BF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0.154492</w:t>
            </w:r>
          </w:p>
        </w:tc>
        <w:tc>
          <w:tcPr>
            <w:tcW w:w="1005" w:type="dxa"/>
            <w:vAlign w:val="bottom"/>
            <w:hideMark/>
          </w:tcPr>
          <w:p w14:paraId="0CEB7C7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0.8773</w:t>
            </w:r>
          </w:p>
        </w:tc>
      </w:tr>
      <w:tr w:rsidR="002F41E3" w:rsidRPr="00B80F16" w14:paraId="67FC0605" w14:textId="77777777" w:rsidTr="001845FE">
        <w:trPr>
          <w:trHeight w:val="225"/>
        </w:trPr>
        <w:tc>
          <w:tcPr>
            <w:tcW w:w="2017" w:type="dxa"/>
            <w:vAlign w:val="bottom"/>
            <w:hideMark/>
          </w:tcPr>
          <w:p w14:paraId="67DE356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AUD</w:t>
            </w:r>
          </w:p>
        </w:tc>
        <w:tc>
          <w:tcPr>
            <w:tcW w:w="1103" w:type="dxa"/>
            <w:vAlign w:val="bottom"/>
            <w:hideMark/>
          </w:tcPr>
          <w:p w14:paraId="52B4C57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-0.04539</w:t>
            </w:r>
          </w:p>
        </w:tc>
        <w:tc>
          <w:tcPr>
            <w:tcW w:w="1207" w:type="dxa"/>
            <w:vAlign w:val="bottom"/>
            <w:hideMark/>
          </w:tcPr>
          <w:p w14:paraId="7C08D79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0.050514</w:t>
            </w:r>
          </w:p>
        </w:tc>
        <w:tc>
          <w:tcPr>
            <w:tcW w:w="1208" w:type="dxa"/>
            <w:vAlign w:val="bottom"/>
            <w:hideMark/>
          </w:tcPr>
          <w:p w14:paraId="7A42FEB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-0.89856</w:t>
            </w:r>
          </w:p>
        </w:tc>
        <w:tc>
          <w:tcPr>
            <w:tcW w:w="1005" w:type="dxa"/>
            <w:vAlign w:val="bottom"/>
            <w:hideMark/>
          </w:tcPr>
          <w:p w14:paraId="773283E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0.3695</w:t>
            </w:r>
          </w:p>
        </w:tc>
      </w:tr>
      <w:tr w:rsidR="002F41E3" w:rsidRPr="00B80F16" w14:paraId="720259CE" w14:textId="77777777" w:rsidTr="001845FE">
        <w:trPr>
          <w:trHeight w:val="225"/>
        </w:trPr>
        <w:tc>
          <w:tcPr>
            <w:tcW w:w="2017" w:type="dxa"/>
            <w:vAlign w:val="bottom"/>
            <w:hideMark/>
          </w:tcPr>
          <w:p w14:paraId="4A7FCF7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w:t>
            </w:r>
          </w:p>
        </w:tc>
        <w:tc>
          <w:tcPr>
            <w:tcW w:w="1103" w:type="dxa"/>
            <w:vAlign w:val="bottom"/>
            <w:hideMark/>
          </w:tcPr>
          <w:p w14:paraId="24463C4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0.676187</w:t>
            </w:r>
          </w:p>
        </w:tc>
        <w:tc>
          <w:tcPr>
            <w:tcW w:w="1207" w:type="dxa"/>
            <w:vAlign w:val="bottom"/>
            <w:hideMark/>
          </w:tcPr>
          <w:p w14:paraId="35825C6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0.200702</w:t>
            </w:r>
          </w:p>
        </w:tc>
        <w:tc>
          <w:tcPr>
            <w:tcW w:w="1208" w:type="dxa"/>
            <w:vAlign w:val="bottom"/>
            <w:hideMark/>
          </w:tcPr>
          <w:p w14:paraId="651FF6F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3.369110</w:t>
            </w:r>
          </w:p>
        </w:tc>
        <w:tc>
          <w:tcPr>
            <w:tcW w:w="1005" w:type="dxa"/>
            <w:vAlign w:val="bottom"/>
            <w:hideMark/>
          </w:tcPr>
          <w:p w14:paraId="1652653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0.0008</w:t>
            </w:r>
          </w:p>
        </w:tc>
      </w:tr>
      <w:tr w:rsidR="002F41E3" w:rsidRPr="00B80F16" w14:paraId="46BD86FF" w14:textId="77777777" w:rsidTr="001845FE">
        <w:trPr>
          <w:trHeight w:hRule="exact" w:val="90"/>
        </w:trPr>
        <w:tc>
          <w:tcPr>
            <w:tcW w:w="2017" w:type="dxa"/>
            <w:tcBorders>
              <w:top w:val="nil"/>
              <w:left w:val="nil"/>
              <w:bottom w:val="double" w:sz="6" w:space="0" w:color="auto"/>
              <w:right w:val="nil"/>
            </w:tcBorders>
            <w:vAlign w:val="bottom"/>
          </w:tcPr>
          <w:p w14:paraId="5F3C17B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1F66A64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40054FE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26D80D0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tcBorders>
              <w:top w:val="nil"/>
              <w:left w:val="nil"/>
              <w:bottom w:val="double" w:sz="6" w:space="0" w:color="auto"/>
              <w:right w:val="nil"/>
            </w:tcBorders>
            <w:vAlign w:val="bottom"/>
          </w:tcPr>
          <w:p w14:paraId="49791F9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1880660" w14:textId="77777777" w:rsidTr="001845FE">
        <w:trPr>
          <w:trHeight w:hRule="exact" w:val="135"/>
        </w:trPr>
        <w:tc>
          <w:tcPr>
            <w:tcW w:w="2017" w:type="dxa"/>
            <w:vAlign w:val="bottom"/>
          </w:tcPr>
          <w:p w14:paraId="6FF0C5B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02DEF37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3E2E4C2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112B878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4DFB01F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65347B0" w14:textId="77777777" w:rsidTr="001845FE">
        <w:trPr>
          <w:trHeight w:val="225"/>
        </w:trPr>
        <w:tc>
          <w:tcPr>
            <w:tcW w:w="2017" w:type="dxa"/>
            <w:vAlign w:val="bottom"/>
          </w:tcPr>
          <w:p w14:paraId="4A6964F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2310" w:type="dxa"/>
            <w:gridSpan w:val="2"/>
            <w:vAlign w:val="bottom"/>
            <w:hideMark/>
          </w:tcPr>
          <w:p w14:paraId="48526A1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Effects Specification</w:t>
            </w:r>
          </w:p>
        </w:tc>
        <w:tc>
          <w:tcPr>
            <w:tcW w:w="1208" w:type="dxa"/>
            <w:vAlign w:val="bottom"/>
          </w:tcPr>
          <w:p w14:paraId="1CBD97F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307C299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561FF6C" w14:textId="77777777" w:rsidTr="001845FE">
        <w:trPr>
          <w:trHeight w:hRule="exact" w:val="90"/>
        </w:trPr>
        <w:tc>
          <w:tcPr>
            <w:tcW w:w="2017" w:type="dxa"/>
            <w:tcBorders>
              <w:top w:val="nil"/>
              <w:left w:val="nil"/>
              <w:bottom w:val="double" w:sz="6" w:space="0" w:color="auto"/>
              <w:right w:val="nil"/>
            </w:tcBorders>
            <w:vAlign w:val="bottom"/>
          </w:tcPr>
          <w:p w14:paraId="63F204A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56A8583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134D645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1B0F2B1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tcBorders>
              <w:top w:val="nil"/>
              <w:left w:val="nil"/>
              <w:bottom w:val="double" w:sz="6" w:space="0" w:color="auto"/>
              <w:right w:val="nil"/>
            </w:tcBorders>
            <w:vAlign w:val="bottom"/>
          </w:tcPr>
          <w:p w14:paraId="2FF4976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A26B68E" w14:textId="77777777" w:rsidTr="001845FE">
        <w:trPr>
          <w:trHeight w:hRule="exact" w:val="135"/>
        </w:trPr>
        <w:tc>
          <w:tcPr>
            <w:tcW w:w="2017" w:type="dxa"/>
            <w:vAlign w:val="bottom"/>
          </w:tcPr>
          <w:p w14:paraId="2B90AF5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68A4A0E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0EBCE1F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7F3638E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5E31737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815D3AE" w14:textId="77777777" w:rsidTr="001845FE">
        <w:trPr>
          <w:trHeight w:val="225"/>
        </w:trPr>
        <w:tc>
          <w:tcPr>
            <w:tcW w:w="5535" w:type="dxa"/>
            <w:gridSpan w:val="4"/>
            <w:vAlign w:val="bottom"/>
            <w:hideMark/>
          </w:tcPr>
          <w:p w14:paraId="2A362CC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 fixed (dummy variables)</w:t>
            </w:r>
          </w:p>
        </w:tc>
        <w:tc>
          <w:tcPr>
            <w:tcW w:w="1005" w:type="dxa"/>
            <w:vAlign w:val="bottom"/>
          </w:tcPr>
          <w:p w14:paraId="7B604A7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D361C64" w14:textId="77777777" w:rsidTr="001845FE">
        <w:trPr>
          <w:trHeight w:hRule="exact" w:val="90"/>
        </w:trPr>
        <w:tc>
          <w:tcPr>
            <w:tcW w:w="2017" w:type="dxa"/>
            <w:tcBorders>
              <w:top w:val="nil"/>
              <w:left w:val="nil"/>
              <w:bottom w:val="double" w:sz="6" w:space="0" w:color="auto"/>
              <w:right w:val="nil"/>
            </w:tcBorders>
            <w:vAlign w:val="bottom"/>
          </w:tcPr>
          <w:p w14:paraId="38669E3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53D176C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25C7A53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7719E36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tcBorders>
              <w:top w:val="nil"/>
              <w:left w:val="nil"/>
              <w:bottom w:val="double" w:sz="6" w:space="0" w:color="auto"/>
              <w:right w:val="nil"/>
            </w:tcBorders>
            <w:vAlign w:val="bottom"/>
          </w:tcPr>
          <w:p w14:paraId="3736D27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9E1337A" w14:textId="77777777" w:rsidTr="001845FE">
        <w:trPr>
          <w:trHeight w:hRule="exact" w:val="135"/>
        </w:trPr>
        <w:tc>
          <w:tcPr>
            <w:tcW w:w="2017" w:type="dxa"/>
            <w:vAlign w:val="bottom"/>
          </w:tcPr>
          <w:p w14:paraId="2FEC026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0C249CE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73A43D4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7ED0CF0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005" w:type="dxa"/>
            <w:vAlign w:val="bottom"/>
          </w:tcPr>
          <w:p w14:paraId="2BA3E6F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A1C0DA1" w14:textId="77777777" w:rsidTr="001845FE">
        <w:trPr>
          <w:trHeight w:val="225"/>
        </w:trPr>
        <w:tc>
          <w:tcPr>
            <w:tcW w:w="2017" w:type="dxa"/>
            <w:vAlign w:val="bottom"/>
            <w:hideMark/>
          </w:tcPr>
          <w:p w14:paraId="5F80B8A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R-squared</w:t>
            </w:r>
          </w:p>
        </w:tc>
        <w:tc>
          <w:tcPr>
            <w:tcW w:w="1103" w:type="dxa"/>
            <w:vAlign w:val="bottom"/>
            <w:hideMark/>
          </w:tcPr>
          <w:p w14:paraId="683960C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0.958296</w:t>
            </w:r>
          </w:p>
        </w:tc>
        <w:tc>
          <w:tcPr>
            <w:tcW w:w="2415" w:type="dxa"/>
            <w:gridSpan w:val="2"/>
            <w:vAlign w:val="bottom"/>
            <w:hideMark/>
          </w:tcPr>
          <w:p w14:paraId="7C43426E"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Mean dependent var</w:t>
            </w:r>
          </w:p>
        </w:tc>
        <w:tc>
          <w:tcPr>
            <w:tcW w:w="1005" w:type="dxa"/>
            <w:vAlign w:val="bottom"/>
            <w:hideMark/>
          </w:tcPr>
          <w:p w14:paraId="3B586B6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5.781081</w:t>
            </w:r>
          </w:p>
        </w:tc>
      </w:tr>
      <w:tr w:rsidR="002F41E3" w:rsidRPr="00B80F16" w14:paraId="4004DF03" w14:textId="77777777" w:rsidTr="001845FE">
        <w:trPr>
          <w:trHeight w:val="225"/>
        </w:trPr>
        <w:tc>
          <w:tcPr>
            <w:tcW w:w="2017" w:type="dxa"/>
            <w:vAlign w:val="bottom"/>
            <w:hideMark/>
          </w:tcPr>
          <w:p w14:paraId="3143A57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Adjusted R-squared</w:t>
            </w:r>
          </w:p>
        </w:tc>
        <w:tc>
          <w:tcPr>
            <w:tcW w:w="1103" w:type="dxa"/>
            <w:vAlign w:val="bottom"/>
            <w:hideMark/>
          </w:tcPr>
          <w:p w14:paraId="0B2FA71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0.951844</w:t>
            </w:r>
          </w:p>
        </w:tc>
        <w:tc>
          <w:tcPr>
            <w:tcW w:w="2415" w:type="dxa"/>
            <w:gridSpan w:val="2"/>
            <w:vAlign w:val="bottom"/>
            <w:hideMark/>
          </w:tcPr>
          <w:p w14:paraId="3E2AD80E"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S.D. dependent var</w:t>
            </w:r>
          </w:p>
        </w:tc>
        <w:tc>
          <w:tcPr>
            <w:tcW w:w="1005" w:type="dxa"/>
            <w:vAlign w:val="bottom"/>
            <w:hideMark/>
          </w:tcPr>
          <w:p w14:paraId="0CAF66B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0.648675</w:t>
            </w:r>
          </w:p>
        </w:tc>
      </w:tr>
      <w:tr w:rsidR="002F41E3" w:rsidRPr="00B80F16" w14:paraId="6C6C00BD" w14:textId="77777777" w:rsidTr="001845FE">
        <w:trPr>
          <w:trHeight w:val="225"/>
        </w:trPr>
        <w:tc>
          <w:tcPr>
            <w:tcW w:w="2017" w:type="dxa"/>
            <w:vAlign w:val="bottom"/>
            <w:hideMark/>
          </w:tcPr>
          <w:p w14:paraId="15EC501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 of regression</w:t>
            </w:r>
          </w:p>
        </w:tc>
        <w:tc>
          <w:tcPr>
            <w:tcW w:w="1103" w:type="dxa"/>
            <w:vAlign w:val="bottom"/>
            <w:hideMark/>
          </w:tcPr>
          <w:p w14:paraId="25C8EEE0"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0.177320</w:t>
            </w:r>
          </w:p>
        </w:tc>
        <w:tc>
          <w:tcPr>
            <w:tcW w:w="2415" w:type="dxa"/>
            <w:gridSpan w:val="2"/>
            <w:vAlign w:val="bottom"/>
            <w:hideMark/>
          </w:tcPr>
          <w:p w14:paraId="2880D886"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Akaike info criterion</w:t>
            </w:r>
          </w:p>
        </w:tc>
        <w:tc>
          <w:tcPr>
            <w:tcW w:w="1005" w:type="dxa"/>
            <w:vAlign w:val="bottom"/>
            <w:hideMark/>
          </w:tcPr>
          <w:p w14:paraId="71FF5BA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-0.483132</w:t>
            </w:r>
          </w:p>
        </w:tc>
      </w:tr>
      <w:tr w:rsidR="002F41E3" w:rsidRPr="00B80F16" w14:paraId="63556C68" w14:textId="77777777" w:rsidTr="001845FE">
        <w:trPr>
          <w:trHeight w:val="225"/>
        </w:trPr>
        <w:tc>
          <w:tcPr>
            <w:tcW w:w="2017" w:type="dxa"/>
            <w:vAlign w:val="bottom"/>
            <w:hideMark/>
          </w:tcPr>
          <w:p w14:paraId="0665423B"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Sum squared resid</w:t>
            </w:r>
          </w:p>
        </w:tc>
        <w:tc>
          <w:tcPr>
            <w:tcW w:w="1103" w:type="dxa"/>
            <w:vAlign w:val="bottom"/>
            <w:hideMark/>
          </w:tcPr>
          <w:p w14:paraId="75AA96B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9.872881</w:t>
            </w:r>
          </w:p>
        </w:tc>
        <w:tc>
          <w:tcPr>
            <w:tcW w:w="2415" w:type="dxa"/>
            <w:gridSpan w:val="2"/>
            <w:vAlign w:val="bottom"/>
            <w:hideMark/>
          </w:tcPr>
          <w:p w14:paraId="2C65D18A"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Schwarz criterion</w:t>
            </w:r>
          </w:p>
        </w:tc>
        <w:tc>
          <w:tcPr>
            <w:tcW w:w="1005" w:type="dxa"/>
            <w:vAlign w:val="bottom"/>
            <w:hideMark/>
          </w:tcPr>
          <w:p w14:paraId="59245EC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0.109182</w:t>
            </w:r>
          </w:p>
        </w:tc>
      </w:tr>
      <w:tr w:rsidR="002F41E3" w:rsidRPr="00B80F16" w14:paraId="60CB96D7" w14:textId="77777777" w:rsidTr="001845FE">
        <w:trPr>
          <w:trHeight w:val="225"/>
        </w:trPr>
        <w:tc>
          <w:tcPr>
            <w:tcW w:w="2017" w:type="dxa"/>
            <w:vAlign w:val="bottom"/>
            <w:hideMark/>
          </w:tcPr>
          <w:p w14:paraId="5F2CC9B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Log likelihood</w:t>
            </w:r>
          </w:p>
        </w:tc>
        <w:tc>
          <w:tcPr>
            <w:tcW w:w="1103" w:type="dxa"/>
            <w:vAlign w:val="bottom"/>
            <w:hideMark/>
          </w:tcPr>
          <w:p w14:paraId="5444507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145.3793</w:t>
            </w:r>
          </w:p>
        </w:tc>
        <w:tc>
          <w:tcPr>
            <w:tcW w:w="2415" w:type="dxa"/>
            <w:gridSpan w:val="2"/>
            <w:vAlign w:val="bottom"/>
            <w:hideMark/>
          </w:tcPr>
          <w:p w14:paraId="5BCEF7C2"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Hannan-Quinn criter.</w:t>
            </w:r>
          </w:p>
        </w:tc>
        <w:tc>
          <w:tcPr>
            <w:tcW w:w="1005" w:type="dxa"/>
            <w:vAlign w:val="bottom"/>
            <w:hideMark/>
          </w:tcPr>
          <w:p w14:paraId="2E03BF3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-0.247859</w:t>
            </w:r>
          </w:p>
        </w:tc>
      </w:tr>
      <w:tr w:rsidR="002F41E3" w:rsidRPr="00B80F16" w14:paraId="68570A51" w14:textId="77777777" w:rsidTr="001845FE">
        <w:trPr>
          <w:trHeight w:val="225"/>
        </w:trPr>
        <w:tc>
          <w:tcPr>
            <w:tcW w:w="2017" w:type="dxa"/>
            <w:vAlign w:val="bottom"/>
            <w:hideMark/>
          </w:tcPr>
          <w:p w14:paraId="7D66AB9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F-statistic</w:t>
            </w:r>
          </w:p>
        </w:tc>
        <w:tc>
          <w:tcPr>
            <w:tcW w:w="1103" w:type="dxa"/>
            <w:vAlign w:val="bottom"/>
            <w:hideMark/>
          </w:tcPr>
          <w:p w14:paraId="66D1B8D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148.5385</w:t>
            </w:r>
          </w:p>
        </w:tc>
        <w:tc>
          <w:tcPr>
            <w:tcW w:w="2415" w:type="dxa"/>
            <w:gridSpan w:val="2"/>
            <w:vAlign w:val="bottom"/>
            <w:hideMark/>
          </w:tcPr>
          <w:p w14:paraId="16ADDD9D"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Durbin-Watson stat</w:t>
            </w:r>
          </w:p>
        </w:tc>
        <w:tc>
          <w:tcPr>
            <w:tcW w:w="1005" w:type="dxa"/>
            <w:vAlign w:val="bottom"/>
            <w:hideMark/>
          </w:tcPr>
          <w:p w14:paraId="271B960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2.303841</w:t>
            </w:r>
          </w:p>
        </w:tc>
      </w:tr>
      <w:tr w:rsidR="002F41E3" w:rsidRPr="00B80F16" w14:paraId="38B94C1A" w14:textId="77777777" w:rsidTr="001845FE">
        <w:trPr>
          <w:trHeight w:val="225"/>
        </w:trPr>
        <w:tc>
          <w:tcPr>
            <w:tcW w:w="2017" w:type="dxa"/>
            <w:vAlign w:val="bottom"/>
            <w:hideMark/>
          </w:tcPr>
          <w:p w14:paraId="6E33B0B8"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Prob(F-statistic)</w:t>
            </w:r>
          </w:p>
        </w:tc>
        <w:tc>
          <w:tcPr>
            <w:tcW w:w="1103" w:type="dxa"/>
            <w:vAlign w:val="bottom"/>
            <w:hideMark/>
          </w:tcPr>
          <w:p w14:paraId="500F873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0.000000</w:t>
            </w:r>
          </w:p>
        </w:tc>
        <w:tc>
          <w:tcPr>
            <w:tcW w:w="1207" w:type="dxa"/>
            <w:vAlign w:val="bottom"/>
          </w:tcPr>
          <w:p w14:paraId="7EC42DDC"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1208" w:type="dxa"/>
            <w:vAlign w:val="bottom"/>
          </w:tcPr>
          <w:p w14:paraId="4720570B"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1005" w:type="dxa"/>
            <w:vAlign w:val="bottom"/>
          </w:tcPr>
          <w:p w14:paraId="3EB8203B"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bl>
    <w:p w14:paraId="37A96507"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78958060" w14:textId="77777777" w:rsidR="002F41E3" w:rsidRPr="00B80F16" w:rsidRDefault="002F41E3" w:rsidP="002F41E3">
      <w:pPr>
        <w:rPr>
          <w:rFonts w:ascii="Times New Roman" w:hAnsi="Times New Roman" w:cs="Times New Roman"/>
        </w:rPr>
      </w:pPr>
    </w:p>
    <w:p w14:paraId="1A6AE3FB" w14:textId="77777777" w:rsidR="002F41E3" w:rsidRPr="00B80F16" w:rsidRDefault="002F41E3" w:rsidP="002F41E3">
      <w:pPr>
        <w:rPr>
          <w:rFonts w:ascii="Times New Roman" w:hAnsi="Times New Roman" w:cs="Times New Roman"/>
        </w:rPr>
      </w:pPr>
    </w:p>
    <w:p w14:paraId="11B8C677" w14:textId="77777777" w:rsidR="002F41E3" w:rsidRPr="00B80F16" w:rsidRDefault="002F41E3" w:rsidP="002F41E3">
      <w:pPr>
        <w:rPr>
          <w:rFonts w:ascii="Times New Roman" w:hAnsi="Times New Roman" w:cs="Times New Roman"/>
        </w:rPr>
      </w:pPr>
    </w:p>
    <w:p w14:paraId="78A27222" w14:textId="77777777" w:rsidR="002F41E3" w:rsidRPr="00B80F16" w:rsidRDefault="002F41E3" w:rsidP="002F41E3">
      <w:pPr>
        <w:rPr>
          <w:rFonts w:ascii="Times New Roman" w:hAnsi="Times New Roman" w:cs="Times New Roman"/>
        </w:rPr>
      </w:pPr>
    </w:p>
    <w:p w14:paraId="0B017751" w14:textId="77777777" w:rsidR="002F41E3" w:rsidRPr="00B80F16" w:rsidRDefault="002F41E3" w:rsidP="002F41E3">
      <w:pPr>
        <w:rPr>
          <w:rFonts w:ascii="Times New Roman" w:hAnsi="Times New Roman" w:cs="Times New Roman"/>
        </w:rPr>
      </w:pPr>
    </w:p>
    <w:p w14:paraId="524B26BB" w14:textId="77777777" w:rsidR="002F41E3" w:rsidRPr="00B80F16" w:rsidRDefault="002F41E3" w:rsidP="002F41E3">
      <w:pPr>
        <w:rPr>
          <w:rFonts w:ascii="Times New Roman" w:hAnsi="Times New Roman" w:cs="Times New Roman"/>
        </w:rPr>
      </w:pPr>
    </w:p>
    <w:p w14:paraId="2819B8A4" w14:textId="77777777" w:rsidR="002F41E3" w:rsidRPr="00B80F16" w:rsidRDefault="002F41E3" w:rsidP="002F41E3">
      <w:pPr>
        <w:rPr>
          <w:rFonts w:ascii="Times New Roman" w:hAnsi="Times New Roman" w:cs="Times New Roman"/>
        </w:rPr>
      </w:pPr>
    </w:p>
    <w:p w14:paraId="7DCD23D9" w14:textId="77777777" w:rsidR="002F41E3" w:rsidRPr="00B80F16" w:rsidRDefault="002F41E3" w:rsidP="002F41E3">
      <w:pPr>
        <w:rPr>
          <w:rFonts w:ascii="Times New Roman" w:hAnsi="Times New Roman" w:cs="Times New Roman"/>
        </w:rPr>
      </w:pPr>
    </w:p>
    <w:p w14:paraId="41E5257B" w14:textId="77777777" w:rsidR="002F41E3" w:rsidRPr="00B80F16" w:rsidRDefault="002F41E3" w:rsidP="002F41E3">
      <w:pPr>
        <w:rPr>
          <w:rFonts w:ascii="Times New Roman" w:hAnsi="Times New Roman" w:cs="Times New Roman"/>
        </w:rPr>
      </w:pPr>
    </w:p>
    <w:p w14:paraId="0EDBBE06" w14:textId="77777777" w:rsidR="002F41E3" w:rsidRPr="00B80F16" w:rsidRDefault="002F41E3" w:rsidP="002F41E3">
      <w:pPr>
        <w:rPr>
          <w:rFonts w:ascii="Times New Roman" w:hAnsi="Times New Roman" w:cs="Times New Roman"/>
        </w:rPr>
      </w:pPr>
    </w:p>
    <w:p w14:paraId="1F159398" w14:textId="77777777" w:rsidR="002F41E3" w:rsidRPr="00B80F16" w:rsidRDefault="002F41E3" w:rsidP="002F41E3">
      <w:pPr>
        <w:rPr>
          <w:rFonts w:ascii="Times New Roman" w:hAnsi="Times New Roman" w:cs="Times New Roman"/>
        </w:rPr>
      </w:pPr>
    </w:p>
    <w:p w14:paraId="19CBF687" w14:textId="77777777" w:rsidR="002F41E3" w:rsidRPr="00B80F16" w:rsidRDefault="002F41E3" w:rsidP="002F41E3">
      <w:pPr>
        <w:rPr>
          <w:rFonts w:ascii="Times New Roman" w:hAnsi="Times New Roman" w:cs="Times New Roman"/>
        </w:rPr>
      </w:pPr>
    </w:p>
    <w:p w14:paraId="40BD5762" w14:textId="77777777" w:rsidR="002F41E3" w:rsidRPr="00B80F16" w:rsidRDefault="002F41E3" w:rsidP="002F41E3">
      <w:pPr>
        <w:rPr>
          <w:rFonts w:ascii="Times New Roman" w:hAnsi="Times New Roman" w:cs="Times New Roman"/>
        </w:rPr>
      </w:pPr>
    </w:p>
    <w:p w14:paraId="3ACE293D" w14:textId="77777777" w:rsidR="002F41E3" w:rsidRPr="00B80F16" w:rsidRDefault="002F41E3" w:rsidP="002F41E3">
      <w:pPr>
        <w:autoSpaceDE w:val="0"/>
        <w:autoSpaceDN w:val="0"/>
        <w:adjustRightInd w:val="0"/>
        <w:spacing w:after="0" w:line="240" w:lineRule="auto"/>
        <w:rPr>
          <w:rFonts w:ascii="Times New Roman" w:hAnsi="Times New Roman" w:cs="Times New Roman"/>
          <w:sz w:val="18"/>
          <w:szCs w:val="18"/>
        </w:rPr>
      </w:pP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2F41E3" w:rsidRPr="00B80F16" w14:paraId="1A1F5D92" w14:textId="77777777" w:rsidTr="001845FE">
        <w:trPr>
          <w:trHeight w:val="225"/>
        </w:trPr>
        <w:tc>
          <w:tcPr>
            <w:tcW w:w="4327" w:type="dxa"/>
            <w:gridSpan w:val="3"/>
            <w:vAlign w:val="bottom"/>
            <w:hideMark/>
          </w:tcPr>
          <w:p w14:paraId="1210CC7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Dependent Variable: DAC</w:t>
            </w:r>
          </w:p>
        </w:tc>
        <w:tc>
          <w:tcPr>
            <w:tcW w:w="1208" w:type="dxa"/>
            <w:vAlign w:val="bottom"/>
          </w:tcPr>
          <w:p w14:paraId="29800F9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0E346C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775712B" w14:textId="77777777" w:rsidTr="001845FE">
        <w:trPr>
          <w:trHeight w:val="225"/>
        </w:trPr>
        <w:tc>
          <w:tcPr>
            <w:tcW w:w="6532" w:type="dxa"/>
            <w:gridSpan w:val="5"/>
            <w:vAlign w:val="bottom"/>
            <w:hideMark/>
          </w:tcPr>
          <w:p w14:paraId="405567A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Method: Panel EGLS (Cross-section random effects)</w:t>
            </w:r>
          </w:p>
        </w:tc>
      </w:tr>
      <w:tr w:rsidR="002F41E3" w:rsidRPr="00B80F16" w14:paraId="5EB5C093" w14:textId="77777777" w:rsidTr="001845FE">
        <w:trPr>
          <w:trHeight w:val="225"/>
        </w:trPr>
        <w:tc>
          <w:tcPr>
            <w:tcW w:w="4327" w:type="dxa"/>
            <w:gridSpan w:val="3"/>
            <w:vAlign w:val="bottom"/>
            <w:hideMark/>
          </w:tcPr>
          <w:p w14:paraId="5F8344C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Date: 09/29/17   Time: 10:26</w:t>
            </w:r>
          </w:p>
        </w:tc>
        <w:tc>
          <w:tcPr>
            <w:tcW w:w="1208" w:type="dxa"/>
            <w:vAlign w:val="bottom"/>
          </w:tcPr>
          <w:p w14:paraId="49F17A8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FF7564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BEB1241" w14:textId="77777777" w:rsidTr="001845FE">
        <w:trPr>
          <w:trHeight w:val="225"/>
        </w:trPr>
        <w:tc>
          <w:tcPr>
            <w:tcW w:w="4327" w:type="dxa"/>
            <w:gridSpan w:val="3"/>
            <w:vAlign w:val="bottom"/>
            <w:hideMark/>
          </w:tcPr>
          <w:p w14:paraId="7DA9BEF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Sample: 2005 2015</w:t>
            </w:r>
          </w:p>
        </w:tc>
        <w:tc>
          <w:tcPr>
            <w:tcW w:w="1208" w:type="dxa"/>
            <w:vAlign w:val="bottom"/>
          </w:tcPr>
          <w:p w14:paraId="7410C5D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283233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4F2CE3D" w14:textId="77777777" w:rsidTr="001845FE">
        <w:trPr>
          <w:trHeight w:val="225"/>
        </w:trPr>
        <w:tc>
          <w:tcPr>
            <w:tcW w:w="4327" w:type="dxa"/>
            <w:gridSpan w:val="3"/>
            <w:vAlign w:val="bottom"/>
            <w:hideMark/>
          </w:tcPr>
          <w:p w14:paraId="44282B91"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Periods included: 11</w:t>
            </w:r>
          </w:p>
        </w:tc>
        <w:tc>
          <w:tcPr>
            <w:tcW w:w="1208" w:type="dxa"/>
            <w:vAlign w:val="bottom"/>
          </w:tcPr>
          <w:p w14:paraId="541C3F5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AB74C3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6D1E88B" w14:textId="77777777" w:rsidTr="001845FE">
        <w:trPr>
          <w:trHeight w:val="225"/>
        </w:trPr>
        <w:tc>
          <w:tcPr>
            <w:tcW w:w="4327" w:type="dxa"/>
            <w:gridSpan w:val="3"/>
            <w:vAlign w:val="bottom"/>
            <w:hideMark/>
          </w:tcPr>
          <w:p w14:paraId="31DEDD3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Cross-sections included: 54</w:t>
            </w:r>
          </w:p>
        </w:tc>
        <w:tc>
          <w:tcPr>
            <w:tcW w:w="1208" w:type="dxa"/>
            <w:vAlign w:val="bottom"/>
          </w:tcPr>
          <w:p w14:paraId="4DD965C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821E16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DCE0F3E" w14:textId="77777777" w:rsidTr="001845FE">
        <w:trPr>
          <w:trHeight w:val="225"/>
        </w:trPr>
        <w:tc>
          <w:tcPr>
            <w:tcW w:w="5535" w:type="dxa"/>
            <w:gridSpan w:val="4"/>
            <w:vAlign w:val="bottom"/>
            <w:hideMark/>
          </w:tcPr>
          <w:p w14:paraId="2DD2DD16"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Total panel (unbalanced) observations: 574</w:t>
            </w:r>
          </w:p>
        </w:tc>
        <w:tc>
          <w:tcPr>
            <w:tcW w:w="997" w:type="dxa"/>
            <w:vAlign w:val="bottom"/>
          </w:tcPr>
          <w:p w14:paraId="0D785E8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6B0818F" w14:textId="77777777" w:rsidTr="001845FE">
        <w:trPr>
          <w:trHeight w:val="225"/>
        </w:trPr>
        <w:tc>
          <w:tcPr>
            <w:tcW w:w="6532" w:type="dxa"/>
            <w:gridSpan w:val="5"/>
            <w:vAlign w:val="bottom"/>
            <w:hideMark/>
          </w:tcPr>
          <w:p w14:paraId="452BA6F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Swamy and Arora estimator of component variances</w:t>
            </w:r>
          </w:p>
        </w:tc>
      </w:tr>
      <w:tr w:rsidR="002F41E3" w:rsidRPr="00B80F16" w14:paraId="0A75CB0B" w14:textId="77777777" w:rsidTr="001845FE">
        <w:trPr>
          <w:trHeight w:hRule="exact" w:val="90"/>
        </w:trPr>
        <w:tc>
          <w:tcPr>
            <w:tcW w:w="2017" w:type="dxa"/>
            <w:tcBorders>
              <w:top w:val="nil"/>
              <w:left w:val="nil"/>
              <w:bottom w:val="double" w:sz="6" w:space="0" w:color="auto"/>
              <w:right w:val="nil"/>
            </w:tcBorders>
            <w:vAlign w:val="bottom"/>
          </w:tcPr>
          <w:p w14:paraId="2C67172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09F0029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57A0496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3B2BBEA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183D807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2AC032CE" w14:textId="77777777" w:rsidTr="001845FE">
        <w:trPr>
          <w:trHeight w:hRule="exact" w:val="135"/>
        </w:trPr>
        <w:tc>
          <w:tcPr>
            <w:tcW w:w="2017" w:type="dxa"/>
            <w:vAlign w:val="bottom"/>
          </w:tcPr>
          <w:p w14:paraId="63FB23D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349B97F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5021F84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423DDCC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A4BD89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1BF1010" w14:textId="77777777" w:rsidTr="001845FE">
        <w:trPr>
          <w:trHeight w:val="225"/>
        </w:trPr>
        <w:tc>
          <w:tcPr>
            <w:tcW w:w="2017" w:type="dxa"/>
            <w:vAlign w:val="bottom"/>
            <w:hideMark/>
          </w:tcPr>
          <w:p w14:paraId="2A69D38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Variable</w:t>
            </w:r>
          </w:p>
        </w:tc>
        <w:tc>
          <w:tcPr>
            <w:tcW w:w="1103" w:type="dxa"/>
            <w:vAlign w:val="bottom"/>
            <w:hideMark/>
          </w:tcPr>
          <w:p w14:paraId="38E532A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Coefficient</w:t>
            </w:r>
          </w:p>
        </w:tc>
        <w:tc>
          <w:tcPr>
            <w:tcW w:w="1207" w:type="dxa"/>
            <w:vAlign w:val="bottom"/>
            <w:hideMark/>
          </w:tcPr>
          <w:p w14:paraId="4BD4B1C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Std. Error</w:t>
            </w:r>
          </w:p>
        </w:tc>
        <w:tc>
          <w:tcPr>
            <w:tcW w:w="1208" w:type="dxa"/>
            <w:vAlign w:val="bottom"/>
            <w:hideMark/>
          </w:tcPr>
          <w:p w14:paraId="39B5880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t-Statistic</w:t>
            </w:r>
          </w:p>
        </w:tc>
        <w:tc>
          <w:tcPr>
            <w:tcW w:w="997" w:type="dxa"/>
            <w:vAlign w:val="bottom"/>
            <w:hideMark/>
          </w:tcPr>
          <w:p w14:paraId="0430086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Prob.  </w:t>
            </w:r>
          </w:p>
        </w:tc>
      </w:tr>
      <w:tr w:rsidR="002F41E3" w:rsidRPr="00B80F16" w14:paraId="21E5F345" w14:textId="77777777" w:rsidTr="001845FE">
        <w:trPr>
          <w:trHeight w:hRule="exact" w:val="90"/>
        </w:trPr>
        <w:tc>
          <w:tcPr>
            <w:tcW w:w="2017" w:type="dxa"/>
            <w:tcBorders>
              <w:top w:val="nil"/>
              <w:left w:val="nil"/>
              <w:bottom w:val="double" w:sz="6" w:space="0" w:color="auto"/>
              <w:right w:val="nil"/>
            </w:tcBorders>
            <w:vAlign w:val="bottom"/>
          </w:tcPr>
          <w:p w14:paraId="59D81BF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52B4B62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79BBF80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3B28631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176F3F8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DF33A85" w14:textId="77777777" w:rsidTr="001845FE">
        <w:trPr>
          <w:trHeight w:hRule="exact" w:val="135"/>
        </w:trPr>
        <w:tc>
          <w:tcPr>
            <w:tcW w:w="2017" w:type="dxa"/>
            <w:vAlign w:val="bottom"/>
          </w:tcPr>
          <w:p w14:paraId="0DB258E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0E08C67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01B3BB4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67251F2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62A405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9D3DC8F" w14:textId="77777777" w:rsidTr="001845FE">
        <w:trPr>
          <w:trHeight w:val="225"/>
        </w:trPr>
        <w:tc>
          <w:tcPr>
            <w:tcW w:w="2017" w:type="dxa"/>
            <w:vAlign w:val="bottom"/>
            <w:hideMark/>
          </w:tcPr>
          <w:p w14:paraId="2718F64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ACACCEXPT</w:t>
            </w:r>
          </w:p>
        </w:tc>
        <w:tc>
          <w:tcPr>
            <w:tcW w:w="1103" w:type="dxa"/>
            <w:vAlign w:val="bottom"/>
            <w:hideMark/>
          </w:tcPr>
          <w:p w14:paraId="03ABF1D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0.016242</w:t>
            </w:r>
          </w:p>
        </w:tc>
        <w:tc>
          <w:tcPr>
            <w:tcW w:w="1207" w:type="dxa"/>
            <w:vAlign w:val="bottom"/>
            <w:hideMark/>
          </w:tcPr>
          <w:p w14:paraId="766A3B0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0.007159</w:t>
            </w:r>
          </w:p>
        </w:tc>
        <w:tc>
          <w:tcPr>
            <w:tcW w:w="1208" w:type="dxa"/>
            <w:vAlign w:val="bottom"/>
            <w:hideMark/>
          </w:tcPr>
          <w:p w14:paraId="64670E3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2.268558</w:t>
            </w:r>
          </w:p>
        </w:tc>
        <w:tc>
          <w:tcPr>
            <w:tcW w:w="997" w:type="dxa"/>
            <w:vAlign w:val="bottom"/>
            <w:hideMark/>
          </w:tcPr>
          <w:p w14:paraId="60989D3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0.0238</w:t>
            </w:r>
          </w:p>
        </w:tc>
      </w:tr>
      <w:tr w:rsidR="002F41E3" w:rsidRPr="00B80F16" w14:paraId="3277101E" w14:textId="77777777" w:rsidTr="001845FE">
        <w:trPr>
          <w:trHeight w:val="225"/>
        </w:trPr>
        <w:tc>
          <w:tcPr>
            <w:tcW w:w="2017" w:type="dxa"/>
            <w:vAlign w:val="bottom"/>
            <w:hideMark/>
          </w:tcPr>
          <w:p w14:paraId="2FC13FC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ACDRMEB</w:t>
            </w:r>
          </w:p>
        </w:tc>
        <w:tc>
          <w:tcPr>
            <w:tcW w:w="1103" w:type="dxa"/>
            <w:vAlign w:val="bottom"/>
            <w:hideMark/>
          </w:tcPr>
          <w:p w14:paraId="23B8895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1.296597</w:t>
            </w:r>
          </w:p>
        </w:tc>
        <w:tc>
          <w:tcPr>
            <w:tcW w:w="1207" w:type="dxa"/>
            <w:vAlign w:val="bottom"/>
            <w:hideMark/>
          </w:tcPr>
          <w:p w14:paraId="797A86F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0.047765</w:t>
            </w:r>
          </w:p>
        </w:tc>
        <w:tc>
          <w:tcPr>
            <w:tcW w:w="1208" w:type="dxa"/>
            <w:vAlign w:val="bottom"/>
            <w:hideMark/>
          </w:tcPr>
          <w:p w14:paraId="6C992EFC"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27.14495</w:t>
            </w:r>
          </w:p>
        </w:tc>
        <w:tc>
          <w:tcPr>
            <w:tcW w:w="997" w:type="dxa"/>
            <w:vAlign w:val="bottom"/>
            <w:hideMark/>
          </w:tcPr>
          <w:p w14:paraId="4BAC77A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2E064077" w14:textId="77777777" w:rsidTr="001845FE">
        <w:trPr>
          <w:trHeight w:val="225"/>
        </w:trPr>
        <w:tc>
          <w:tcPr>
            <w:tcW w:w="2017" w:type="dxa"/>
            <w:vAlign w:val="bottom"/>
            <w:hideMark/>
          </w:tcPr>
          <w:p w14:paraId="1CB22F8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ACMEET</w:t>
            </w:r>
          </w:p>
        </w:tc>
        <w:tc>
          <w:tcPr>
            <w:tcW w:w="1103" w:type="dxa"/>
            <w:vAlign w:val="bottom"/>
            <w:hideMark/>
          </w:tcPr>
          <w:p w14:paraId="7AD7408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0.017107</w:t>
            </w:r>
          </w:p>
        </w:tc>
        <w:tc>
          <w:tcPr>
            <w:tcW w:w="1207" w:type="dxa"/>
            <w:vAlign w:val="bottom"/>
            <w:hideMark/>
          </w:tcPr>
          <w:p w14:paraId="2ED4B65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0.021697</w:t>
            </w:r>
          </w:p>
        </w:tc>
        <w:tc>
          <w:tcPr>
            <w:tcW w:w="1208" w:type="dxa"/>
            <w:vAlign w:val="bottom"/>
            <w:hideMark/>
          </w:tcPr>
          <w:p w14:paraId="316331B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0.788441</w:t>
            </w:r>
          </w:p>
        </w:tc>
        <w:tc>
          <w:tcPr>
            <w:tcW w:w="997" w:type="dxa"/>
            <w:vAlign w:val="bottom"/>
            <w:hideMark/>
          </w:tcPr>
          <w:p w14:paraId="45782A9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0.4309</w:t>
            </w:r>
          </w:p>
        </w:tc>
      </w:tr>
      <w:tr w:rsidR="002F41E3" w:rsidRPr="00B80F16" w14:paraId="619ABAAF" w14:textId="77777777" w:rsidTr="001845FE">
        <w:trPr>
          <w:trHeight w:val="225"/>
        </w:trPr>
        <w:tc>
          <w:tcPr>
            <w:tcW w:w="2017" w:type="dxa"/>
            <w:vAlign w:val="bottom"/>
            <w:hideMark/>
          </w:tcPr>
          <w:p w14:paraId="40E3E0C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BACCEXP</w:t>
            </w:r>
          </w:p>
        </w:tc>
        <w:tc>
          <w:tcPr>
            <w:tcW w:w="1103" w:type="dxa"/>
            <w:vAlign w:val="bottom"/>
            <w:hideMark/>
          </w:tcPr>
          <w:p w14:paraId="01324FE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0.024414</w:t>
            </w:r>
          </w:p>
        </w:tc>
        <w:tc>
          <w:tcPr>
            <w:tcW w:w="1207" w:type="dxa"/>
            <w:vAlign w:val="bottom"/>
            <w:hideMark/>
          </w:tcPr>
          <w:p w14:paraId="02308AE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0.014964</w:t>
            </w:r>
          </w:p>
        </w:tc>
        <w:tc>
          <w:tcPr>
            <w:tcW w:w="1208" w:type="dxa"/>
            <w:vAlign w:val="bottom"/>
            <w:hideMark/>
          </w:tcPr>
          <w:p w14:paraId="1B4D203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1.631508</w:t>
            </w:r>
          </w:p>
        </w:tc>
        <w:tc>
          <w:tcPr>
            <w:tcW w:w="997" w:type="dxa"/>
            <w:vAlign w:val="bottom"/>
            <w:hideMark/>
          </w:tcPr>
          <w:p w14:paraId="78DA166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0.1036</w:t>
            </w:r>
          </w:p>
        </w:tc>
      </w:tr>
      <w:tr w:rsidR="002F41E3" w:rsidRPr="00B80F16" w14:paraId="75A50D15" w14:textId="77777777" w:rsidTr="001845FE">
        <w:trPr>
          <w:trHeight w:val="225"/>
        </w:trPr>
        <w:tc>
          <w:tcPr>
            <w:tcW w:w="2017" w:type="dxa"/>
            <w:vAlign w:val="bottom"/>
            <w:hideMark/>
          </w:tcPr>
          <w:p w14:paraId="07F8A97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BIND</w:t>
            </w:r>
          </w:p>
        </w:tc>
        <w:tc>
          <w:tcPr>
            <w:tcW w:w="1103" w:type="dxa"/>
            <w:vAlign w:val="bottom"/>
            <w:hideMark/>
          </w:tcPr>
          <w:p w14:paraId="6989DE3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-0.02034</w:t>
            </w:r>
          </w:p>
        </w:tc>
        <w:tc>
          <w:tcPr>
            <w:tcW w:w="1207" w:type="dxa"/>
            <w:vAlign w:val="bottom"/>
            <w:hideMark/>
          </w:tcPr>
          <w:p w14:paraId="691E053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0.010154</w:t>
            </w:r>
          </w:p>
        </w:tc>
        <w:tc>
          <w:tcPr>
            <w:tcW w:w="1208" w:type="dxa"/>
            <w:vAlign w:val="bottom"/>
            <w:hideMark/>
          </w:tcPr>
          <w:p w14:paraId="3FBA319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-2.00296</w:t>
            </w:r>
          </w:p>
        </w:tc>
        <w:tc>
          <w:tcPr>
            <w:tcW w:w="997" w:type="dxa"/>
            <w:vAlign w:val="bottom"/>
            <w:hideMark/>
          </w:tcPr>
          <w:p w14:paraId="650E6E2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0.0458</w:t>
            </w:r>
          </w:p>
        </w:tc>
      </w:tr>
      <w:tr w:rsidR="002F41E3" w:rsidRPr="00B80F16" w14:paraId="6D6C782C" w14:textId="77777777" w:rsidTr="001845FE">
        <w:trPr>
          <w:trHeight w:val="225"/>
        </w:trPr>
        <w:tc>
          <w:tcPr>
            <w:tcW w:w="2017" w:type="dxa"/>
            <w:vAlign w:val="bottom"/>
            <w:hideMark/>
          </w:tcPr>
          <w:p w14:paraId="57F3D7F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lastRenderedPageBreak/>
              <w:t>BMET</w:t>
            </w:r>
          </w:p>
        </w:tc>
        <w:tc>
          <w:tcPr>
            <w:tcW w:w="1103" w:type="dxa"/>
            <w:vAlign w:val="bottom"/>
            <w:hideMark/>
          </w:tcPr>
          <w:p w14:paraId="40AFEF06"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0.091417</w:t>
            </w:r>
          </w:p>
        </w:tc>
        <w:tc>
          <w:tcPr>
            <w:tcW w:w="1207" w:type="dxa"/>
            <w:vAlign w:val="bottom"/>
            <w:hideMark/>
          </w:tcPr>
          <w:p w14:paraId="3871950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0.012139</w:t>
            </w:r>
          </w:p>
        </w:tc>
        <w:tc>
          <w:tcPr>
            <w:tcW w:w="1208" w:type="dxa"/>
            <w:vAlign w:val="bottom"/>
            <w:hideMark/>
          </w:tcPr>
          <w:p w14:paraId="786F94F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7.530626</w:t>
            </w:r>
          </w:p>
        </w:tc>
        <w:tc>
          <w:tcPr>
            <w:tcW w:w="997" w:type="dxa"/>
            <w:vAlign w:val="bottom"/>
            <w:hideMark/>
          </w:tcPr>
          <w:p w14:paraId="6BB3D7D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7957116E" w14:textId="77777777" w:rsidTr="001845FE">
        <w:trPr>
          <w:trHeight w:val="225"/>
        </w:trPr>
        <w:tc>
          <w:tcPr>
            <w:tcW w:w="2017" w:type="dxa"/>
            <w:vAlign w:val="bottom"/>
            <w:hideMark/>
          </w:tcPr>
          <w:p w14:paraId="754B0FD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BSIZE</w:t>
            </w:r>
          </w:p>
        </w:tc>
        <w:tc>
          <w:tcPr>
            <w:tcW w:w="1103" w:type="dxa"/>
            <w:vAlign w:val="bottom"/>
            <w:hideMark/>
          </w:tcPr>
          <w:p w14:paraId="5BAAAB0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0.008226</w:t>
            </w:r>
          </w:p>
        </w:tc>
        <w:tc>
          <w:tcPr>
            <w:tcW w:w="1207" w:type="dxa"/>
            <w:vAlign w:val="bottom"/>
            <w:hideMark/>
          </w:tcPr>
          <w:p w14:paraId="3D7101B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0.011286</w:t>
            </w:r>
          </w:p>
        </w:tc>
        <w:tc>
          <w:tcPr>
            <w:tcW w:w="1208" w:type="dxa"/>
            <w:vAlign w:val="bottom"/>
            <w:hideMark/>
          </w:tcPr>
          <w:p w14:paraId="335C9EB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0.728857</w:t>
            </w:r>
          </w:p>
        </w:tc>
        <w:tc>
          <w:tcPr>
            <w:tcW w:w="997" w:type="dxa"/>
            <w:vAlign w:val="bottom"/>
            <w:hideMark/>
          </w:tcPr>
          <w:p w14:paraId="0341409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0.4665</w:t>
            </w:r>
          </w:p>
        </w:tc>
      </w:tr>
      <w:tr w:rsidR="002F41E3" w:rsidRPr="00B80F16" w14:paraId="7E558CFD" w14:textId="77777777" w:rsidTr="001845FE">
        <w:trPr>
          <w:trHeight w:val="225"/>
        </w:trPr>
        <w:tc>
          <w:tcPr>
            <w:tcW w:w="2017" w:type="dxa"/>
            <w:vAlign w:val="bottom"/>
            <w:hideMark/>
          </w:tcPr>
          <w:p w14:paraId="1C44947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AUD</w:t>
            </w:r>
          </w:p>
        </w:tc>
        <w:tc>
          <w:tcPr>
            <w:tcW w:w="1103" w:type="dxa"/>
            <w:vAlign w:val="bottom"/>
            <w:hideMark/>
          </w:tcPr>
          <w:p w14:paraId="0E013CA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-0.03283</w:t>
            </w:r>
          </w:p>
        </w:tc>
        <w:tc>
          <w:tcPr>
            <w:tcW w:w="1207" w:type="dxa"/>
            <w:vAlign w:val="bottom"/>
            <w:hideMark/>
          </w:tcPr>
          <w:p w14:paraId="607FAF5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0.047333</w:t>
            </w:r>
          </w:p>
        </w:tc>
        <w:tc>
          <w:tcPr>
            <w:tcW w:w="1208" w:type="dxa"/>
            <w:vAlign w:val="bottom"/>
            <w:hideMark/>
          </w:tcPr>
          <w:p w14:paraId="1D75DDE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-0.69359</w:t>
            </w:r>
          </w:p>
        </w:tc>
        <w:tc>
          <w:tcPr>
            <w:tcW w:w="997" w:type="dxa"/>
            <w:vAlign w:val="bottom"/>
            <w:hideMark/>
          </w:tcPr>
          <w:p w14:paraId="4DCE4C6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0.4883</w:t>
            </w:r>
          </w:p>
        </w:tc>
      </w:tr>
      <w:tr w:rsidR="002F41E3" w:rsidRPr="00B80F16" w14:paraId="2249D5BE" w14:textId="77777777" w:rsidTr="001845FE">
        <w:trPr>
          <w:trHeight w:val="225"/>
        </w:trPr>
        <w:tc>
          <w:tcPr>
            <w:tcW w:w="2017" w:type="dxa"/>
            <w:vAlign w:val="bottom"/>
            <w:hideMark/>
          </w:tcPr>
          <w:p w14:paraId="330EBEF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C</w:t>
            </w:r>
          </w:p>
        </w:tc>
        <w:tc>
          <w:tcPr>
            <w:tcW w:w="1103" w:type="dxa"/>
            <w:vAlign w:val="bottom"/>
            <w:hideMark/>
          </w:tcPr>
          <w:p w14:paraId="57C2047E"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1.279351</w:t>
            </w:r>
          </w:p>
        </w:tc>
        <w:tc>
          <w:tcPr>
            <w:tcW w:w="1207" w:type="dxa"/>
            <w:vAlign w:val="bottom"/>
            <w:hideMark/>
          </w:tcPr>
          <w:p w14:paraId="4933370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0.175046</w:t>
            </w:r>
          </w:p>
        </w:tc>
        <w:tc>
          <w:tcPr>
            <w:tcW w:w="1208" w:type="dxa"/>
            <w:vAlign w:val="bottom"/>
            <w:hideMark/>
          </w:tcPr>
          <w:p w14:paraId="4CD2FEE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7.308668</w:t>
            </w:r>
          </w:p>
        </w:tc>
        <w:tc>
          <w:tcPr>
            <w:tcW w:w="997" w:type="dxa"/>
            <w:vAlign w:val="bottom"/>
            <w:hideMark/>
          </w:tcPr>
          <w:p w14:paraId="5589CB5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w:t>
            </w:r>
          </w:p>
        </w:tc>
      </w:tr>
      <w:tr w:rsidR="002F41E3" w:rsidRPr="00B80F16" w14:paraId="64E0DF66" w14:textId="77777777" w:rsidTr="001845FE">
        <w:trPr>
          <w:trHeight w:hRule="exact" w:val="90"/>
        </w:trPr>
        <w:tc>
          <w:tcPr>
            <w:tcW w:w="2017" w:type="dxa"/>
            <w:tcBorders>
              <w:top w:val="nil"/>
              <w:left w:val="nil"/>
              <w:bottom w:val="double" w:sz="6" w:space="0" w:color="auto"/>
              <w:right w:val="nil"/>
            </w:tcBorders>
            <w:vAlign w:val="bottom"/>
          </w:tcPr>
          <w:p w14:paraId="0599A26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71F8351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5A198DD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216467A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23EA0C2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33CE265F" w14:textId="77777777" w:rsidTr="001845FE">
        <w:trPr>
          <w:trHeight w:hRule="exact" w:val="135"/>
        </w:trPr>
        <w:tc>
          <w:tcPr>
            <w:tcW w:w="2017" w:type="dxa"/>
            <w:vAlign w:val="bottom"/>
          </w:tcPr>
          <w:p w14:paraId="21E744D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4048BE7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41BF338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5F2844D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6E4D50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E38CC60" w14:textId="77777777" w:rsidTr="001845FE">
        <w:trPr>
          <w:trHeight w:val="225"/>
        </w:trPr>
        <w:tc>
          <w:tcPr>
            <w:tcW w:w="2017" w:type="dxa"/>
            <w:vAlign w:val="bottom"/>
          </w:tcPr>
          <w:p w14:paraId="06A2CB6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2310" w:type="dxa"/>
            <w:gridSpan w:val="2"/>
            <w:vAlign w:val="bottom"/>
            <w:hideMark/>
          </w:tcPr>
          <w:p w14:paraId="2E61ED6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Effects Specification</w:t>
            </w:r>
          </w:p>
        </w:tc>
        <w:tc>
          <w:tcPr>
            <w:tcW w:w="1208" w:type="dxa"/>
            <w:vAlign w:val="bottom"/>
          </w:tcPr>
          <w:p w14:paraId="7DDE8BF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DABADD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CEE5ADD" w14:textId="77777777" w:rsidTr="001845FE">
        <w:trPr>
          <w:trHeight w:val="225"/>
        </w:trPr>
        <w:tc>
          <w:tcPr>
            <w:tcW w:w="2017" w:type="dxa"/>
            <w:vAlign w:val="bottom"/>
          </w:tcPr>
          <w:p w14:paraId="04054C5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5A4EEB7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20AD0F9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hideMark/>
          </w:tcPr>
          <w:p w14:paraId="2A3C3DB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S.D.  </w:t>
            </w:r>
          </w:p>
        </w:tc>
        <w:tc>
          <w:tcPr>
            <w:tcW w:w="997" w:type="dxa"/>
            <w:vAlign w:val="bottom"/>
            <w:hideMark/>
          </w:tcPr>
          <w:p w14:paraId="64188D3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Rho  </w:t>
            </w:r>
          </w:p>
        </w:tc>
      </w:tr>
      <w:tr w:rsidR="002F41E3" w:rsidRPr="00B80F16" w14:paraId="660671A7" w14:textId="77777777" w:rsidTr="001845FE">
        <w:trPr>
          <w:trHeight w:hRule="exact" w:val="90"/>
        </w:trPr>
        <w:tc>
          <w:tcPr>
            <w:tcW w:w="2017" w:type="dxa"/>
            <w:tcBorders>
              <w:top w:val="nil"/>
              <w:left w:val="nil"/>
              <w:bottom w:val="double" w:sz="6" w:space="0" w:color="auto"/>
              <w:right w:val="nil"/>
            </w:tcBorders>
            <w:vAlign w:val="bottom"/>
          </w:tcPr>
          <w:p w14:paraId="7F2088A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1E26791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4500DAF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4CDC637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3DE06EC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86CD9A2" w14:textId="77777777" w:rsidTr="001845FE">
        <w:trPr>
          <w:trHeight w:hRule="exact" w:val="135"/>
        </w:trPr>
        <w:tc>
          <w:tcPr>
            <w:tcW w:w="2017" w:type="dxa"/>
            <w:vAlign w:val="bottom"/>
          </w:tcPr>
          <w:p w14:paraId="2042F7B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4425544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6720431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5BBA0AB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B39EE0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0AC1DD0" w14:textId="77777777" w:rsidTr="001845FE">
        <w:trPr>
          <w:trHeight w:val="225"/>
        </w:trPr>
        <w:tc>
          <w:tcPr>
            <w:tcW w:w="4327" w:type="dxa"/>
            <w:gridSpan w:val="3"/>
            <w:vAlign w:val="bottom"/>
            <w:hideMark/>
          </w:tcPr>
          <w:p w14:paraId="12E5EEF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Cross-section random</w:t>
            </w:r>
          </w:p>
        </w:tc>
        <w:tc>
          <w:tcPr>
            <w:tcW w:w="1208" w:type="dxa"/>
            <w:vAlign w:val="bottom"/>
            <w:hideMark/>
          </w:tcPr>
          <w:p w14:paraId="1A0CA49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0.255180</w:t>
            </w:r>
          </w:p>
        </w:tc>
        <w:tc>
          <w:tcPr>
            <w:tcW w:w="997" w:type="dxa"/>
            <w:vAlign w:val="bottom"/>
            <w:hideMark/>
          </w:tcPr>
          <w:p w14:paraId="7213E7A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0.7364</w:t>
            </w:r>
          </w:p>
        </w:tc>
      </w:tr>
      <w:tr w:rsidR="002F41E3" w:rsidRPr="00B80F16" w14:paraId="33EC9577" w14:textId="77777777" w:rsidTr="001845FE">
        <w:trPr>
          <w:trHeight w:val="225"/>
        </w:trPr>
        <w:tc>
          <w:tcPr>
            <w:tcW w:w="4327" w:type="dxa"/>
            <w:gridSpan w:val="3"/>
            <w:vAlign w:val="bottom"/>
            <w:hideMark/>
          </w:tcPr>
          <w:p w14:paraId="66006424"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Idiosyncratic random</w:t>
            </w:r>
          </w:p>
        </w:tc>
        <w:tc>
          <w:tcPr>
            <w:tcW w:w="1208" w:type="dxa"/>
            <w:vAlign w:val="bottom"/>
            <w:hideMark/>
          </w:tcPr>
          <w:p w14:paraId="380EA00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0.152686</w:t>
            </w:r>
          </w:p>
        </w:tc>
        <w:tc>
          <w:tcPr>
            <w:tcW w:w="997" w:type="dxa"/>
            <w:vAlign w:val="bottom"/>
            <w:hideMark/>
          </w:tcPr>
          <w:p w14:paraId="241E27E1"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0.2636</w:t>
            </w:r>
          </w:p>
        </w:tc>
      </w:tr>
      <w:tr w:rsidR="002F41E3" w:rsidRPr="00B80F16" w14:paraId="07C0C205" w14:textId="77777777" w:rsidTr="001845FE">
        <w:trPr>
          <w:trHeight w:hRule="exact" w:val="90"/>
        </w:trPr>
        <w:tc>
          <w:tcPr>
            <w:tcW w:w="2017" w:type="dxa"/>
            <w:tcBorders>
              <w:top w:val="nil"/>
              <w:left w:val="nil"/>
              <w:bottom w:val="double" w:sz="6" w:space="0" w:color="auto"/>
              <w:right w:val="nil"/>
            </w:tcBorders>
            <w:vAlign w:val="bottom"/>
          </w:tcPr>
          <w:p w14:paraId="162ECEF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1CC5F62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718100A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7D02A8E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6A16CCE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E5C1C43" w14:textId="77777777" w:rsidTr="001845FE">
        <w:trPr>
          <w:trHeight w:hRule="exact" w:val="135"/>
        </w:trPr>
        <w:tc>
          <w:tcPr>
            <w:tcW w:w="2017" w:type="dxa"/>
            <w:vAlign w:val="bottom"/>
          </w:tcPr>
          <w:p w14:paraId="08E0017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14A4652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01C8805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03F0BC9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580843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B9BC99A" w14:textId="77777777" w:rsidTr="001845FE">
        <w:trPr>
          <w:trHeight w:val="225"/>
        </w:trPr>
        <w:tc>
          <w:tcPr>
            <w:tcW w:w="2017" w:type="dxa"/>
            <w:vAlign w:val="bottom"/>
          </w:tcPr>
          <w:p w14:paraId="5EB52A6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2310" w:type="dxa"/>
            <w:gridSpan w:val="2"/>
            <w:vAlign w:val="bottom"/>
            <w:hideMark/>
          </w:tcPr>
          <w:p w14:paraId="6728993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Weighted Statistics</w:t>
            </w:r>
          </w:p>
        </w:tc>
        <w:tc>
          <w:tcPr>
            <w:tcW w:w="1208" w:type="dxa"/>
            <w:vAlign w:val="bottom"/>
          </w:tcPr>
          <w:p w14:paraId="1B89DC99"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12E08D5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CA21454" w14:textId="77777777" w:rsidTr="001845FE">
        <w:trPr>
          <w:trHeight w:hRule="exact" w:val="90"/>
        </w:trPr>
        <w:tc>
          <w:tcPr>
            <w:tcW w:w="2017" w:type="dxa"/>
            <w:tcBorders>
              <w:top w:val="nil"/>
              <w:left w:val="nil"/>
              <w:bottom w:val="double" w:sz="6" w:space="0" w:color="auto"/>
              <w:right w:val="nil"/>
            </w:tcBorders>
            <w:vAlign w:val="bottom"/>
          </w:tcPr>
          <w:p w14:paraId="32920837"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2751F5B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0E4BDE6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0FA09B8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1F7AFF5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6E57BB31" w14:textId="77777777" w:rsidTr="001845FE">
        <w:trPr>
          <w:trHeight w:hRule="exact" w:val="135"/>
        </w:trPr>
        <w:tc>
          <w:tcPr>
            <w:tcW w:w="2017" w:type="dxa"/>
            <w:vAlign w:val="bottom"/>
          </w:tcPr>
          <w:p w14:paraId="00F2BA0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7AD84EE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5757C70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5D7AB46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4767A5F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A25C4B5" w14:textId="77777777" w:rsidTr="001845FE">
        <w:trPr>
          <w:trHeight w:val="225"/>
        </w:trPr>
        <w:tc>
          <w:tcPr>
            <w:tcW w:w="2017" w:type="dxa"/>
            <w:vAlign w:val="bottom"/>
            <w:hideMark/>
          </w:tcPr>
          <w:p w14:paraId="36B5304D"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R-squared</w:t>
            </w:r>
          </w:p>
        </w:tc>
        <w:tc>
          <w:tcPr>
            <w:tcW w:w="1103" w:type="dxa"/>
            <w:vAlign w:val="bottom"/>
            <w:hideMark/>
          </w:tcPr>
          <w:p w14:paraId="600ACA38"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0.67643</w:t>
            </w:r>
          </w:p>
        </w:tc>
        <w:tc>
          <w:tcPr>
            <w:tcW w:w="2415" w:type="dxa"/>
            <w:gridSpan w:val="2"/>
            <w:vAlign w:val="bottom"/>
            <w:hideMark/>
          </w:tcPr>
          <w:p w14:paraId="18FCB4CA"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Mean dependent var</w:t>
            </w:r>
          </w:p>
        </w:tc>
        <w:tc>
          <w:tcPr>
            <w:tcW w:w="997" w:type="dxa"/>
            <w:vAlign w:val="bottom"/>
            <w:hideMark/>
          </w:tcPr>
          <w:p w14:paraId="31B0792F"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1.157381</w:t>
            </w:r>
          </w:p>
        </w:tc>
      </w:tr>
      <w:tr w:rsidR="002F41E3" w:rsidRPr="00B80F16" w14:paraId="78FB67E5" w14:textId="77777777" w:rsidTr="001845FE">
        <w:trPr>
          <w:trHeight w:val="225"/>
        </w:trPr>
        <w:tc>
          <w:tcPr>
            <w:tcW w:w="2017" w:type="dxa"/>
            <w:vAlign w:val="bottom"/>
            <w:hideMark/>
          </w:tcPr>
          <w:p w14:paraId="75F83C47"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Adjusted R-squared</w:t>
            </w:r>
          </w:p>
        </w:tc>
        <w:tc>
          <w:tcPr>
            <w:tcW w:w="1103" w:type="dxa"/>
            <w:vAlign w:val="bottom"/>
            <w:hideMark/>
          </w:tcPr>
          <w:p w14:paraId="4F2D588B"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0.670116</w:t>
            </w:r>
          </w:p>
        </w:tc>
        <w:tc>
          <w:tcPr>
            <w:tcW w:w="2415" w:type="dxa"/>
            <w:gridSpan w:val="2"/>
            <w:vAlign w:val="bottom"/>
            <w:hideMark/>
          </w:tcPr>
          <w:p w14:paraId="19AAA3F1"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S.D. dependent var</w:t>
            </w:r>
          </w:p>
        </w:tc>
        <w:tc>
          <w:tcPr>
            <w:tcW w:w="997" w:type="dxa"/>
            <w:vAlign w:val="bottom"/>
            <w:hideMark/>
          </w:tcPr>
          <w:p w14:paraId="4260070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0.359222</w:t>
            </w:r>
          </w:p>
        </w:tc>
      </w:tr>
      <w:tr w:rsidR="002F41E3" w:rsidRPr="00B80F16" w14:paraId="2D547EAA" w14:textId="77777777" w:rsidTr="001845FE">
        <w:trPr>
          <w:trHeight w:val="225"/>
        </w:trPr>
        <w:tc>
          <w:tcPr>
            <w:tcW w:w="2017" w:type="dxa"/>
            <w:vAlign w:val="bottom"/>
            <w:hideMark/>
          </w:tcPr>
          <w:p w14:paraId="5FCDA4CA"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S.E. of regression</w:t>
            </w:r>
          </w:p>
        </w:tc>
        <w:tc>
          <w:tcPr>
            <w:tcW w:w="1103" w:type="dxa"/>
            <w:vAlign w:val="bottom"/>
            <w:hideMark/>
          </w:tcPr>
          <w:p w14:paraId="6F37C91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0.159878</w:t>
            </w:r>
          </w:p>
        </w:tc>
        <w:tc>
          <w:tcPr>
            <w:tcW w:w="2415" w:type="dxa"/>
            <w:gridSpan w:val="2"/>
            <w:vAlign w:val="bottom"/>
            <w:hideMark/>
          </w:tcPr>
          <w:p w14:paraId="4A2ABD9E"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Sum squared resid</w:t>
            </w:r>
          </w:p>
        </w:tc>
        <w:tc>
          <w:tcPr>
            <w:tcW w:w="997" w:type="dxa"/>
            <w:vAlign w:val="bottom"/>
            <w:hideMark/>
          </w:tcPr>
          <w:p w14:paraId="64B921D9"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9.227488</w:t>
            </w:r>
          </w:p>
        </w:tc>
      </w:tr>
      <w:tr w:rsidR="002F41E3" w:rsidRPr="00B80F16" w14:paraId="553B308C" w14:textId="77777777" w:rsidTr="001845FE">
        <w:trPr>
          <w:trHeight w:val="225"/>
        </w:trPr>
        <w:tc>
          <w:tcPr>
            <w:tcW w:w="2017" w:type="dxa"/>
            <w:vAlign w:val="bottom"/>
            <w:hideMark/>
          </w:tcPr>
          <w:p w14:paraId="1D8C0AC3"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F-statistic</w:t>
            </w:r>
          </w:p>
        </w:tc>
        <w:tc>
          <w:tcPr>
            <w:tcW w:w="1103" w:type="dxa"/>
            <w:vAlign w:val="bottom"/>
            <w:hideMark/>
          </w:tcPr>
          <w:p w14:paraId="2085ADDD"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107.1392</w:t>
            </w:r>
          </w:p>
        </w:tc>
        <w:tc>
          <w:tcPr>
            <w:tcW w:w="2415" w:type="dxa"/>
            <w:gridSpan w:val="2"/>
            <w:vAlign w:val="bottom"/>
            <w:hideMark/>
          </w:tcPr>
          <w:p w14:paraId="436BB4A7"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Durbin-Watson stat</w:t>
            </w:r>
          </w:p>
        </w:tc>
        <w:tc>
          <w:tcPr>
            <w:tcW w:w="997" w:type="dxa"/>
            <w:vAlign w:val="bottom"/>
            <w:hideMark/>
          </w:tcPr>
          <w:p w14:paraId="15FE3B72"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2.355615</w:t>
            </w:r>
          </w:p>
        </w:tc>
      </w:tr>
      <w:tr w:rsidR="002F41E3" w:rsidRPr="00B80F16" w14:paraId="37872E60" w14:textId="77777777" w:rsidTr="001845FE">
        <w:trPr>
          <w:trHeight w:val="225"/>
        </w:trPr>
        <w:tc>
          <w:tcPr>
            <w:tcW w:w="2017" w:type="dxa"/>
            <w:vAlign w:val="bottom"/>
            <w:hideMark/>
          </w:tcPr>
          <w:p w14:paraId="5AC2442C"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Prob(F-statistic)</w:t>
            </w:r>
          </w:p>
        </w:tc>
        <w:tc>
          <w:tcPr>
            <w:tcW w:w="1103" w:type="dxa"/>
            <w:vAlign w:val="bottom"/>
            <w:hideMark/>
          </w:tcPr>
          <w:p w14:paraId="69BE399A"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0.000000</w:t>
            </w:r>
          </w:p>
        </w:tc>
        <w:tc>
          <w:tcPr>
            <w:tcW w:w="1207" w:type="dxa"/>
            <w:vAlign w:val="bottom"/>
          </w:tcPr>
          <w:p w14:paraId="41B4BF2F"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1208" w:type="dxa"/>
            <w:vAlign w:val="bottom"/>
          </w:tcPr>
          <w:p w14:paraId="4E1739AD"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c>
          <w:tcPr>
            <w:tcW w:w="997" w:type="dxa"/>
            <w:vAlign w:val="bottom"/>
          </w:tcPr>
          <w:p w14:paraId="6C0C8640" w14:textId="77777777" w:rsidR="002F41E3" w:rsidRPr="00B80F16" w:rsidRDefault="002F41E3" w:rsidP="001845FE">
            <w:pPr>
              <w:autoSpaceDE w:val="0"/>
              <w:autoSpaceDN w:val="0"/>
              <w:adjustRightInd w:val="0"/>
              <w:spacing w:after="0" w:line="240" w:lineRule="auto"/>
              <w:ind w:right="10"/>
              <w:jc w:val="center"/>
              <w:rPr>
                <w:rFonts w:ascii="Times New Roman" w:hAnsi="Times New Roman" w:cs="Times New Roman"/>
                <w:sz w:val="18"/>
                <w:szCs w:val="18"/>
              </w:rPr>
            </w:pPr>
          </w:p>
        </w:tc>
      </w:tr>
      <w:tr w:rsidR="002F41E3" w:rsidRPr="00B80F16" w14:paraId="392A23E8" w14:textId="77777777" w:rsidTr="001845FE">
        <w:trPr>
          <w:trHeight w:hRule="exact" w:val="90"/>
        </w:trPr>
        <w:tc>
          <w:tcPr>
            <w:tcW w:w="2017" w:type="dxa"/>
            <w:tcBorders>
              <w:top w:val="nil"/>
              <w:left w:val="nil"/>
              <w:bottom w:val="double" w:sz="6" w:space="0" w:color="auto"/>
              <w:right w:val="nil"/>
            </w:tcBorders>
            <w:vAlign w:val="bottom"/>
          </w:tcPr>
          <w:p w14:paraId="580AECB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3628328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3F26224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34FEE0F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3108C99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01EE632A" w14:textId="77777777" w:rsidTr="001845FE">
        <w:trPr>
          <w:trHeight w:hRule="exact" w:val="135"/>
        </w:trPr>
        <w:tc>
          <w:tcPr>
            <w:tcW w:w="2017" w:type="dxa"/>
            <w:vAlign w:val="bottom"/>
          </w:tcPr>
          <w:p w14:paraId="20B05FC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2956859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774F01A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2D009A0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0B20BC8F"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C407D2A" w14:textId="77777777" w:rsidTr="001845FE">
        <w:trPr>
          <w:trHeight w:val="225"/>
        </w:trPr>
        <w:tc>
          <w:tcPr>
            <w:tcW w:w="2017" w:type="dxa"/>
            <w:vAlign w:val="bottom"/>
          </w:tcPr>
          <w:p w14:paraId="315EF1F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2310" w:type="dxa"/>
            <w:gridSpan w:val="2"/>
            <w:vAlign w:val="bottom"/>
            <w:hideMark/>
          </w:tcPr>
          <w:p w14:paraId="22764571"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r w:rsidRPr="00B80F16">
              <w:rPr>
                <w:rFonts w:ascii="Times New Roman" w:hAnsi="Times New Roman" w:cs="Times New Roman"/>
                <w:sz w:val="18"/>
                <w:szCs w:val="18"/>
              </w:rPr>
              <w:t>Unweighted Statistics</w:t>
            </w:r>
          </w:p>
        </w:tc>
        <w:tc>
          <w:tcPr>
            <w:tcW w:w="1208" w:type="dxa"/>
            <w:vAlign w:val="bottom"/>
          </w:tcPr>
          <w:p w14:paraId="2E52B1F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3581B66E"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1AD7BA93" w14:textId="77777777" w:rsidTr="001845FE">
        <w:trPr>
          <w:trHeight w:hRule="exact" w:val="90"/>
        </w:trPr>
        <w:tc>
          <w:tcPr>
            <w:tcW w:w="2017" w:type="dxa"/>
            <w:tcBorders>
              <w:top w:val="nil"/>
              <w:left w:val="nil"/>
              <w:bottom w:val="double" w:sz="6" w:space="0" w:color="auto"/>
              <w:right w:val="nil"/>
            </w:tcBorders>
            <w:vAlign w:val="bottom"/>
          </w:tcPr>
          <w:p w14:paraId="610EA0F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0942862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5821CFF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24337D3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66566118"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FBCB3EA" w14:textId="77777777" w:rsidTr="001845FE">
        <w:trPr>
          <w:trHeight w:hRule="exact" w:val="135"/>
        </w:trPr>
        <w:tc>
          <w:tcPr>
            <w:tcW w:w="2017" w:type="dxa"/>
            <w:vAlign w:val="bottom"/>
          </w:tcPr>
          <w:p w14:paraId="611D5F9C"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3EE9C51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293A6F34"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41C8D6B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50E0EBA3"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465E51A8" w14:textId="77777777" w:rsidTr="001845FE">
        <w:trPr>
          <w:trHeight w:val="225"/>
        </w:trPr>
        <w:tc>
          <w:tcPr>
            <w:tcW w:w="2017" w:type="dxa"/>
            <w:vAlign w:val="bottom"/>
            <w:hideMark/>
          </w:tcPr>
          <w:p w14:paraId="654F00D5"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R-squared</w:t>
            </w:r>
          </w:p>
        </w:tc>
        <w:tc>
          <w:tcPr>
            <w:tcW w:w="1103" w:type="dxa"/>
            <w:vAlign w:val="bottom"/>
            <w:hideMark/>
          </w:tcPr>
          <w:p w14:paraId="22DFC9A4"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0.736517</w:t>
            </w:r>
          </w:p>
        </w:tc>
        <w:tc>
          <w:tcPr>
            <w:tcW w:w="2415" w:type="dxa"/>
            <w:gridSpan w:val="2"/>
            <w:vAlign w:val="bottom"/>
            <w:hideMark/>
          </w:tcPr>
          <w:p w14:paraId="7E475F62"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Mean dependent var</w:t>
            </w:r>
          </w:p>
        </w:tc>
        <w:tc>
          <w:tcPr>
            <w:tcW w:w="997" w:type="dxa"/>
            <w:vAlign w:val="bottom"/>
            <w:hideMark/>
          </w:tcPr>
          <w:p w14:paraId="13232565"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5.781081</w:t>
            </w:r>
          </w:p>
        </w:tc>
      </w:tr>
      <w:tr w:rsidR="002F41E3" w:rsidRPr="00B80F16" w14:paraId="210E02B8" w14:textId="77777777" w:rsidTr="001845FE">
        <w:trPr>
          <w:trHeight w:val="225"/>
        </w:trPr>
        <w:tc>
          <w:tcPr>
            <w:tcW w:w="2017" w:type="dxa"/>
            <w:vAlign w:val="bottom"/>
            <w:hideMark/>
          </w:tcPr>
          <w:p w14:paraId="2B6F7C30" w14:textId="77777777" w:rsidR="002F41E3" w:rsidRPr="00B80F16" w:rsidRDefault="002F41E3" w:rsidP="001845FE">
            <w:pPr>
              <w:autoSpaceDE w:val="0"/>
              <w:autoSpaceDN w:val="0"/>
              <w:adjustRightInd w:val="0"/>
              <w:spacing w:after="0" w:line="240" w:lineRule="auto"/>
              <w:rPr>
                <w:rFonts w:ascii="Times New Roman" w:hAnsi="Times New Roman" w:cs="Times New Roman"/>
                <w:sz w:val="18"/>
                <w:szCs w:val="18"/>
              </w:rPr>
            </w:pPr>
            <w:r w:rsidRPr="00B80F16">
              <w:rPr>
                <w:rFonts w:ascii="Times New Roman" w:hAnsi="Times New Roman" w:cs="Times New Roman"/>
                <w:sz w:val="18"/>
                <w:szCs w:val="18"/>
              </w:rPr>
              <w:t>Sum squared resid</w:t>
            </w:r>
          </w:p>
        </w:tc>
        <w:tc>
          <w:tcPr>
            <w:tcW w:w="1103" w:type="dxa"/>
            <w:vAlign w:val="bottom"/>
            <w:hideMark/>
          </w:tcPr>
          <w:p w14:paraId="6EFC1553"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40.91029</w:t>
            </w:r>
          </w:p>
        </w:tc>
        <w:tc>
          <w:tcPr>
            <w:tcW w:w="2415" w:type="dxa"/>
            <w:gridSpan w:val="2"/>
            <w:vAlign w:val="bottom"/>
            <w:hideMark/>
          </w:tcPr>
          <w:p w14:paraId="57CB13D3" w14:textId="77777777" w:rsidR="002F41E3" w:rsidRPr="00B80F16" w:rsidRDefault="002F41E3" w:rsidP="001845FE">
            <w:pPr>
              <w:autoSpaceDE w:val="0"/>
              <w:autoSpaceDN w:val="0"/>
              <w:adjustRightInd w:val="0"/>
              <w:spacing w:after="0" w:line="240" w:lineRule="auto"/>
              <w:ind w:right="10"/>
              <w:rPr>
                <w:rFonts w:ascii="Times New Roman" w:hAnsi="Times New Roman" w:cs="Times New Roman"/>
                <w:sz w:val="18"/>
                <w:szCs w:val="18"/>
              </w:rPr>
            </w:pPr>
            <w:r w:rsidRPr="00B80F16">
              <w:rPr>
                <w:rFonts w:ascii="Times New Roman" w:hAnsi="Times New Roman" w:cs="Times New Roman"/>
                <w:sz w:val="18"/>
                <w:szCs w:val="18"/>
              </w:rPr>
              <w:t>    Durbin-Watson stat</w:t>
            </w:r>
          </w:p>
        </w:tc>
        <w:tc>
          <w:tcPr>
            <w:tcW w:w="997" w:type="dxa"/>
            <w:vAlign w:val="bottom"/>
            <w:hideMark/>
          </w:tcPr>
          <w:p w14:paraId="24C47D77" w14:textId="77777777" w:rsidR="002F41E3" w:rsidRPr="00B80F16" w:rsidRDefault="002F41E3" w:rsidP="001845FE">
            <w:pPr>
              <w:autoSpaceDE w:val="0"/>
              <w:autoSpaceDN w:val="0"/>
              <w:adjustRightInd w:val="0"/>
              <w:spacing w:after="0" w:line="240" w:lineRule="auto"/>
              <w:ind w:right="10"/>
              <w:jc w:val="right"/>
              <w:rPr>
                <w:rFonts w:ascii="Times New Roman" w:hAnsi="Times New Roman" w:cs="Times New Roman"/>
                <w:sz w:val="18"/>
                <w:szCs w:val="18"/>
              </w:rPr>
            </w:pPr>
            <w:r w:rsidRPr="00B80F16">
              <w:rPr>
                <w:rFonts w:ascii="Times New Roman" w:hAnsi="Times New Roman" w:cs="Times New Roman"/>
                <w:sz w:val="18"/>
                <w:szCs w:val="18"/>
              </w:rPr>
              <w:t>0.474736</w:t>
            </w:r>
          </w:p>
        </w:tc>
      </w:tr>
      <w:tr w:rsidR="002F41E3" w:rsidRPr="00B80F16" w14:paraId="2D02217C" w14:textId="77777777" w:rsidTr="001845FE">
        <w:trPr>
          <w:trHeight w:hRule="exact" w:val="90"/>
        </w:trPr>
        <w:tc>
          <w:tcPr>
            <w:tcW w:w="2017" w:type="dxa"/>
            <w:tcBorders>
              <w:top w:val="nil"/>
              <w:left w:val="nil"/>
              <w:bottom w:val="double" w:sz="6" w:space="0" w:color="auto"/>
              <w:right w:val="nil"/>
            </w:tcBorders>
            <w:vAlign w:val="bottom"/>
          </w:tcPr>
          <w:p w14:paraId="318B011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tcBorders>
              <w:top w:val="nil"/>
              <w:left w:val="nil"/>
              <w:bottom w:val="double" w:sz="6" w:space="0" w:color="auto"/>
              <w:right w:val="nil"/>
            </w:tcBorders>
            <w:vAlign w:val="bottom"/>
          </w:tcPr>
          <w:p w14:paraId="3CB4DA2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tcBorders>
              <w:top w:val="nil"/>
              <w:left w:val="nil"/>
              <w:bottom w:val="double" w:sz="6" w:space="0" w:color="auto"/>
              <w:right w:val="nil"/>
            </w:tcBorders>
            <w:vAlign w:val="bottom"/>
          </w:tcPr>
          <w:p w14:paraId="01227A2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tcBorders>
              <w:top w:val="nil"/>
              <w:left w:val="nil"/>
              <w:bottom w:val="double" w:sz="6" w:space="0" w:color="auto"/>
              <w:right w:val="nil"/>
            </w:tcBorders>
            <w:vAlign w:val="bottom"/>
          </w:tcPr>
          <w:p w14:paraId="22B56F3B"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tcBorders>
              <w:top w:val="nil"/>
              <w:left w:val="nil"/>
              <w:bottom w:val="double" w:sz="6" w:space="0" w:color="auto"/>
              <w:right w:val="nil"/>
            </w:tcBorders>
            <w:vAlign w:val="bottom"/>
          </w:tcPr>
          <w:p w14:paraId="2578F956"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r w:rsidR="002F41E3" w:rsidRPr="00B80F16" w14:paraId="5A8991FB" w14:textId="77777777" w:rsidTr="001845FE">
        <w:trPr>
          <w:trHeight w:hRule="exact" w:val="135"/>
        </w:trPr>
        <w:tc>
          <w:tcPr>
            <w:tcW w:w="2017" w:type="dxa"/>
            <w:vAlign w:val="bottom"/>
          </w:tcPr>
          <w:p w14:paraId="45CB6DF2"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103" w:type="dxa"/>
            <w:vAlign w:val="bottom"/>
          </w:tcPr>
          <w:p w14:paraId="2845C195"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7" w:type="dxa"/>
            <w:vAlign w:val="bottom"/>
          </w:tcPr>
          <w:p w14:paraId="17203910"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1208" w:type="dxa"/>
            <w:vAlign w:val="bottom"/>
          </w:tcPr>
          <w:p w14:paraId="4A39DCAD"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c>
          <w:tcPr>
            <w:tcW w:w="997" w:type="dxa"/>
            <w:vAlign w:val="bottom"/>
          </w:tcPr>
          <w:p w14:paraId="28D3A5BA" w14:textId="77777777" w:rsidR="002F41E3" w:rsidRPr="00B80F16" w:rsidRDefault="002F41E3" w:rsidP="001845FE">
            <w:pPr>
              <w:autoSpaceDE w:val="0"/>
              <w:autoSpaceDN w:val="0"/>
              <w:adjustRightInd w:val="0"/>
              <w:spacing w:after="0" w:line="240" w:lineRule="auto"/>
              <w:jc w:val="center"/>
              <w:rPr>
                <w:rFonts w:ascii="Times New Roman" w:hAnsi="Times New Roman" w:cs="Times New Roman"/>
                <w:sz w:val="18"/>
                <w:szCs w:val="18"/>
              </w:rPr>
            </w:pPr>
          </w:p>
        </w:tc>
      </w:tr>
    </w:tbl>
    <w:p w14:paraId="6AB239F9" w14:textId="77777777" w:rsidR="002F41E3" w:rsidRPr="00B80F16" w:rsidRDefault="002F41E3" w:rsidP="002F41E3">
      <w:pPr>
        <w:rPr>
          <w:rFonts w:ascii="Times New Roman" w:hAnsi="Times New Roman" w:cs="Times New Roman"/>
        </w:rPr>
      </w:pPr>
      <w:r w:rsidRPr="00B80F16">
        <w:rPr>
          <w:rFonts w:ascii="Times New Roman" w:hAnsi="Times New Roman" w:cs="Times New Roman"/>
          <w:sz w:val="18"/>
          <w:szCs w:val="18"/>
        </w:rPr>
        <w:br/>
      </w:r>
    </w:p>
    <w:p w14:paraId="526705F5" w14:textId="77777777" w:rsidR="002F41E3" w:rsidRPr="00B80F16" w:rsidRDefault="002F41E3" w:rsidP="002F41E3">
      <w:pPr>
        <w:tabs>
          <w:tab w:val="left" w:pos="1020"/>
        </w:tabs>
        <w:rPr>
          <w:rFonts w:ascii="Times New Roman" w:hAnsi="Times New Roman" w:cs="Times New Roman"/>
          <w:sz w:val="24"/>
          <w:szCs w:val="24"/>
        </w:rPr>
      </w:pPr>
    </w:p>
    <w:p w14:paraId="555C758C" w14:textId="77777777" w:rsidR="002F41E3" w:rsidRPr="00B80F16" w:rsidRDefault="002F41E3" w:rsidP="002F41E3">
      <w:pPr>
        <w:tabs>
          <w:tab w:val="left" w:pos="1020"/>
        </w:tabs>
        <w:rPr>
          <w:rFonts w:ascii="Times New Roman" w:hAnsi="Times New Roman" w:cs="Times New Roman"/>
          <w:sz w:val="24"/>
          <w:szCs w:val="24"/>
        </w:rPr>
      </w:pPr>
    </w:p>
    <w:p w14:paraId="57166B20" w14:textId="77777777" w:rsidR="002F41E3" w:rsidRPr="00B80F16" w:rsidRDefault="002F41E3" w:rsidP="002F41E3">
      <w:pPr>
        <w:tabs>
          <w:tab w:val="left" w:pos="1020"/>
        </w:tabs>
        <w:rPr>
          <w:rFonts w:ascii="Times New Roman" w:hAnsi="Times New Roman" w:cs="Times New Roman"/>
          <w:sz w:val="24"/>
          <w:szCs w:val="24"/>
        </w:rPr>
      </w:pPr>
    </w:p>
    <w:p w14:paraId="1218A0B7" w14:textId="77777777" w:rsidR="002F41E3" w:rsidRPr="00B80F16" w:rsidRDefault="002F41E3" w:rsidP="002F41E3">
      <w:pPr>
        <w:tabs>
          <w:tab w:val="left" w:pos="1020"/>
        </w:tabs>
        <w:rPr>
          <w:rFonts w:ascii="Times New Roman" w:hAnsi="Times New Roman" w:cs="Times New Roman"/>
          <w:sz w:val="24"/>
          <w:szCs w:val="24"/>
        </w:rPr>
      </w:pPr>
    </w:p>
    <w:p w14:paraId="55DA4A25" w14:textId="77777777" w:rsidR="002F41E3" w:rsidRPr="00B80F16" w:rsidRDefault="002F41E3" w:rsidP="002F41E3">
      <w:pPr>
        <w:tabs>
          <w:tab w:val="left" w:pos="1020"/>
        </w:tabs>
        <w:rPr>
          <w:rFonts w:ascii="Times New Roman" w:hAnsi="Times New Roman" w:cs="Times New Roman"/>
          <w:sz w:val="24"/>
          <w:szCs w:val="24"/>
        </w:rPr>
      </w:pPr>
    </w:p>
    <w:p w14:paraId="325B5A17" w14:textId="77777777" w:rsidR="002F41E3" w:rsidRPr="00B80F16" w:rsidRDefault="002F41E3" w:rsidP="002F41E3">
      <w:pPr>
        <w:tabs>
          <w:tab w:val="left" w:pos="1020"/>
        </w:tabs>
        <w:rPr>
          <w:rFonts w:ascii="Times New Roman" w:hAnsi="Times New Roman" w:cs="Times New Roman"/>
          <w:sz w:val="24"/>
          <w:szCs w:val="24"/>
        </w:rPr>
      </w:pPr>
    </w:p>
    <w:p w14:paraId="759BE65D" w14:textId="77777777" w:rsidR="002F41E3" w:rsidRPr="00B80F16" w:rsidRDefault="002F41E3" w:rsidP="002F41E3">
      <w:pPr>
        <w:tabs>
          <w:tab w:val="left" w:pos="1020"/>
        </w:tabs>
        <w:rPr>
          <w:rFonts w:ascii="Times New Roman" w:hAnsi="Times New Roman" w:cs="Times New Roman"/>
          <w:sz w:val="24"/>
          <w:szCs w:val="24"/>
        </w:rPr>
      </w:pPr>
    </w:p>
    <w:p w14:paraId="78E17EF5" w14:textId="77777777" w:rsidR="002F41E3" w:rsidRPr="00B80F16" w:rsidRDefault="002F41E3" w:rsidP="002F41E3">
      <w:pPr>
        <w:tabs>
          <w:tab w:val="left" w:pos="1020"/>
        </w:tabs>
        <w:rPr>
          <w:rFonts w:ascii="Times New Roman" w:hAnsi="Times New Roman" w:cs="Times New Roman"/>
          <w:sz w:val="24"/>
          <w:szCs w:val="24"/>
        </w:rPr>
      </w:pPr>
    </w:p>
    <w:p w14:paraId="7DD082E6" w14:textId="77777777" w:rsidR="002F41E3" w:rsidRDefault="002F41E3" w:rsidP="002F41E3">
      <w:pPr>
        <w:tabs>
          <w:tab w:val="left" w:pos="1020"/>
        </w:tabs>
        <w:rPr>
          <w:rFonts w:ascii="Times New Roman" w:hAnsi="Times New Roman" w:cs="Times New Roman"/>
          <w:sz w:val="24"/>
          <w:szCs w:val="24"/>
        </w:rPr>
      </w:pPr>
    </w:p>
    <w:p w14:paraId="22A074E3" w14:textId="77777777" w:rsidR="00434B3B" w:rsidRDefault="00434B3B" w:rsidP="002F41E3">
      <w:pPr>
        <w:tabs>
          <w:tab w:val="left" w:pos="1020"/>
        </w:tabs>
        <w:rPr>
          <w:rFonts w:ascii="Times New Roman" w:hAnsi="Times New Roman" w:cs="Times New Roman"/>
          <w:sz w:val="24"/>
          <w:szCs w:val="24"/>
        </w:rPr>
      </w:pPr>
    </w:p>
    <w:p w14:paraId="00B0F605" w14:textId="77777777" w:rsidR="00434B3B" w:rsidRDefault="00434B3B" w:rsidP="002F41E3">
      <w:pPr>
        <w:tabs>
          <w:tab w:val="left" w:pos="1020"/>
        </w:tabs>
        <w:rPr>
          <w:rFonts w:ascii="Times New Roman" w:hAnsi="Times New Roman" w:cs="Times New Roman"/>
          <w:sz w:val="24"/>
          <w:szCs w:val="24"/>
        </w:rPr>
      </w:pPr>
    </w:p>
    <w:p w14:paraId="1FDAD138" w14:textId="77777777" w:rsidR="00434B3B" w:rsidRDefault="00434B3B" w:rsidP="002F41E3">
      <w:pPr>
        <w:tabs>
          <w:tab w:val="left" w:pos="1020"/>
        </w:tabs>
        <w:rPr>
          <w:rFonts w:ascii="Times New Roman" w:hAnsi="Times New Roman" w:cs="Times New Roman"/>
          <w:sz w:val="24"/>
          <w:szCs w:val="24"/>
        </w:rPr>
      </w:pPr>
    </w:p>
    <w:p w14:paraId="28991C0D" w14:textId="77777777" w:rsidR="00434B3B" w:rsidRDefault="00434B3B" w:rsidP="002F41E3">
      <w:pPr>
        <w:tabs>
          <w:tab w:val="left" w:pos="1020"/>
        </w:tabs>
        <w:rPr>
          <w:rFonts w:ascii="Times New Roman" w:hAnsi="Times New Roman" w:cs="Times New Roman"/>
          <w:sz w:val="24"/>
          <w:szCs w:val="24"/>
        </w:rPr>
      </w:pPr>
    </w:p>
    <w:p w14:paraId="14D5E160" w14:textId="77777777" w:rsidR="00434B3B" w:rsidRDefault="00434B3B" w:rsidP="002F41E3">
      <w:pPr>
        <w:tabs>
          <w:tab w:val="left" w:pos="1020"/>
        </w:tabs>
        <w:rPr>
          <w:rFonts w:ascii="Times New Roman" w:hAnsi="Times New Roman" w:cs="Times New Roman"/>
          <w:sz w:val="24"/>
          <w:szCs w:val="24"/>
        </w:rPr>
      </w:pPr>
    </w:p>
    <w:p w14:paraId="6C33D602" w14:textId="77777777" w:rsidR="00434B3B" w:rsidRDefault="00434B3B" w:rsidP="002F41E3">
      <w:pPr>
        <w:tabs>
          <w:tab w:val="left" w:pos="1020"/>
        </w:tabs>
        <w:rPr>
          <w:rFonts w:ascii="Times New Roman" w:hAnsi="Times New Roman" w:cs="Times New Roman"/>
          <w:sz w:val="24"/>
          <w:szCs w:val="24"/>
        </w:rPr>
      </w:pPr>
    </w:p>
    <w:p w14:paraId="1BA600C7" w14:textId="77777777" w:rsidR="00434B3B" w:rsidRDefault="00434B3B" w:rsidP="002F41E3">
      <w:pPr>
        <w:tabs>
          <w:tab w:val="left" w:pos="1020"/>
        </w:tabs>
        <w:rPr>
          <w:rFonts w:ascii="Times New Roman" w:hAnsi="Times New Roman" w:cs="Times New Roman"/>
          <w:sz w:val="24"/>
          <w:szCs w:val="24"/>
        </w:rPr>
      </w:pPr>
    </w:p>
    <w:p w14:paraId="4A789FB2" w14:textId="77777777" w:rsidR="00434B3B" w:rsidRDefault="00434B3B" w:rsidP="002F41E3">
      <w:pPr>
        <w:tabs>
          <w:tab w:val="left" w:pos="1020"/>
        </w:tabs>
        <w:rPr>
          <w:rFonts w:ascii="Times New Roman" w:hAnsi="Times New Roman" w:cs="Times New Roman"/>
          <w:sz w:val="24"/>
          <w:szCs w:val="24"/>
        </w:rPr>
      </w:pPr>
    </w:p>
    <w:p w14:paraId="10933B7F" w14:textId="77777777" w:rsidR="00434B3B" w:rsidRDefault="00434B3B" w:rsidP="002F41E3">
      <w:pPr>
        <w:tabs>
          <w:tab w:val="left" w:pos="1020"/>
        </w:tabs>
        <w:rPr>
          <w:rFonts w:ascii="Times New Roman" w:hAnsi="Times New Roman" w:cs="Times New Roman"/>
          <w:sz w:val="24"/>
          <w:szCs w:val="24"/>
        </w:rPr>
      </w:pPr>
    </w:p>
    <w:p w14:paraId="7B5E23B7" w14:textId="77777777" w:rsidR="00434B3B" w:rsidRPr="00B80F16" w:rsidRDefault="00434B3B" w:rsidP="002F41E3">
      <w:pPr>
        <w:tabs>
          <w:tab w:val="left" w:pos="1020"/>
        </w:tabs>
        <w:rPr>
          <w:rFonts w:ascii="Times New Roman" w:hAnsi="Times New Roman" w:cs="Times New Roman"/>
          <w:sz w:val="24"/>
          <w:szCs w:val="24"/>
        </w:rPr>
      </w:pPr>
    </w:p>
    <w:p w14:paraId="0B2BA663" w14:textId="249AE9F3" w:rsidR="00DD31E6" w:rsidRPr="00B80F16" w:rsidRDefault="00DD31E6" w:rsidP="002F41E3">
      <w:pPr>
        <w:spacing w:line="240" w:lineRule="auto"/>
        <w:jc w:val="center"/>
        <w:rPr>
          <w:rFonts w:ascii="Times New Roman" w:hAnsi="Times New Roman" w:cs="Times New Roman"/>
          <w:b/>
          <w:sz w:val="24"/>
          <w:szCs w:val="24"/>
        </w:rPr>
      </w:pPr>
      <w:r w:rsidRPr="00B80F16">
        <w:rPr>
          <w:rFonts w:ascii="Times New Roman" w:hAnsi="Times New Roman" w:cs="Times New Roman"/>
          <w:b/>
          <w:sz w:val="24"/>
          <w:szCs w:val="24"/>
        </w:rPr>
        <w:t>APPENDIX IV</w:t>
      </w:r>
    </w:p>
    <w:p w14:paraId="433AA22C" w14:textId="77777777" w:rsidR="002F41E3" w:rsidRPr="00B80F16" w:rsidRDefault="002F41E3" w:rsidP="002F41E3">
      <w:pPr>
        <w:spacing w:line="240" w:lineRule="auto"/>
        <w:jc w:val="center"/>
        <w:rPr>
          <w:rFonts w:ascii="Times New Roman" w:hAnsi="Times New Roman" w:cs="Times New Roman"/>
          <w:b/>
          <w:sz w:val="24"/>
          <w:szCs w:val="24"/>
        </w:rPr>
      </w:pPr>
      <w:r w:rsidRPr="00B80F16">
        <w:rPr>
          <w:rFonts w:ascii="Times New Roman" w:hAnsi="Times New Roman" w:cs="Times New Roman"/>
          <w:b/>
          <w:sz w:val="24"/>
          <w:szCs w:val="24"/>
        </w:rPr>
        <w:t>List of Sampled Quoted companies</w:t>
      </w:r>
    </w:p>
    <w:p w14:paraId="3B6C4C20"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S/N</w:t>
      </w:r>
      <w:r w:rsidRPr="00B80F16">
        <w:rPr>
          <w:rFonts w:ascii="Times New Roman" w:hAnsi="Times New Roman" w:cs="Times New Roman"/>
          <w:sz w:val="24"/>
          <w:szCs w:val="24"/>
        </w:rPr>
        <w:tab/>
        <w:t>COMPANY</w:t>
      </w:r>
    </w:p>
    <w:p w14:paraId="44B12ECF"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1</w:t>
      </w:r>
      <w:r w:rsidRPr="00B80F16">
        <w:rPr>
          <w:rFonts w:ascii="Times New Roman" w:hAnsi="Times New Roman" w:cs="Times New Roman"/>
          <w:sz w:val="24"/>
          <w:szCs w:val="24"/>
        </w:rPr>
        <w:tab/>
        <w:t>7UP BOTTLING COMPANY PLC</w:t>
      </w:r>
    </w:p>
    <w:p w14:paraId="5C5D841A"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2</w:t>
      </w:r>
      <w:r w:rsidRPr="00B80F16">
        <w:rPr>
          <w:rFonts w:ascii="Times New Roman" w:hAnsi="Times New Roman" w:cs="Times New Roman"/>
          <w:sz w:val="24"/>
          <w:szCs w:val="24"/>
        </w:rPr>
        <w:tab/>
        <w:t>ACADEMY PRESS PLC.</w:t>
      </w:r>
    </w:p>
    <w:p w14:paraId="0AA1CF89"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3</w:t>
      </w:r>
      <w:r w:rsidRPr="00B80F16">
        <w:rPr>
          <w:rFonts w:ascii="Times New Roman" w:hAnsi="Times New Roman" w:cs="Times New Roman"/>
          <w:sz w:val="24"/>
          <w:szCs w:val="24"/>
        </w:rPr>
        <w:tab/>
        <w:t>AFROMEDIA PLC.</w:t>
      </w:r>
    </w:p>
    <w:p w14:paraId="7CA3786F"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4</w:t>
      </w:r>
      <w:r w:rsidRPr="00B80F16">
        <w:rPr>
          <w:rFonts w:ascii="Times New Roman" w:hAnsi="Times New Roman" w:cs="Times New Roman"/>
          <w:sz w:val="24"/>
          <w:szCs w:val="24"/>
        </w:rPr>
        <w:tab/>
        <w:t xml:space="preserve">AG LEVENTIS NIGERIA PLC. </w:t>
      </w:r>
    </w:p>
    <w:p w14:paraId="265026F9"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5</w:t>
      </w:r>
      <w:r w:rsidRPr="00B80F16">
        <w:rPr>
          <w:rFonts w:ascii="Times New Roman" w:hAnsi="Times New Roman" w:cs="Times New Roman"/>
          <w:sz w:val="24"/>
          <w:szCs w:val="24"/>
        </w:rPr>
        <w:tab/>
        <w:t xml:space="preserve">AIRLINE SERVICES &amp; LOGISTICS PLC.  </w:t>
      </w:r>
    </w:p>
    <w:p w14:paraId="6BF3E09E"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6</w:t>
      </w:r>
      <w:r w:rsidRPr="00B80F16">
        <w:rPr>
          <w:rFonts w:ascii="Times New Roman" w:hAnsi="Times New Roman" w:cs="Times New Roman"/>
          <w:sz w:val="24"/>
          <w:szCs w:val="24"/>
        </w:rPr>
        <w:tab/>
        <w:t>ASHAKA CEMENT PLC.</w:t>
      </w:r>
    </w:p>
    <w:p w14:paraId="05FCF627"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7</w:t>
      </w:r>
      <w:r w:rsidRPr="00B80F16">
        <w:rPr>
          <w:rFonts w:ascii="Times New Roman" w:hAnsi="Times New Roman" w:cs="Times New Roman"/>
          <w:sz w:val="24"/>
          <w:szCs w:val="24"/>
        </w:rPr>
        <w:tab/>
        <w:t>AVON CROWN CAPS PLC.</w:t>
      </w:r>
    </w:p>
    <w:p w14:paraId="547BE73F"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8</w:t>
      </w:r>
      <w:r w:rsidRPr="00B80F16">
        <w:rPr>
          <w:rFonts w:ascii="Times New Roman" w:hAnsi="Times New Roman" w:cs="Times New Roman"/>
          <w:sz w:val="24"/>
          <w:szCs w:val="24"/>
        </w:rPr>
        <w:tab/>
        <w:t>BENUE CEMENT COMPANY PLC.</w:t>
      </w:r>
    </w:p>
    <w:p w14:paraId="306334C1"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9</w:t>
      </w:r>
      <w:r w:rsidRPr="00B80F16">
        <w:rPr>
          <w:rFonts w:ascii="Times New Roman" w:hAnsi="Times New Roman" w:cs="Times New Roman"/>
          <w:sz w:val="24"/>
          <w:szCs w:val="24"/>
        </w:rPr>
        <w:tab/>
        <w:t>BERGER PAINTS PLC.</w:t>
      </w:r>
    </w:p>
    <w:p w14:paraId="68EB93EC" w14:textId="77777777" w:rsidR="002F41E3" w:rsidRPr="00B80F16" w:rsidRDefault="002F41E3" w:rsidP="002F41E3">
      <w:pPr>
        <w:spacing w:line="360" w:lineRule="auto"/>
        <w:rPr>
          <w:rFonts w:ascii="Times New Roman" w:hAnsi="Times New Roman" w:cs="Times New Roman"/>
          <w:color w:val="303030"/>
          <w:shd w:val="clear" w:color="auto" w:fill="FFFFFF"/>
        </w:rPr>
      </w:pPr>
      <w:r w:rsidRPr="00B80F16">
        <w:rPr>
          <w:rFonts w:ascii="Times New Roman" w:hAnsi="Times New Roman" w:cs="Times New Roman"/>
          <w:sz w:val="24"/>
          <w:szCs w:val="24"/>
        </w:rPr>
        <w:t>10</w:t>
      </w:r>
      <w:r w:rsidRPr="00B80F16">
        <w:rPr>
          <w:rFonts w:ascii="Times New Roman" w:hAnsi="Times New Roman" w:cs="Times New Roman"/>
          <w:sz w:val="24"/>
          <w:szCs w:val="24"/>
        </w:rPr>
        <w:tab/>
      </w:r>
      <w:r w:rsidRPr="00B80F16">
        <w:rPr>
          <w:rFonts w:ascii="Times New Roman" w:hAnsi="Times New Roman" w:cs="Times New Roman"/>
          <w:color w:val="303030"/>
          <w:sz w:val="24"/>
          <w:szCs w:val="24"/>
          <w:shd w:val="clear" w:color="auto" w:fill="FFFFFF"/>
        </w:rPr>
        <w:t>BETA GLASS CO PLC</w:t>
      </w:r>
    </w:p>
    <w:p w14:paraId="3096AD56"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11</w:t>
      </w:r>
      <w:r w:rsidRPr="00B80F16">
        <w:rPr>
          <w:rFonts w:ascii="Times New Roman" w:hAnsi="Times New Roman" w:cs="Times New Roman"/>
          <w:sz w:val="24"/>
          <w:szCs w:val="24"/>
        </w:rPr>
        <w:tab/>
        <w:t>CAP PLC</w:t>
      </w:r>
    </w:p>
    <w:p w14:paraId="1F848599"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12</w:t>
      </w:r>
      <w:r w:rsidRPr="00B80F16">
        <w:rPr>
          <w:rFonts w:ascii="Times New Roman" w:hAnsi="Times New Roman" w:cs="Times New Roman"/>
          <w:sz w:val="24"/>
          <w:szCs w:val="24"/>
        </w:rPr>
        <w:tab/>
        <w:t>CAPITAL HOTEL PLC.</w:t>
      </w:r>
    </w:p>
    <w:p w14:paraId="3A0611C1"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13</w:t>
      </w:r>
      <w:r w:rsidRPr="00B80F16">
        <w:rPr>
          <w:rFonts w:ascii="Times New Roman" w:hAnsi="Times New Roman" w:cs="Times New Roman"/>
          <w:sz w:val="24"/>
          <w:szCs w:val="24"/>
        </w:rPr>
        <w:tab/>
        <w:t>CHAMS PLC</w:t>
      </w:r>
    </w:p>
    <w:p w14:paraId="15E3E46B"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14</w:t>
      </w:r>
      <w:r w:rsidRPr="00B80F16">
        <w:rPr>
          <w:rFonts w:ascii="Times New Roman" w:hAnsi="Times New Roman" w:cs="Times New Roman"/>
          <w:sz w:val="24"/>
          <w:szCs w:val="24"/>
        </w:rPr>
        <w:tab/>
        <w:t>CHELLARAMS PLC.</w:t>
      </w:r>
    </w:p>
    <w:p w14:paraId="62BEA566"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15</w:t>
      </w:r>
      <w:r w:rsidRPr="00B80F16">
        <w:rPr>
          <w:rFonts w:ascii="Times New Roman" w:hAnsi="Times New Roman" w:cs="Times New Roman"/>
          <w:sz w:val="24"/>
          <w:szCs w:val="24"/>
        </w:rPr>
        <w:tab/>
        <w:t>DANGOTE FLOUR MILL PLC.</w:t>
      </w:r>
    </w:p>
    <w:p w14:paraId="46DC33AA"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16</w:t>
      </w:r>
      <w:r w:rsidRPr="00B80F16">
        <w:rPr>
          <w:rFonts w:ascii="Times New Roman" w:hAnsi="Times New Roman" w:cs="Times New Roman"/>
          <w:sz w:val="24"/>
          <w:szCs w:val="24"/>
        </w:rPr>
        <w:tab/>
        <w:t>DANGOTE SUGAR REFINERY PLC.</w:t>
      </w:r>
    </w:p>
    <w:p w14:paraId="08B6D308"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17</w:t>
      </w:r>
      <w:r w:rsidRPr="00B80F16">
        <w:rPr>
          <w:rFonts w:ascii="Times New Roman" w:hAnsi="Times New Roman" w:cs="Times New Roman"/>
          <w:sz w:val="24"/>
          <w:szCs w:val="24"/>
        </w:rPr>
        <w:tab/>
        <w:t>DUNLOP NIG PLC.</w:t>
      </w:r>
    </w:p>
    <w:p w14:paraId="68CA9E50"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18</w:t>
      </w:r>
      <w:r w:rsidRPr="00B80F16">
        <w:rPr>
          <w:rFonts w:ascii="Times New Roman" w:hAnsi="Times New Roman" w:cs="Times New Roman"/>
          <w:sz w:val="24"/>
          <w:szCs w:val="24"/>
        </w:rPr>
        <w:tab/>
        <w:t>EKOCORP PLC.</w:t>
      </w:r>
    </w:p>
    <w:p w14:paraId="40285D0C"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19</w:t>
      </w:r>
      <w:r w:rsidRPr="00B80F16">
        <w:rPr>
          <w:rFonts w:ascii="Times New Roman" w:hAnsi="Times New Roman" w:cs="Times New Roman"/>
          <w:sz w:val="24"/>
          <w:szCs w:val="24"/>
        </w:rPr>
        <w:tab/>
        <w:t>FIRST ALLUMINIUM PLC.</w:t>
      </w:r>
    </w:p>
    <w:p w14:paraId="6786641B"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20</w:t>
      </w:r>
      <w:r w:rsidRPr="00B80F16">
        <w:rPr>
          <w:rFonts w:ascii="Times New Roman" w:hAnsi="Times New Roman" w:cs="Times New Roman"/>
          <w:sz w:val="24"/>
          <w:szCs w:val="24"/>
        </w:rPr>
        <w:tab/>
        <w:t>FLOUR MILL OF NIGERIA PLC</w:t>
      </w:r>
    </w:p>
    <w:p w14:paraId="29BB5C57"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lastRenderedPageBreak/>
        <w:t>21</w:t>
      </w:r>
      <w:r w:rsidRPr="00B80F16">
        <w:rPr>
          <w:rFonts w:ascii="Times New Roman" w:hAnsi="Times New Roman" w:cs="Times New Roman"/>
          <w:sz w:val="24"/>
          <w:szCs w:val="24"/>
        </w:rPr>
        <w:tab/>
        <w:t>FRIESLAND CAMPINA PLC.</w:t>
      </w:r>
    </w:p>
    <w:p w14:paraId="13D24B1A"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22</w:t>
      </w:r>
      <w:r w:rsidRPr="00B80F16">
        <w:rPr>
          <w:rFonts w:ascii="Times New Roman" w:hAnsi="Times New Roman" w:cs="Times New Roman"/>
          <w:sz w:val="24"/>
          <w:szCs w:val="24"/>
        </w:rPr>
        <w:tab/>
        <w:t>GSK PLC.</w:t>
      </w:r>
    </w:p>
    <w:p w14:paraId="0597E197"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23</w:t>
      </w:r>
      <w:r w:rsidRPr="00B80F16">
        <w:rPr>
          <w:rFonts w:ascii="Times New Roman" w:hAnsi="Times New Roman" w:cs="Times New Roman"/>
          <w:sz w:val="24"/>
          <w:szCs w:val="24"/>
        </w:rPr>
        <w:tab/>
        <w:t>GUINNESS PLC</w:t>
      </w:r>
    </w:p>
    <w:p w14:paraId="2EB619B9"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24</w:t>
      </w:r>
      <w:r w:rsidRPr="00B80F16">
        <w:rPr>
          <w:rFonts w:ascii="Times New Roman" w:hAnsi="Times New Roman" w:cs="Times New Roman"/>
          <w:sz w:val="24"/>
          <w:szCs w:val="24"/>
        </w:rPr>
        <w:tab/>
        <w:t>HONEYWELLPLC.</w:t>
      </w:r>
    </w:p>
    <w:p w14:paraId="1B05AD12"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25</w:t>
      </w:r>
      <w:r w:rsidRPr="00B80F16">
        <w:rPr>
          <w:rFonts w:ascii="Times New Roman" w:hAnsi="Times New Roman" w:cs="Times New Roman"/>
          <w:sz w:val="24"/>
          <w:szCs w:val="24"/>
        </w:rPr>
        <w:tab/>
        <w:t>JULIUS BERGER NIG PLC.</w:t>
      </w:r>
    </w:p>
    <w:p w14:paraId="43CD3D5E"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26</w:t>
      </w:r>
      <w:r w:rsidRPr="00B80F16">
        <w:rPr>
          <w:rFonts w:ascii="Times New Roman" w:hAnsi="Times New Roman" w:cs="Times New Roman"/>
          <w:sz w:val="24"/>
          <w:szCs w:val="24"/>
        </w:rPr>
        <w:tab/>
        <w:t>LAFARGE PLC.</w:t>
      </w:r>
    </w:p>
    <w:p w14:paraId="33B810F9"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27</w:t>
      </w:r>
      <w:r w:rsidRPr="00B80F16">
        <w:rPr>
          <w:rFonts w:ascii="Times New Roman" w:hAnsi="Times New Roman" w:cs="Times New Roman"/>
          <w:sz w:val="24"/>
          <w:szCs w:val="24"/>
        </w:rPr>
        <w:tab/>
        <w:t>LEASING  PLC.</w:t>
      </w:r>
    </w:p>
    <w:p w14:paraId="376FE16C"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28</w:t>
      </w:r>
      <w:r w:rsidRPr="00B80F16">
        <w:rPr>
          <w:rFonts w:ascii="Times New Roman" w:hAnsi="Times New Roman" w:cs="Times New Roman"/>
          <w:sz w:val="24"/>
          <w:szCs w:val="24"/>
        </w:rPr>
        <w:tab/>
        <w:t>LIVESTOCK FEEDS PLC.</w:t>
      </w:r>
    </w:p>
    <w:p w14:paraId="5A27B237"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29</w:t>
      </w:r>
      <w:r w:rsidRPr="00B80F16">
        <w:rPr>
          <w:rFonts w:ascii="Times New Roman" w:hAnsi="Times New Roman" w:cs="Times New Roman"/>
          <w:sz w:val="24"/>
          <w:szCs w:val="24"/>
        </w:rPr>
        <w:tab/>
        <w:t>MAY &amp; BAKER PLC.</w:t>
      </w:r>
    </w:p>
    <w:p w14:paraId="3FECDAD9"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30</w:t>
      </w:r>
      <w:r w:rsidRPr="00B80F16">
        <w:rPr>
          <w:rFonts w:ascii="Times New Roman" w:hAnsi="Times New Roman" w:cs="Times New Roman"/>
          <w:sz w:val="24"/>
          <w:szCs w:val="24"/>
        </w:rPr>
        <w:tab/>
        <w:t>MEYER PAINT PLC.</w:t>
      </w:r>
    </w:p>
    <w:p w14:paraId="7C947BC3"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31</w:t>
      </w:r>
      <w:r w:rsidRPr="00B80F16">
        <w:rPr>
          <w:rFonts w:ascii="Times New Roman" w:hAnsi="Times New Roman" w:cs="Times New Roman"/>
          <w:sz w:val="24"/>
          <w:szCs w:val="24"/>
        </w:rPr>
        <w:tab/>
        <w:t>MOBIL OIL NIGERIA PLC.</w:t>
      </w:r>
    </w:p>
    <w:p w14:paraId="675CEC3C"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32</w:t>
      </w:r>
      <w:r w:rsidRPr="00B80F16">
        <w:rPr>
          <w:rFonts w:ascii="Times New Roman" w:hAnsi="Times New Roman" w:cs="Times New Roman"/>
          <w:sz w:val="24"/>
          <w:szCs w:val="24"/>
        </w:rPr>
        <w:tab/>
        <w:t>MORRISONS PLC.</w:t>
      </w:r>
    </w:p>
    <w:p w14:paraId="72DFB87F"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33</w:t>
      </w:r>
      <w:r w:rsidRPr="00B80F16">
        <w:rPr>
          <w:rFonts w:ascii="Times New Roman" w:hAnsi="Times New Roman" w:cs="Times New Roman"/>
          <w:sz w:val="24"/>
          <w:szCs w:val="24"/>
        </w:rPr>
        <w:tab/>
        <w:t>NEIMETH PLC.</w:t>
      </w:r>
    </w:p>
    <w:p w14:paraId="0BB5E643"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34</w:t>
      </w:r>
      <w:r w:rsidRPr="00B80F16">
        <w:rPr>
          <w:rFonts w:ascii="Times New Roman" w:hAnsi="Times New Roman" w:cs="Times New Roman"/>
          <w:sz w:val="24"/>
          <w:szCs w:val="24"/>
        </w:rPr>
        <w:tab/>
        <w:t>NESTLE PLC.</w:t>
      </w:r>
    </w:p>
    <w:p w14:paraId="5C4F5136"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35</w:t>
      </w:r>
      <w:r w:rsidRPr="00B80F16">
        <w:rPr>
          <w:rFonts w:ascii="Times New Roman" w:hAnsi="Times New Roman" w:cs="Times New Roman"/>
          <w:sz w:val="24"/>
          <w:szCs w:val="24"/>
        </w:rPr>
        <w:tab/>
        <w:t>NGC PLC.</w:t>
      </w:r>
    </w:p>
    <w:p w14:paraId="69EB5949"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36</w:t>
      </w:r>
      <w:r w:rsidRPr="00B80F16">
        <w:rPr>
          <w:rFonts w:ascii="Times New Roman" w:hAnsi="Times New Roman" w:cs="Times New Roman"/>
          <w:sz w:val="24"/>
          <w:szCs w:val="24"/>
        </w:rPr>
        <w:tab/>
        <w:t>NIGERIAN BREWERIES PLC PLC.</w:t>
      </w:r>
    </w:p>
    <w:p w14:paraId="04CD291A"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37</w:t>
      </w:r>
      <w:r w:rsidRPr="00B80F16">
        <w:rPr>
          <w:rFonts w:ascii="Times New Roman" w:hAnsi="Times New Roman" w:cs="Times New Roman"/>
          <w:sz w:val="24"/>
          <w:szCs w:val="24"/>
        </w:rPr>
        <w:tab/>
        <w:t>NORTHERN NIG FLOUR MILL PLC.</w:t>
      </w:r>
    </w:p>
    <w:p w14:paraId="4DAE8D48"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38</w:t>
      </w:r>
      <w:r w:rsidRPr="00B80F16">
        <w:rPr>
          <w:rFonts w:ascii="Times New Roman" w:hAnsi="Times New Roman" w:cs="Times New Roman"/>
          <w:sz w:val="24"/>
          <w:szCs w:val="24"/>
        </w:rPr>
        <w:tab/>
        <w:t>OANDO PLC.</w:t>
      </w:r>
    </w:p>
    <w:p w14:paraId="3C6EDDE5"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39</w:t>
      </w:r>
      <w:r w:rsidRPr="00B80F16">
        <w:rPr>
          <w:rFonts w:ascii="Times New Roman" w:hAnsi="Times New Roman" w:cs="Times New Roman"/>
          <w:sz w:val="24"/>
          <w:szCs w:val="24"/>
        </w:rPr>
        <w:tab/>
        <w:t>OKITIPUPA OIL PLC.</w:t>
      </w:r>
    </w:p>
    <w:p w14:paraId="044372C3"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40</w:t>
      </w:r>
      <w:r w:rsidRPr="00B80F16">
        <w:rPr>
          <w:rFonts w:ascii="Times New Roman" w:hAnsi="Times New Roman" w:cs="Times New Roman"/>
          <w:sz w:val="24"/>
          <w:szCs w:val="24"/>
        </w:rPr>
        <w:tab/>
        <w:t>OKOMU OIL PLC.</w:t>
      </w:r>
    </w:p>
    <w:p w14:paraId="2A964AC7"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41</w:t>
      </w:r>
      <w:r w:rsidRPr="00B80F16">
        <w:rPr>
          <w:rFonts w:ascii="Times New Roman" w:hAnsi="Times New Roman" w:cs="Times New Roman"/>
          <w:sz w:val="24"/>
          <w:szCs w:val="24"/>
        </w:rPr>
        <w:tab/>
        <w:t>PAINTS AND COATING PLC.</w:t>
      </w:r>
    </w:p>
    <w:p w14:paraId="62BF8703"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42</w:t>
      </w:r>
      <w:r w:rsidRPr="00B80F16">
        <w:rPr>
          <w:rFonts w:ascii="Times New Roman" w:hAnsi="Times New Roman" w:cs="Times New Roman"/>
          <w:sz w:val="24"/>
          <w:szCs w:val="24"/>
        </w:rPr>
        <w:tab/>
        <w:t>PRESCO PLC.</w:t>
      </w:r>
    </w:p>
    <w:p w14:paraId="68AB6C4F"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43</w:t>
      </w:r>
      <w:r w:rsidRPr="00B80F16">
        <w:rPr>
          <w:rFonts w:ascii="Times New Roman" w:hAnsi="Times New Roman" w:cs="Times New Roman"/>
          <w:sz w:val="24"/>
          <w:szCs w:val="24"/>
        </w:rPr>
        <w:tab/>
        <w:t>PZ CUSSONS PLC.</w:t>
      </w:r>
    </w:p>
    <w:p w14:paraId="1366F3F6"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44</w:t>
      </w:r>
      <w:r w:rsidRPr="00B80F16">
        <w:rPr>
          <w:rFonts w:ascii="Times New Roman" w:hAnsi="Times New Roman" w:cs="Times New Roman"/>
          <w:sz w:val="24"/>
          <w:szCs w:val="24"/>
        </w:rPr>
        <w:tab/>
        <w:t>R.T BRISCOE PLC.</w:t>
      </w:r>
    </w:p>
    <w:p w14:paraId="6FA9CF00"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lastRenderedPageBreak/>
        <w:t>45</w:t>
      </w:r>
      <w:r w:rsidRPr="00B80F16">
        <w:rPr>
          <w:rFonts w:ascii="Times New Roman" w:hAnsi="Times New Roman" w:cs="Times New Roman"/>
          <w:sz w:val="24"/>
          <w:szCs w:val="24"/>
        </w:rPr>
        <w:tab/>
        <w:t>RED STAR EXPRESS PLC.</w:t>
      </w:r>
    </w:p>
    <w:p w14:paraId="60771A66"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46</w:t>
      </w:r>
      <w:r w:rsidRPr="00B80F16">
        <w:rPr>
          <w:rFonts w:ascii="Times New Roman" w:hAnsi="Times New Roman" w:cs="Times New Roman"/>
          <w:sz w:val="24"/>
          <w:szCs w:val="24"/>
        </w:rPr>
        <w:tab/>
        <w:t>ROYAL EXCHANGE PLC.</w:t>
      </w:r>
    </w:p>
    <w:p w14:paraId="543CAE5E"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47</w:t>
      </w:r>
      <w:r w:rsidRPr="00B80F16">
        <w:rPr>
          <w:rFonts w:ascii="Times New Roman" w:hAnsi="Times New Roman" w:cs="Times New Roman"/>
          <w:sz w:val="24"/>
          <w:szCs w:val="24"/>
        </w:rPr>
        <w:tab/>
        <w:t>STARCOMS PLC.</w:t>
      </w:r>
    </w:p>
    <w:p w14:paraId="36FA3AE5"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48</w:t>
      </w:r>
      <w:r w:rsidRPr="00B80F16">
        <w:rPr>
          <w:rFonts w:ascii="Times New Roman" w:hAnsi="Times New Roman" w:cs="Times New Roman"/>
          <w:sz w:val="24"/>
          <w:szCs w:val="24"/>
        </w:rPr>
        <w:tab/>
        <w:t>THOMAS WYATT NIG PLC.</w:t>
      </w:r>
    </w:p>
    <w:p w14:paraId="38B22880"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49</w:t>
      </w:r>
      <w:r w:rsidRPr="00B80F16">
        <w:rPr>
          <w:rFonts w:ascii="Times New Roman" w:hAnsi="Times New Roman" w:cs="Times New Roman"/>
          <w:sz w:val="24"/>
          <w:szCs w:val="24"/>
        </w:rPr>
        <w:tab/>
        <w:t>TOTAL NIGERIA PLC.</w:t>
      </w:r>
    </w:p>
    <w:p w14:paraId="25C89104"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50</w:t>
      </w:r>
      <w:r w:rsidRPr="00B80F16">
        <w:rPr>
          <w:rFonts w:ascii="Times New Roman" w:hAnsi="Times New Roman" w:cs="Times New Roman"/>
          <w:sz w:val="24"/>
          <w:szCs w:val="24"/>
        </w:rPr>
        <w:tab/>
        <w:t>UAC OF NIG PLC.</w:t>
      </w:r>
    </w:p>
    <w:p w14:paraId="1A700A1E"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51</w:t>
      </w:r>
      <w:r w:rsidRPr="00B80F16">
        <w:rPr>
          <w:rFonts w:ascii="Times New Roman" w:hAnsi="Times New Roman" w:cs="Times New Roman"/>
          <w:sz w:val="24"/>
          <w:szCs w:val="24"/>
        </w:rPr>
        <w:tab/>
        <w:t>UNILEVER PLC.</w:t>
      </w:r>
    </w:p>
    <w:p w14:paraId="5740D533"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52</w:t>
      </w:r>
      <w:r w:rsidRPr="00B80F16">
        <w:rPr>
          <w:rFonts w:ascii="Times New Roman" w:hAnsi="Times New Roman" w:cs="Times New Roman"/>
          <w:sz w:val="24"/>
          <w:szCs w:val="24"/>
        </w:rPr>
        <w:tab/>
        <w:t>UNION DICON SALT PLC.</w:t>
      </w:r>
    </w:p>
    <w:p w14:paraId="6D3FD71F"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53</w:t>
      </w:r>
      <w:r w:rsidRPr="00B80F16">
        <w:rPr>
          <w:rFonts w:ascii="Times New Roman" w:hAnsi="Times New Roman" w:cs="Times New Roman"/>
          <w:sz w:val="24"/>
          <w:szCs w:val="24"/>
        </w:rPr>
        <w:tab/>
        <w:t>VITAFOAM PLC.</w:t>
      </w:r>
    </w:p>
    <w:p w14:paraId="452CB90C" w14:textId="77777777" w:rsidR="002F41E3" w:rsidRPr="00B80F16" w:rsidRDefault="002F41E3" w:rsidP="002F41E3">
      <w:pPr>
        <w:spacing w:line="360" w:lineRule="auto"/>
        <w:rPr>
          <w:rFonts w:ascii="Times New Roman" w:hAnsi="Times New Roman" w:cs="Times New Roman"/>
          <w:sz w:val="24"/>
          <w:szCs w:val="24"/>
        </w:rPr>
      </w:pPr>
      <w:r w:rsidRPr="00B80F16">
        <w:rPr>
          <w:rFonts w:ascii="Times New Roman" w:hAnsi="Times New Roman" w:cs="Times New Roman"/>
          <w:sz w:val="24"/>
          <w:szCs w:val="24"/>
        </w:rPr>
        <w:t>54</w:t>
      </w:r>
      <w:r w:rsidRPr="00B80F16">
        <w:rPr>
          <w:rFonts w:ascii="Times New Roman" w:hAnsi="Times New Roman" w:cs="Times New Roman"/>
          <w:sz w:val="24"/>
          <w:szCs w:val="24"/>
        </w:rPr>
        <w:tab/>
        <w:t>VONO PLC.</w:t>
      </w:r>
    </w:p>
    <w:bookmarkEnd w:id="264"/>
    <w:bookmarkEnd w:id="265"/>
    <w:bookmarkEnd w:id="266"/>
    <w:bookmarkEnd w:id="267"/>
    <w:bookmarkEnd w:id="268"/>
    <w:bookmarkEnd w:id="269"/>
    <w:bookmarkEnd w:id="270"/>
    <w:bookmarkEnd w:id="271"/>
    <w:bookmarkEnd w:id="272"/>
    <w:p w14:paraId="479C676D" w14:textId="77777777" w:rsidR="003E029D" w:rsidRPr="00B80F16" w:rsidRDefault="003E029D" w:rsidP="003E029D">
      <w:pPr>
        <w:spacing w:after="60" w:line="480" w:lineRule="auto"/>
        <w:jc w:val="both"/>
        <w:rPr>
          <w:rFonts w:ascii="Times New Roman" w:hAnsi="Times New Roman" w:cs="Times New Roman"/>
          <w:b/>
          <w:sz w:val="24"/>
          <w:szCs w:val="24"/>
        </w:rPr>
      </w:pPr>
    </w:p>
    <w:p w14:paraId="5638AA3F" w14:textId="77777777" w:rsidR="003E029D" w:rsidRPr="00B80F16" w:rsidRDefault="003E029D" w:rsidP="003E029D">
      <w:pPr>
        <w:spacing w:after="60" w:line="480" w:lineRule="auto"/>
        <w:jc w:val="both"/>
        <w:rPr>
          <w:rFonts w:ascii="Times New Roman" w:hAnsi="Times New Roman" w:cs="Times New Roman"/>
          <w:b/>
          <w:sz w:val="24"/>
          <w:szCs w:val="24"/>
        </w:rPr>
      </w:pPr>
    </w:p>
    <w:bookmarkEnd w:id="155"/>
    <w:bookmarkEnd w:id="158"/>
    <w:p w14:paraId="56E81112" w14:textId="77777777" w:rsidR="003E029D" w:rsidRPr="00B80F16" w:rsidRDefault="003E029D" w:rsidP="003E029D">
      <w:pPr>
        <w:spacing w:after="60" w:line="480" w:lineRule="auto"/>
        <w:jc w:val="both"/>
        <w:rPr>
          <w:rFonts w:ascii="Times New Roman" w:hAnsi="Times New Roman" w:cs="Times New Roman"/>
          <w:b/>
          <w:sz w:val="24"/>
          <w:szCs w:val="24"/>
        </w:rPr>
      </w:pPr>
    </w:p>
    <w:sectPr w:rsidR="003E029D" w:rsidRPr="00B80F16" w:rsidSect="00BD4C7D">
      <w:pgSz w:w="11907" w:h="16839" w:code="9"/>
      <w:pgMar w:top="1440" w:right="1282" w:bottom="1440" w:left="162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11D79" w14:textId="77777777" w:rsidR="00C71161" w:rsidRDefault="00C71161" w:rsidP="00286F8A">
      <w:pPr>
        <w:spacing w:after="0" w:line="240" w:lineRule="auto"/>
      </w:pPr>
      <w:r>
        <w:separator/>
      </w:r>
    </w:p>
  </w:endnote>
  <w:endnote w:type="continuationSeparator" w:id="0">
    <w:p w14:paraId="36B28AA6" w14:textId="77777777" w:rsidR="00C71161" w:rsidRDefault="00C71161" w:rsidP="0028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dvPSTim">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wift-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A7A7D" w14:textId="77777777" w:rsidR="00D65A29" w:rsidRDefault="00D65A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580664"/>
      <w:docPartObj>
        <w:docPartGallery w:val="Page Numbers (Bottom of Page)"/>
        <w:docPartUnique/>
      </w:docPartObj>
    </w:sdtPr>
    <w:sdtEndPr>
      <w:rPr>
        <w:noProof/>
      </w:rPr>
    </w:sdtEndPr>
    <w:sdtContent>
      <w:p w14:paraId="000180A0" w14:textId="2DB6850A" w:rsidR="006331ED" w:rsidRDefault="006331ED">
        <w:pPr>
          <w:pStyle w:val="Footer"/>
          <w:jc w:val="center"/>
        </w:pPr>
        <w:r>
          <w:fldChar w:fldCharType="begin"/>
        </w:r>
        <w:r>
          <w:instrText xml:space="preserve"> PAGE   \* MERGEFORMAT </w:instrText>
        </w:r>
        <w:r>
          <w:fldChar w:fldCharType="separate"/>
        </w:r>
        <w:r w:rsidR="00D65A29">
          <w:rPr>
            <w:noProof/>
          </w:rPr>
          <w:t>89</w:t>
        </w:r>
        <w:r>
          <w:rPr>
            <w:noProof/>
          </w:rPr>
          <w:fldChar w:fldCharType="end"/>
        </w:r>
      </w:p>
    </w:sdtContent>
  </w:sdt>
  <w:p w14:paraId="676A66DB" w14:textId="77777777" w:rsidR="006331ED" w:rsidRDefault="006331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F4A73" w14:textId="77777777" w:rsidR="00D65A29" w:rsidRDefault="00D65A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601803"/>
      <w:docPartObj>
        <w:docPartGallery w:val="Page Numbers (Bottom of Page)"/>
        <w:docPartUnique/>
      </w:docPartObj>
    </w:sdtPr>
    <w:sdtEndPr>
      <w:rPr>
        <w:noProof/>
      </w:rPr>
    </w:sdtEndPr>
    <w:sdtContent>
      <w:p w14:paraId="2598023E" w14:textId="440856EE" w:rsidR="006331ED" w:rsidRDefault="006331ED">
        <w:pPr>
          <w:pStyle w:val="Footer"/>
          <w:jc w:val="center"/>
        </w:pPr>
        <w:r>
          <w:fldChar w:fldCharType="begin"/>
        </w:r>
        <w:r>
          <w:instrText xml:space="preserve"> PAGE   \* MERGEFORMAT </w:instrText>
        </w:r>
        <w:r>
          <w:fldChar w:fldCharType="separate"/>
        </w:r>
        <w:r w:rsidR="00D65A29">
          <w:rPr>
            <w:noProof/>
          </w:rPr>
          <w:t>139</w:t>
        </w:r>
        <w:r>
          <w:rPr>
            <w:noProof/>
          </w:rPr>
          <w:fldChar w:fldCharType="end"/>
        </w:r>
      </w:p>
    </w:sdtContent>
  </w:sdt>
  <w:p w14:paraId="539AD3F3" w14:textId="77777777" w:rsidR="006331ED" w:rsidRDefault="006331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06BEA4" w14:textId="77777777" w:rsidR="00C71161" w:rsidRDefault="00C71161" w:rsidP="00286F8A">
      <w:pPr>
        <w:spacing w:after="0" w:line="240" w:lineRule="auto"/>
      </w:pPr>
      <w:r>
        <w:separator/>
      </w:r>
    </w:p>
  </w:footnote>
  <w:footnote w:type="continuationSeparator" w:id="0">
    <w:p w14:paraId="3BB5E518" w14:textId="77777777" w:rsidR="00C71161" w:rsidRDefault="00C71161" w:rsidP="00286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75DD4" w14:textId="7A6B12AA" w:rsidR="00D65A29" w:rsidRDefault="00D65A29">
    <w:pPr>
      <w:pStyle w:val="Header"/>
    </w:pPr>
    <w:r>
      <w:rPr>
        <w:noProof/>
      </w:rPr>
      <w:pict w14:anchorId="494BC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5704" o:spid="_x0000_s2050" type="#_x0000_t136" style="position:absolute;margin-left:0;margin-top:0;width:573.8pt;height:60.4pt;rotation:315;z-index:-251655168;mso-position-horizontal:center;mso-position-horizontal-relative:margin;mso-position-vertical:center;mso-position-vertical-relative:margin" o:allowincell="f" fillcolor="silver" stroked="f">
          <v:fill opacity=".5"/>
          <v:textpath style="font-family:&quot;Times New Roman&quot;;font-size:1pt" string="Bowen University I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56446" w14:textId="1B4921DF" w:rsidR="00D65A29" w:rsidRDefault="00D65A29">
    <w:pPr>
      <w:pStyle w:val="Header"/>
    </w:pPr>
    <w:r>
      <w:rPr>
        <w:noProof/>
      </w:rPr>
      <w:pict w14:anchorId="6919B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5705" o:spid="_x0000_s2051" type="#_x0000_t136" style="position:absolute;margin-left:0;margin-top:0;width:573.8pt;height:60.4pt;rotation:315;z-index:-251653120;mso-position-horizontal:center;mso-position-horizontal-relative:margin;mso-position-vertical:center;mso-position-vertical-relative:margin" o:allowincell="f" fillcolor="silver" stroked="f">
          <v:fill opacity=".5"/>
          <v:textpath style="font-family:&quot;Times New Roman&quot;;font-size:1pt" string="Bowen University I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80E8B" w14:textId="2C200C4B" w:rsidR="00D65A29" w:rsidRDefault="00D65A29">
    <w:pPr>
      <w:pStyle w:val="Header"/>
    </w:pPr>
    <w:r>
      <w:rPr>
        <w:noProof/>
      </w:rPr>
      <w:pict w14:anchorId="288C5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5703" o:spid="_x0000_s2049" type="#_x0000_t136" style="position:absolute;margin-left:0;margin-top:0;width:573.8pt;height:60.4pt;rotation:315;z-index:-251657216;mso-position-horizontal:center;mso-position-horizontal-relative:margin;mso-position-vertical:center;mso-position-vertical-relative:margin" o:allowincell="f" fillcolor="silver" stroked="f">
          <v:fill opacity=".5"/>
          <v:textpath style="font-family:&quot;Times New Roman&quot;;font-size:1pt" string="Bowen University I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8A41E" w14:textId="08340BE7" w:rsidR="00D65A29" w:rsidRDefault="00D65A29">
    <w:pPr>
      <w:pStyle w:val="Header"/>
    </w:pPr>
    <w:r>
      <w:rPr>
        <w:noProof/>
      </w:rPr>
      <w:pict w14:anchorId="59CF7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5707" o:spid="_x0000_s2053" type="#_x0000_t136" style="position:absolute;margin-left:0;margin-top:0;width:573.8pt;height:60.4pt;rotation:315;z-index:-251649024;mso-position-horizontal:center;mso-position-horizontal-relative:margin;mso-position-vertical:center;mso-position-vertical-relative:margin" o:allowincell="f" fillcolor="silver" stroked="f">
          <v:fill opacity=".5"/>
          <v:textpath style="font-family:&quot;Times New Roman&quot;;font-size:1pt" string="Bowen University I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667EA" w14:textId="22B692BB" w:rsidR="00D65A29" w:rsidRDefault="00D65A29">
    <w:pPr>
      <w:pStyle w:val="Header"/>
    </w:pPr>
    <w:r>
      <w:rPr>
        <w:noProof/>
      </w:rPr>
      <w:pict w14:anchorId="2A97F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5708" o:spid="_x0000_s2054" type="#_x0000_t136" style="position:absolute;margin-left:0;margin-top:0;width:573.8pt;height:60.4pt;rotation:315;z-index:-251646976;mso-position-horizontal:center;mso-position-horizontal-relative:margin;mso-position-vertical:center;mso-position-vertical-relative:margin" o:allowincell="f" fillcolor="silver" stroked="f">
          <v:fill opacity=".5"/>
          <v:textpath style="font-family:&quot;Times New Roman&quot;;font-size:1pt" string="Bowen University I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05E31" w14:textId="6A01A6C6" w:rsidR="00D65A29" w:rsidRDefault="00D65A29">
    <w:pPr>
      <w:pStyle w:val="Header"/>
    </w:pPr>
    <w:r>
      <w:rPr>
        <w:noProof/>
      </w:rPr>
      <w:pict w14:anchorId="38352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5706" o:spid="_x0000_s2052" type="#_x0000_t136" style="position:absolute;margin-left:0;margin-top:0;width:573.8pt;height:60.4pt;rotation:315;z-index:-251651072;mso-position-horizontal:center;mso-position-horizontal-relative:margin;mso-position-vertical:center;mso-position-vertical-relative:margin" o:allowincell="f" fillcolor="silver" stroked="f">
          <v:fill opacity=".5"/>
          <v:textpath style="font-family:&quot;Times New Roman&quot;;font-size:1pt" string="Bowen University I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4977"/>
    <w:multiLevelType w:val="hybridMultilevel"/>
    <w:tmpl w:val="7810A0E2"/>
    <w:lvl w:ilvl="0" w:tplc="D9402234">
      <w:start w:val="1"/>
      <w:numFmt w:val="lowerRoman"/>
      <w:lvlText w:val="%1."/>
      <w:lvlJc w:val="left"/>
      <w:pPr>
        <w:ind w:left="90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72C4C74"/>
    <w:multiLevelType w:val="hybridMultilevel"/>
    <w:tmpl w:val="A2D0A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FA5AD1"/>
    <w:multiLevelType w:val="hybridMultilevel"/>
    <w:tmpl w:val="DD20969A"/>
    <w:lvl w:ilvl="0" w:tplc="065C77F2">
      <w:start w:val="1"/>
      <w:numFmt w:val="lowerRoman"/>
      <w:lvlText w:val="%1."/>
      <w:lvlJc w:val="left"/>
      <w:pPr>
        <w:ind w:left="720" w:hanging="360"/>
      </w:pPr>
      <w:rPr>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83F228D"/>
    <w:multiLevelType w:val="hybridMultilevel"/>
    <w:tmpl w:val="48B22E64"/>
    <w:lvl w:ilvl="0" w:tplc="6B588B9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A10A60"/>
    <w:multiLevelType w:val="hybridMultilevel"/>
    <w:tmpl w:val="DE32B642"/>
    <w:lvl w:ilvl="0" w:tplc="81F0648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8C5176"/>
    <w:multiLevelType w:val="hybridMultilevel"/>
    <w:tmpl w:val="E00CD336"/>
    <w:lvl w:ilvl="0" w:tplc="0409000F">
      <w:start w:val="1"/>
      <w:numFmt w:val="decimal"/>
      <w:lvlText w:val="%1."/>
      <w:lvlJc w:val="left"/>
      <w:pPr>
        <w:ind w:left="-198" w:hanging="360"/>
      </w:pPr>
    </w:lvl>
    <w:lvl w:ilvl="1" w:tplc="04090019" w:tentative="1">
      <w:start w:val="1"/>
      <w:numFmt w:val="lowerLetter"/>
      <w:lvlText w:val="%2."/>
      <w:lvlJc w:val="left"/>
      <w:pPr>
        <w:ind w:left="522" w:hanging="360"/>
      </w:pPr>
    </w:lvl>
    <w:lvl w:ilvl="2" w:tplc="0409001B" w:tentative="1">
      <w:start w:val="1"/>
      <w:numFmt w:val="lowerRoman"/>
      <w:lvlText w:val="%3."/>
      <w:lvlJc w:val="right"/>
      <w:pPr>
        <w:ind w:left="1242" w:hanging="180"/>
      </w:pPr>
    </w:lvl>
    <w:lvl w:ilvl="3" w:tplc="0409000F" w:tentative="1">
      <w:start w:val="1"/>
      <w:numFmt w:val="decimal"/>
      <w:lvlText w:val="%4."/>
      <w:lvlJc w:val="left"/>
      <w:pPr>
        <w:ind w:left="1962" w:hanging="360"/>
      </w:pPr>
    </w:lvl>
    <w:lvl w:ilvl="4" w:tplc="04090019" w:tentative="1">
      <w:start w:val="1"/>
      <w:numFmt w:val="lowerLetter"/>
      <w:lvlText w:val="%5."/>
      <w:lvlJc w:val="left"/>
      <w:pPr>
        <w:ind w:left="2682" w:hanging="360"/>
      </w:pPr>
    </w:lvl>
    <w:lvl w:ilvl="5" w:tplc="0409001B" w:tentative="1">
      <w:start w:val="1"/>
      <w:numFmt w:val="lowerRoman"/>
      <w:lvlText w:val="%6."/>
      <w:lvlJc w:val="right"/>
      <w:pPr>
        <w:ind w:left="3402" w:hanging="180"/>
      </w:pPr>
    </w:lvl>
    <w:lvl w:ilvl="6" w:tplc="0409000F" w:tentative="1">
      <w:start w:val="1"/>
      <w:numFmt w:val="decimal"/>
      <w:lvlText w:val="%7."/>
      <w:lvlJc w:val="left"/>
      <w:pPr>
        <w:ind w:left="4122" w:hanging="360"/>
      </w:pPr>
    </w:lvl>
    <w:lvl w:ilvl="7" w:tplc="04090019" w:tentative="1">
      <w:start w:val="1"/>
      <w:numFmt w:val="lowerLetter"/>
      <w:lvlText w:val="%8."/>
      <w:lvlJc w:val="left"/>
      <w:pPr>
        <w:ind w:left="4842" w:hanging="360"/>
      </w:pPr>
    </w:lvl>
    <w:lvl w:ilvl="8" w:tplc="0409001B" w:tentative="1">
      <w:start w:val="1"/>
      <w:numFmt w:val="lowerRoman"/>
      <w:lvlText w:val="%9."/>
      <w:lvlJc w:val="right"/>
      <w:pPr>
        <w:ind w:left="5562" w:hanging="180"/>
      </w:pPr>
    </w:lvl>
  </w:abstractNum>
  <w:abstractNum w:abstractNumId="6">
    <w:nsid w:val="697744EA"/>
    <w:multiLevelType w:val="hybridMultilevel"/>
    <w:tmpl w:val="DCFC4F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lvlOverride w:ilvl="0">
      <w:startOverride w:val="1"/>
    </w:lvlOverride>
    <w:lvlOverride w:ilvl="1"/>
    <w:lvlOverride w:ilvl="2"/>
    <w:lvlOverride w:ilvl="3"/>
    <w:lvlOverride w:ilvl="4"/>
    <w:lvlOverride w:ilvl="5"/>
    <w:lvlOverride w:ilvl="6"/>
    <w:lvlOverride w:ilvl="7"/>
    <w:lvlOverride w:ilvl="8"/>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oNotTrackFormatting/>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F47"/>
    <w:rsid w:val="00001279"/>
    <w:rsid w:val="00001642"/>
    <w:rsid w:val="00002B6B"/>
    <w:rsid w:val="00003B8D"/>
    <w:rsid w:val="00005B78"/>
    <w:rsid w:val="00006032"/>
    <w:rsid w:val="000060D6"/>
    <w:rsid w:val="00006ED4"/>
    <w:rsid w:val="000077A2"/>
    <w:rsid w:val="000146C5"/>
    <w:rsid w:val="00015627"/>
    <w:rsid w:val="000160DB"/>
    <w:rsid w:val="000166C2"/>
    <w:rsid w:val="00017348"/>
    <w:rsid w:val="000179E4"/>
    <w:rsid w:val="00020067"/>
    <w:rsid w:val="000209E0"/>
    <w:rsid w:val="000228EF"/>
    <w:rsid w:val="00022D4D"/>
    <w:rsid w:val="00022D82"/>
    <w:rsid w:val="000258CD"/>
    <w:rsid w:val="00025CA5"/>
    <w:rsid w:val="0002632C"/>
    <w:rsid w:val="00026AE1"/>
    <w:rsid w:val="00026BFD"/>
    <w:rsid w:val="000271AD"/>
    <w:rsid w:val="0002736F"/>
    <w:rsid w:val="000302D3"/>
    <w:rsid w:val="0003068D"/>
    <w:rsid w:val="00032746"/>
    <w:rsid w:val="00032A83"/>
    <w:rsid w:val="000335F2"/>
    <w:rsid w:val="00035A4A"/>
    <w:rsid w:val="0003686C"/>
    <w:rsid w:val="00037259"/>
    <w:rsid w:val="00040D6D"/>
    <w:rsid w:val="00041AEC"/>
    <w:rsid w:val="00042503"/>
    <w:rsid w:val="00042E47"/>
    <w:rsid w:val="00043007"/>
    <w:rsid w:val="0004381A"/>
    <w:rsid w:val="00043F9F"/>
    <w:rsid w:val="00044868"/>
    <w:rsid w:val="00044A21"/>
    <w:rsid w:val="00044F12"/>
    <w:rsid w:val="00045745"/>
    <w:rsid w:val="0004650E"/>
    <w:rsid w:val="00047ACA"/>
    <w:rsid w:val="00050467"/>
    <w:rsid w:val="00050820"/>
    <w:rsid w:val="00050E49"/>
    <w:rsid w:val="00051502"/>
    <w:rsid w:val="00051F5D"/>
    <w:rsid w:val="0005292D"/>
    <w:rsid w:val="00052A5C"/>
    <w:rsid w:val="00052C95"/>
    <w:rsid w:val="0005360E"/>
    <w:rsid w:val="0005440A"/>
    <w:rsid w:val="000551D1"/>
    <w:rsid w:val="000557F2"/>
    <w:rsid w:val="000618BE"/>
    <w:rsid w:val="00061968"/>
    <w:rsid w:val="00062297"/>
    <w:rsid w:val="000624D0"/>
    <w:rsid w:val="000624E5"/>
    <w:rsid w:val="000630D9"/>
    <w:rsid w:val="00063B86"/>
    <w:rsid w:val="00064352"/>
    <w:rsid w:val="00066BDC"/>
    <w:rsid w:val="000715D8"/>
    <w:rsid w:val="00072D1B"/>
    <w:rsid w:val="00073578"/>
    <w:rsid w:val="00073B60"/>
    <w:rsid w:val="0007656E"/>
    <w:rsid w:val="00076C44"/>
    <w:rsid w:val="000812D7"/>
    <w:rsid w:val="00082B9B"/>
    <w:rsid w:val="00085E5A"/>
    <w:rsid w:val="000863BA"/>
    <w:rsid w:val="00091052"/>
    <w:rsid w:val="00092993"/>
    <w:rsid w:val="00093954"/>
    <w:rsid w:val="000950B5"/>
    <w:rsid w:val="00096938"/>
    <w:rsid w:val="00097A69"/>
    <w:rsid w:val="00097CA5"/>
    <w:rsid w:val="00097D0A"/>
    <w:rsid w:val="00097E14"/>
    <w:rsid w:val="000A0321"/>
    <w:rsid w:val="000A0FAA"/>
    <w:rsid w:val="000A1FAA"/>
    <w:rsid w:val="000A2AF6"/>
    <w:rsid w:val="000A585F"/>
    <w:rsid w:val="000A5C9C"/>
    <w:rsid w:val="000A7D59"/>
    <w:rsid w:val="000B1411"/>
    <w:rsid w:val="000B22FD"/>
    <w:rsid w:val="000B230C"/>
    <w:rsid w:val="000B3600"/>
    <w:rsid w:val="000B37AE"/>
    <w:rsid w:val="000B3BAA"/>
    <w:rsid w:val="000B3F0B"/>
    <w:rsid w:val="000B5541"/>
    <w:rsid w:val="000B601C"/>
    <w:rsid w:val="000B6579"/>
    <w:rsid w:val="000B6963"/>
    <w:rsid w:val="000B7196"/>
    <w:rsid w:val="000B7C8A"/>
    <w:rsid w:val="000C10B3"/>
    <w:rsid w:val="000C22F7"/>
    <w:rsid w:val="000C3596"/>
    <w:rsid w:val="000C5946"/>
    <w:rsid w:val="000C61DB"/>
    <w:rsid w:val="000D0151"/>
    <w:rsid w:val="000D0B23"/>
    <w:rsid w:val="000D1292"/>
    <w:rsid w:val="000D3F8F"/>
    <w:rsid w:val="000D456D"/>
    <w:rsid w:val="000D4F90"/>
    <w:rsid w:val="000D5D6D"/>
    <w:rsid w:val="000D669A"/>
    <w:rsid w:val="000D757C"/>
    <w:rsid w:val="000E021B"/>
    <w:rsid w:val="000E12D9"/>
    <w:rsid w:val="000E1D5E"/>
    <w:rsid w:val="000E2093"/>
    <w:rsid w:val="000E2D6B"/>
    <w:rsid w:val="000E566D"/>
    <w:rsid w:val="000E573F"/>
    <w:rsid w:val="000E58CC"/>
    <w:rsid w:val="000E6C1A"/>
    <w:rsid w:val="000E7B31"/>
    <w:rsid w:val="000F08A6"/>
    <w:rsid w:val="000F0E62"/>
    <w:rsid w:val="000F1340"/>
    <w:rsid w:val="000F4130"/>
    <w:rsid w:val="000F5E79"/>
    <w:rsid w:val="000F6214"/>
    <w:rsid w:val="000F6844"/>
    <w:rsid w:val="000F6E7F"/>
    <w:rsid w:val="00100306"/>
    <w:rsid w:val="00100B6C"/>
    <w:rsid w:val="0010176D"/>
    <w:rsid w:val="00102AA4"/>
    <w:rsid w:val="00102FA4"/>
    <w:rsid w:val="0010301F"/>
    <w:rsid w:val="0010446E"/>
    <w:rsid w:val="00104E8A"/>
    <w:rsid w:val="001053B1"/>
    <w:rsid w:val="00105C8F"/>
    <w:rsid w:val="00106613"/>
    <w:rsid w:val="0010669F"/>
    <w:rsid w:val="001071E9"/>
    <w:rsid w:val="00110180"/>
    <w:rsid w:val="00111177"/>
    <w:rsid w:val="0011117E"/>
    <w:rsid w:val="0011203B"/>
    <w:rsid w:val="00113262"/>
    <w:rsid w:val="00113D2F"/>
    <w:rsid w:val="00114684"/>
    <w:rsid w:val="001218F8"/>
    <w:rsid w:val="00123ECA"/>
    <w:rsid w:val="00124F7C"/>
    <w:rsid w:val="0012526A"/>
    <w:rsid w:val="00126EDD"/>
    <w:rsid w:val="001276A9"/>
    <w:rsid w:val="00127A7F"/>
    <w:rsid w:val="00127B02"/>
    <w:rsid w:val="00130085"/>
    <w:rsid w:val="00130459"/>
    <w:rsid w:val="0013063C"/>
    <w:rsid w:val="0013359F"/>
    <w:rsid w:val="00133B61"/>
    <w:rsid w:val="00134E20"/>
    <w:rsid w:val="00134F09"/>
    <w:rsid w:val="001350E2"/>
    <w:rsid w:val="0014047D"/>
    <w:rsid w:val="00141844"/>
    <w:rsid w:val="001432E9"/>
    <w:rsid w:val="00144205"/>
    <w:rsid w:val="0014436D"/>
    <w:rsid w:val="00145956"/>
    <w:rsid w:val="00145FDA"/>
    <w:rsid w:val="00146BD1"/>
    <w:rsid w:val="00147A69"/>
    <w:rsid w:val="00147B06"/>
    <w:rsid w:val="00147CED"/>
    <w:rsid w:val="0015240A"/>
    <w:rsid w:val="00152C7C"/>
    <w:rsid w:val="00153A64"/>
    <w:rsid w:val="0015494C"/>
    <w:rsid w:val="001550F6"/>
    <w:rsid w:val="00155FCE"/>
    <w:rsid w:val="00157863"/>
    <w:rsid w:val="00160161"/>
    <w:rsid w:val="00161255"/>
    <w:rsid w:val="00164654"/>
    <w:rsid w:val="001659D0"/>
    <w:rsid w:val="00165B9E"/>
    <w:rsid w:val="00165F42"/>
    <w:rsid w:val="0016668D"/>
    <w:rsid w:val="00167D3A"/>
    <w:rsid w:val="00172857"/>
    <w:rsid w:val="00173408"/>
    <w:rsid w:val="0017343C"/>
    <w:rsid w:val="001746E7"/>
    <w:rsid w:val="001749A0"/>
    <w:rsid w:val="00175067"/>
    <w:rsid w:val="00175AF8"/>
    <w:rsid w:val="001762FF"/>
    <w:rsid w:val="00177DEA"/>
    <w:rsid w:val="0018149A"/>
    <w:rsid w:val="0018247F"/>
    <w:rsid w:val="00183C93"/>
    <w:rsid w:val="001845FE"/>
    <w:rsid w:val="00185769"/>
    <w:rsid w:val="00186BD2"/>
    <w:rsid w:val="001870C4"/>
    <w:rsid w:val="001876C6"/>
    <w:rsid w:val="001878A3"/>
    <w:rsid w:val="0019005C"/>
    <w:rsid w:val="00191932"/>
    <w:rsid w:val="00191B5B"/>
    <w:rsid w:val="00193C89"/>
    <w:rsid w:val="00195AF2"/>
    <w:rsid w:val="00195EC1"/>
    <w:rsid w:val="00197E0C"/>
    <w:rsid w:val="001A010A"/>
    <w:rsid w:val="001A01E2"/>
    <w:rsid w:val="001A231E"/>
    <w:rsid w:val="001A28EB"/>
    <w:rsid w:val="001A34B8"/>
    <w:rsid w:val="001A4AF0"/>
    <w:rsid w:val="001A5BA2"/>
    <w:rsid w:val="001A71EB"/>
    <w:rsid w:val="001B08E8"/>
    <w:rsid w:val="001B0F10"/>
    <w:rsid w:val="001B181B"/>
    <w:rsid w:val="001B3696"/>
    <w:rsid w:val="001B373F"/>
    <w:rsid w:val="001B3746"/>
    <w:rsid w:val="001B4A0C"/>
    <w:rsid w:val="001B4C90"/>
    <w:rsid w:val="001B5CA6"/>
    <w:rsid w:val="001B643E"/>
    <w:rsid w:val="001B7632"/>
    <w:rsid w:val="001C0277"/>
    <w:rsid w:val="001C1168"/>
    <w:rsid w:val="001C2163"/>
    <w:rsid w:val="001C2CB6"/>
    <w:rsid w:val="001C3ECE"/>
    <w:rsid w:val="001C627C"/>
    <w:rsid w:val="001C65CD"/>
    <w:rsid w:val="001C7D9D"/>
    <w:rsid w:val="001D0C14"/>
    <w:rsid w:val="001D1BD0"/>
    <w:rsid w:val="001D2A6A"/>
    <w:rsid w:val="001D30EF"/>
    <w:rsid w:val="001D3599"/>
    <w:rsid w:val="001D51BC"/>
    <w:rsid w:val="001D626B"/>
    <w:rsid w:val="001D7B8C"/>
    <w:rsid w:val="001E0F73"/>
    <w:rsid w:val="001E1834"/>
    <w:rsid w:val="001E1CFC"/>
    <w:rsid w:val="001E3C1C"/>
    <w:rsid w:val="001E54F3"/>
    <w:rsid w:val="001E56D6"/>
    <w:rsid w:val="001E5956"/>
    <w:rsid w:val="001E5B4F"/>
    <w:rsid w:val="001E7AE8"/>
    <w:rsid w:val="001F082B"/>
    <w:rsid w:val="001F3D10"/>
    <w:rsid w:val="001F428E"/>
    <w:rsid w:val="001F4B03"/>
    <w:rsid w:val="001F62DE"/>
    <w:rsid w:val="001F7BE0"/>
    <w:rsid w:val="002017EC"/>
    <w:rsid w:val="002025DB"/>
    <w:rsid w:val="002032D8"/>
    <w:rsid w:val="00204171"/>
    <w:rsid w:val="00204756"/>
    <w:rsid w:val="002054A6"/>
    <w:rsid w:val="002054F9"/>
    <w:rsid w:val="00206A4D"/>
    <w:rsid w:val="00207873"/>
    <w:rsid w:val="00207CAD"/>
    <w:rsid w:val="00210F6D"/>
    <w:rsid w:val="0021231C"/>
    <w:rsid w:val="002131B0"/>
    <w:rsid w:val="00213C0B"/>
    <w:rsid w:val="0021559C"/>
    <w:rsid w:val="00215D18"/>
    <w:rsid w:val="002164A9"/>
    <w:rsid w:val="002164F5"/>
    <w:rsid w:val="00217144"/>
    <w:rsid w:val="00217B65"/>
    <w:rsid w:val="00217F65"/>
    <w:rsid w:val="0022071C"/>
    <w:rsid w:val="00221CF2"/>
    <w:rsid w:val="002242BE"/>
    <w:rsid w:val="002251AA"/>
    <w:rsid w:val="0022571F"/>
    <w:rsid w:val="00227F55"/>
    <w:rsid w:val="0023023C"/>
    <w:rsid w:val="002308BF"/>
    <w:rsid w:val="00230D12"/>
    <w:rsid w:val="00230E3F"/>
    <w:rsid w:val="002321AA"/>
    <w:rsid w:val="00232DE3"/>
    <w:rsid w:val="00233825"/>
    <w:rsid w:val="002349EB"/>
    <w:rsid w:val="00234F20"/>
    <w:rsid w:val="00235409"/>
    <w:rsid w:val="00236B3C"/>
    <w:rsid w:val="002409B7"/>
    <w:rsid w:val="00240C47"/>
    <w:rsid w:val="002445F5"/>
    <w:rsid w:val="002468F8"/>
    <w:rsid w:val="0025202E"/>
    <w:rsid w:val="00252AFE"/>
    <w:rsid w:val="002533B3"/>
    <w:rsid w:val="00253902"/>
    <w:rsid w:val="00256724"/>
    <w:rsid w:val="0025696D"/>
    <w:rsid w:val="00257380"/>
    <w:rsid w:val="002576C2"/>
    <w:rsid w:val="002614D2"/>
    <w:rsid w:val="00261A74"/>
    <w:rsid w:val="00261DE2"/>
    <w:rsid w:val="002639E4"/>
    <w:rsid w:val="0026571A"/>
    <w:rsid w:val="002672FE"/>
    <w:rsid w:val="00267E57"/>
    <w:rsid w:val="002705E3"/>
    <w:rsid w:val="00271FBC"/>
    <w:rsid w:val="00272165"/>
    <w:rsid w:val="00272A05"/>
    <w:rsid w:val="0027396C"/>
    <w:rsid w:val="00275CBA"/>
    <w:rsid w:val="002777A5"/>
    <w:rsid w:val="00280E4C"/>
    <w:rsid w:val="002826FD"/>
    <w:rsid w:val="00282968"/>
    <w:rsid w:val="00282B17"/>
    <w:rsid w:val="00284D0C"/>
    <w:rsid w:val="00284F4E"/>
    <w:rsid w:val="00286F8A"/>
    <w:rsid w:val="002871D0"/>
    <w:rsid w:val="002901EE"/>
    <w:rsid w:val="00290F68"/>
    <w:rsid w:val="0029117D"/>
    <w:rsid w:val="00291473"/>
    <w:rsid w:val="002920EB"/>
    <w:rsid w:val="00292DAF"/>
    <w:rsid w:val="002934D0"/>
    <w:rsid w:val="0029361F"/>
    <w:rsid w:val="00295854"/>
    <w:rsid w:val="00295A6A"/>
    <w:rsid w:val="002963DE"/>
    <w:rsid w:val="0029666A"/>
    <w:rsid w:val="002966D4"/>
    <w:rsid w:val="00297D6F"/>
    <w:rsid w:val="002A0371"/>
    <w:rsid w:val="002A0598"/>
    <w:rsid w:val="002A1FC9"/>
    <w:rsid w:val="002A2008"/>
    <w:rsid w:val="002A213B"/>
    <w:rsid w:val="002A2203"/>
    <w:rsid w:val="002A3B5B"/>
    <w:rsid w:val="002A44F8"/>
    <w:rsid w:val="002A4DC1"/>
    <w:rsid w:val="002A5FB8"/>
    <w:rsid w:val="002A6363"/>
    <w:rsid w:val="002A75C2"/>
    <w:rsid w:val="002B14E1"/>
    <w:rsid w:val="002B4811"/>
    <w:rsid w:val="002B4899"/>
    <w:rsid w:val="002B4ADD"/>
    <w:rsid w:val="002B51B4"/>
    <w:rsid w:val="002B631A"/>
    <w:rsid w:val="002B6337"/>
    <w:rsid w:val="002B7031"/>
    <w:rsid w:val="002B76DD"/>
    <w:rsid w:val="002C0319"/>
    <w:rsid w:val="002C07F8"/>
    <w:rsid w:val="002C0C02"/>
    <w:rsid w:val="002C12F5"/>
    <w:rsid w:val="002C1351"/>
    <w:rsid w:val="002C1FAA"/>
    <w:rsid w:val="002C2A07"/>
    <w:rsid w:val="002C3BAC"/>
    <w:rsid w:val="002C48A4"/>
    <w:rsid w:val="002C7377"/>
    <w:rsid w:val="002C7F49"/>
    <w:rsid w:val="002D15E9"/>
    <w:rsid w:val="002D1CD0"/>
    <w:rsid w:val="002D204C"/>
    <w:rsid w:val="002D2F49"/>
    <w:rsid w:val="002D2F9B"/>
    <w:rsid w:val="002D3CAC"/>
    <w:rsid w:val="002D3D59"/>
    <w:rsid w:val="002D5EA9"/>
    <w:rsid w:val="002D7874"/>
    <w:rsid w:val="002D7A2B"/>
    <w:rsid w:val="002E1D5B"/>
    <w:rsid w:val="002E2405"/>
    <w:rsid w:val="002E2731"/>
    <w:rsid w:val="002E2DF3"/>
    <w:rsid w:val="002E3AB3"/>
    <w:rsid w:val="002E43DB"/>
    <w:rsid w:val="002E4581"/>
    <w:rsid w:val="002E60E2"/>
    <w:rsid w:val="002E705E"/>
    <w:rsid w:val="002E751A"/>
    <w:rsid w:val="002F042B"/>
    <w:rsid w:val="002F0F0C"/>
    <w:rsid w:val="002F161D"/>
    <w:rsid w:val="002F2FC8"/>
    <w:rsid w:val="002F339D"/>
    <w:rsid w:val="002F41E3"/>
    <w:rsid w:val="002F4308"/>
    <w:rsid w:val="002F63C7"/>
    <w:rsid w:val="002F6FD5"/>
    <w:rsid w:val="00301B83"/>
    <w:rsid w:val="003021BD"/>
    <w:rsid w:val="003024B4"/>
    <w:rsid w:val="00302641"/>
    <w:rsid w:val="003030A7"/>
    <w:rsid w:val="00303769"/>
    <w:rsid w:val="00305894"/>
    <w:rsid w:val="00305C69"/>
    <w:rsid w:val="00307620"/>
    <w:rsid w:val="003102B2"/>
    <w:rsid w:val="0031097B"/>
    <w:rsid w:val="00310C2C"/>
    <w:rsid w:val="00312B85"/>
    <w:rsid w:val="00313452"/>
    <w:rsid w:val="003138BA"/>
    <w:rsid w:val="0031397E"/>
    <w:rsid w:val="0031470D"/>
    <w:rsid w:val="00315F40"/>
    <w:rsid w:val="00317749"/>
    <w:rsid w:val="0031798B"/>
    <w:rsid w:val="003179A4"/>
    <w:rsid w:val="003200B1"/>
    <w:rsid w:val="00321F0F"/>
    <w:rsid w:val="003220C2"/>
    <w:rsid w:val="00322237"/>
    <w:rsid w:val="00323030"/>
    <w:rsid w:val="00325302"/>
    <w:rsid w:val="003331BE"/>
    <w:rsid w:val="003337EB"/>
    <w:rsid w:val="00333826"/>
    <w:rsid w:val="00334353"/>
    <w:rsid w:val="00334E60"/>
    <w:rsid w:val="0033694C"/>
    <w:rsid w:val="00336A40"/>
    <w:rsid w:val="00336A6E"/>
    <w:rsid w:val="0033781D"/>
    <w:rsid w:val="00341ABE"/>
    <w:rsid w:val="00342326"/>
    <w:rsid w:val="00343E19"/>
    <w:rsid w:val="00344A13"/>
    <w:rsid w:val="00344CDE"/>
    <w:rsid w:val="00344D27"/>
    <w:rsid w:val="00347861"/>
    <w:rsid w:val="00347C9F"/>
    <w:rsid w:val="00350312"/>
    <w:rsid w:val="00350927"/>
    <w:rsid w:val="00351347"/>
    <w:rsid w:val="00351A0F"/>
    <w:rsid w:val="00351F1E"/>
    <w:rsid w:val="00352BD9"/>
    <w:rsid w:val="00353682"/>
    <w:rsid w:val="00353B55"/>
    <w:rsid w:val="00353F74"/>
    <w:rsid w:val="003552A6"/>
    <w:rsid w:val="00362942"/>
    <w:rsid w:val="00362F86"/>
    <w:rsid w:val="00366135"/>
    <w:rsid w:val="003678B8"/>
    <w:rsid w:val="00370768"/>
    <w:rsid w:val="00370C53"/>
    <w:rsid w:val="00370ED7"/>
    <w:rsid w:val="003720F0"/>
    <w:rsid w:val="00372784"/>
    <w:rsid w:val="003727DE"/>
    <w:rsid w:val="00372B75"/>
    <w:rsid w:val="00374743"/>
    <w:rsid w:val="003755A0"/>
    <w:rsid w:val="00375E5C"/>
    <w:rsid w:val="003771F4"/>
    <w:rsid w:val="00381329"/>
    <w:rsid w:val="00381BD6"/>
    <w:rsid w:val="00383426"/>
    <w:rsid w:val="00384AA7"/>
    <w:rsid w:val="0038574F"/>
    <w:rsid w:val="00385836"/>
    <w:rsid w:val="003859B1"/>
    <w:rsid w:val="00385B79"/>
    <w:rsid w:val="003862E6"/>
    <w:rsid w:val="00387831"/>
    <w:rsid w:val="00392C18"/>
    <w:rsid w:val="003930ED"/>
    <w:rsid w:val="00393584"/>
    <w:rsid w:val="00395B54"/>
    <w:rsid w:val="003967A3"/>
    <w:rsid w:val="003A0D21"/>
    <w:rsid w:val="003A0FED"/>
    <w:rsid w:val="003A1532"/>
    <w:rsid w:val="003A1DA9"/>
    <w:rsid w:val="003A1EBB"/>
    <w:rsid w:val="003A249C"/>
    <w:rsid w:val="003A2CC8"/>
    <w:rsid w:val="003A302D"/>
    <w:rsid w:val="003A5818"/>
    <w:rsid w:val="003A5DD4"/>
    <w:rsid w:val="003A71FA"/>
    <w:rsid w:val="003A7755"/>
    <w:rsid w:val="003B1FFB"/>
    <w:rsid w:val="003B3161"/>
    <w:rsid w:val="003B4292"/>
    <w:rsid w:val="003B4416"/>
    <w:rsid w:val="003B4F4C"/>
    <w:rsid w:val="003B593D"/>
    <w:rsid w:val="003B5958"/>
    <w:rsid w:val="003B6F07"/>
    <w:rsid w:val="003B7440"/>
    <w:rsid w:val="003B7787"/>
    <w:rsid w:val="003B7E49"/>
    <w:rsid w:val="003C0900"/>
    <w:rsid w:val="003C1872"/>
    <w:rsid w:val="003C1996"/>
    <w:rsid w:val="003C385B"/>
    <w:rsid w:val="003C44B4"/>
    <w:rsid w:val="003C545A"/>
    <w:rsid w:val="003C5B57"/>
    <w:rsid w:val="003C6A39"/>
    <w:rsid w:val="003D0081"/>
    <w:rsid w:val="003D185B"/>
    <w:rsid w:val="003D1B8C"/>
    <w:rsid w:val="003D275F"/>
    <w:rsid w:val="003D2DF1"/>
    <w:rsid w:val="003D40DE"/>
    <w:rsid w:val="003D5243"/>
    <w:rsid w:val="003D5354"/>
    <w:rsid w:val="003D62F1"/>
    <w:rsid w:val="003D6CF5"/>
    <w:rsid w:val="003E029D"/>
    <w:rsid w:val="003E034A"/>
    <w:rsid w:val="003E06CC"/>
    <w:rsid w:val="003E1BD0"/>
    <w:rsid w:val="003E27B0"/>
    <w:rsid w:val="003E42AC"/>
    <w:rsid w:val="003E4CC9"/>
    <w:rsid w:val="003E5575"/>
    <w:rsid w:val="003E5A66"/>
    <w:rsid w:val="003E5D73"/>
    <w:rsid w:val="003E6E30"/>
    <w:rsid w:val="003E6ED2"/>
    <w:rsid w:val="003E7537"/>
    <w:rsid w:val="003F02C5"/>
    <w:rsid w:val="003F07D8"/>
    <w:rsid w:val="003F123B"/>
    <w:rsid w:val="003F1DE8"/>
    <w:rsid w:val="003F21F8"/>
    <w:rsid w:val="003F24F0"/>
    <w:rsid w:val="003F3209"/>
    <w:rsid w:val="003F38EF"/>
    <w:rsid w:val="003F49F1"/>
    <w:rsid w:val="003F5908"/>
    <w:rsid w:val="003F5E6E"/>
    <w:rsid w:val="003F64F9"/>
    <w:rsid w:val="003F7399"/>
    <w:rsid w:val="003F7527"/>
    <w:rsid w:val="003F77C3"/>
    <w:rsid w:val="00401847"/>
    <w:rsid w:val="00402C8E"/>
    <w:rsid w:val="00403790"/>
    <w:rsid w:val="004042AD"/>
    <w:rsid w:val="00404454"/>
    <w:rsid w:val="00404F93"/>
    <w:rsid w:val="004050EA"/>
    <w:rsid w:val="00405B0A"/>
    <w:rsid w:val="00406978"/>
    <w:rsid w:val="00407244"/>
    <w:rsid w:val="004103B5"/>
    <w:rsid w:val="0041066A"/>
    <w:rsid w:val="0041123D"/>
    <w:rsid w:val="00413911"/>
    <w:rsid w:val="00414473"/>
    <w:rsid w:val="00414A97"/>
    <w:rsid w:val="00414B88"/>
    <w:rsid w:val="00414EE5"/>
    <w:rsid w:val="00415232"/>
    <w:rsid w:val="004152F2"/>
    <w:rsid w:val="00416798"/>
    <w:rsid w:val="00417451"/>
    <w:rsid w:val="00417B6A"/>
    <w:rsid w:val="0042082A"/>
    <w:rsid w:val="00420AF3"/>
    <w:rsid w:val="00421F75"/>
    <w:rsid w:val="004221B2"/>
    <w:rsid w:val="0042332D"/>
    <w:rsid w:val="0042342D"/>
    <w:rsid w:val="00423DC7"/>
    <w:rsid w:val="00425ACE"/>
    <w:rsid w:val="00426118"/>
    <w:rsid w:val="00426260"/>
    <w:rsid w:val="004263A8"/>
    <w:rsid w:val="00426855"/>
    <w:rsid w:val="004269FF"/>
    <w:rsid w:val="004328FF"/>
    <w:rsid w:val="0043313C"/>
    <w:rsid w:val="00433771"/>
    <w:rsid w:val="00433BC6"/>
    <w:rsid w:val="00433ECB"/>
    <w:rsid w:val="00434B3B"/>
    <w:rsid w:val="0043595C"/>
    <w:rsid w:val="00435EBE"/>
    <w:rsid w:val="004360AC"/>
    <w:rsid w:val="004365A6"/>
    <w:rsid w:val="004367F2"/>
    <w:rsid w:val="00436974"/>
    <w:rsid w:val="00437CEF"/>
    <w:rsid w:val="00440006"/>
    <w:rsid w:val="00440D5E"/>
    <w:rsid w:val="00441746"/>
    <w:rsid w:val="004417A1"/>
    <w:rsid w:val="00443401"/>
    <w:rsid w:val="00443B3E"/>
    <w:rsid w:val="00443BD5"/>
    <w:rsid w:val="00444F80"/>
    <w:rsid w:val="004455E9"/>
    <w:rsid w:val="0044584F"/>
    <w:rsid w:val="0044613E"/>
    <w:rsid w:val="00450F4D"/>
    <w:rsid w:val="00451035"/>
    <w:rsid w:val="00453BE1"/>
    <w:rsid w:val="00453CF8"/>
    <w:rsid w:val="00453D85"/>
    <w:rsid w:val="00454632"/>
    <w:rsid w:val="00454C42"/>
    <w:rsid w:val="00454F4F"/>
    <w:rsid w:val="00455434"/>
    <w:rsid w:val="004556D8"/>
    <w:rsid w:val="00456F99"/>
    <w:rsid w:val="00457132"/>
    <w:rsid w:val="00460289"/>
    <w:rsid w:val="00461A6D"/>
    <w:rsid w:val="00461B45"/>
    <w:rsid w:val="00463BB2"/>
    <w:rsid w:val="00463CF8"/>
    <w:rsid w:val="00463DDB"/>
    <w:rsid w:val="00463E83"/>
    <w:rsid w:val="00464AA2"/>
    <w:rsid w:val="00470FCB"/>
    <w:rsid w:val="00471D80"/>
    <w:rsid w:val="00471E25"/>
    <w:rsid w:val="00471FD8"/>
    <w:rsid w:val="004722B7"/>
    <w:rsid w:val="00472C34"/>
    <w:rsid w:val="00473515"/>
    <w:rsid w:val="00473683"/>
    <w:rsid w:val="00473F8A"/>
    <w:rsid w:val="00475405"/>
    <w:rsid w:val="00475BA2"/>
    <w:rsid w:val="00476690"/>
    <w:rsid w:val="004770A0"/>
    <w:rsid w:val="00477E61"/>
    <w:rsid w:val="00480097"/>
    <w:rsid w:val="00482342"/>
    <w:rsid w:val="00482B0F"/>
    <w:rsid w:val="0048426F"/>
    <w:rsid w:val="004845BB"/>
    <w:rsid w:val="00485347"/>
    <w:rsid w:val="00486ACD"/>
    <w:rsid w:val="00487F0E"/>
    <w:rsid w:val="00487FA2"/>
    <w:rsid w:val="0049018A"/>
    <w:rsid w:val="004908C3"/>
    <w:rsid w:val="00490A5F"/>
    <w:rsid w:val="00491AE4"/>
    <w:rsid w:val="00492134"/>
    <w:rsid w:val="004931A5"/>
    <w:rsid w:val="004939A7"/>
    <w:rsid w:val="00493B85"/>
    <w:rsid w:val="00494687"/>
    <w:rsid w:val="00494B08"/>
    <w:rsid w:val="00494FDD"/>
    <w:rsid w:val="004952A2"/>
    <w:rsid w:val="0049661B"/>
    <w:rsid w:val="00496E42"/>
    <w:rsid w:val="004976C3"/>
    <w:rsid w:val="00497C16"/>
    <w:rsid w:val="004A0180"/>
    <w:rsid w:val="004A161A"/>
    <w:rsid w:val="004A18B1"/>
    <w:rsid w:val="004A1A6E"/>
    <w:rsid w:val="004A1B5C"/>
    <w:rsid w:val="004A2F82"/>
    <w:rsid w:val="004A32C6"/>
    <w:rsid w:val="004A4013"/>
    <w:rsid w:val="004A6E29"/>
    <w:rsid w:val="004A735B"/>
    <w:rsid w:val="004B0DBA"/>
    <w:rsid w:val="004B1D17"/>
    <w:rsid w:val="004B2DE5"/>
    <w:rsid w:val="004B3115"/>
    <w:rsid w:val="004B3722"/>
    <w:rsid w:val="004B3E55"/>
    <w:rsid w:val="004B4A45"/>
    <w:rsid w:val="004B6446"/>
    <w:rsid w:val="004B7B53"/>
    <w:rsid w:val="004C0B3C"/>
    <w:rsid w:val="004C273D"/>
    <w:rsid w:val="004C3A32"/>
    <w:rsid w:val="004C676C"/>
    <w:rsid w:val="004C6DB2"/>
    <w:rsid w:val="004C7975"/>
    <w:rsid w:val="004D463B"/>
    <w:rsid w:val="004D46A7"/>
    <w:rsid w:val="004D497D"/>
    <w:rsid w:val="004D4BF1"/>
    <w:rsid w:val="004D594A"/>
    <w:rsid w:val="004D644A"/>
    <w:rsid w:val="004D6CB4"/>
    <w:rsid w:val="004D73D1"/>
    <w:rsid w:val="004D799B"/>
    <w:rsid w:val="004E0898"/>
    <w:rsid w:val="004E0CC4"/>
    <w:rsid w:val="004E35BD"/>
    <w:rsid w:val="004E4C9F"/>
    <w:rsid w:val="004E799F"/>
    <w:rsid w:val="004F2099"/>
    <w:rsid w:val="004F254D"/>
    <w:rsid w:val="004F3C62"/>
    <w:rsid w:val="004F46DD"/>
    <w:rsid w:val="004F7459"/>
    <w:rsid w:val="004F7FF9"/>
    <w:rsid w:val="00500AEC"/>
    <w:rsid w:val="00500F95"/>
    <w:rsid w:val="0050117C"/>
    <w:rsid w:val="005023BA"/>
    <w:rsid w:val="00503053"/>
    <w:rsid w:val="00503FC0"/>
    <w:rsid w:val="0050441F"/>
    <w:rsid w:val="005047B5"/>
    <w:rsid w:val="005066C0"/>
    <w:rsid w:val="00507A3F"/>
    <w:rsid w:val="00507F00"/>
    <w:rsid w:val="00511544"/>
    <w:rsid w:val="00511827"/>
    <w:rsid w:val="00512C8F"/>
    <w:rsid w:val="005130E4"/>
    <w:rsid w:val="00514E62"/>
    <w:rsid w:val="005155A7"/>
    <w:rsid w:val="00515D6F"/>
    <w:rsid w:val="00516F03"/>
    <w:rsid w:val="005177D7"/>
    <w:rsid w:val="005219EB"/>
    <w:rsid w:val="00521CAC"/>
    <w:rsid w:val="00522EB1"/>
    <w:rsid w:val="005231A9"/>
    <w:rsid w:val="00523D61"/>
    <w:rsid w:val="00525542"/>
    <w:rsid w:val="0052610F"/>
    <w:rsid w:val="005265F6"/>
    <w:rsid w:val="0052755C"/>
    <w:rsid w:val="005305F2"/>
    <w:rsid w:val="005328A9"/>
    <w:rsid w:val="005334A9"/>
    <w:rsid w:val="00534BD0"/>
    <w:rsid w:val="0053631A"/>
    <w:rsid w:val="00537A05"/>
    <w:rsid w:val="00540AEA"/>
    <w:rsid w:val="0054353D"/>
    <w:rsid w:val="00544B06"/>
    <w:rsid w:val="00544F2B"/>
    <w:rsid w:val="005457A0"/>
    <w:rsid w:val="00546EF1"/>
    <w:rsid w:val="00547B22"/>
    <w:rsid w:val="00550533"/>
    <w:rsid w:val="005511C2"/>
    <w:rsid w:val="0055169C"/>
    <w:rsid w:val="005534FB"/>
    <w:rsid w:val="005543D6"/>
    <w:rsid w:val="005544DD"/>
    <w:rsid w:val="00554D07"/>
    <w:rsid w:val="005566F6"/>
    <w:rsid w:val="00560371"/>
    <w:rsid w:val="00561E21"/>
    <w:rsid w:val="005632CD"/>
    <w:rsid w:val="00563894"/>
    <w:rsid w:val="005641CE"/>
    <w:rsid w:val="00565288"/>
    <w:rsid w:val="0056560E"/>
    <w:rsid w:val="00565732"/>
    <w:rsid w:val="0056606D"/>
    <w:rsid w:val="005661AD"/>
    <w:rsid w:val="005666B9"/>
    <w:rsid w:val="005709DE"/>
    <w:rsid w:val="00570C31"/>
    <w:rsid w:val="00571576"/>
    <w:rsid w:val="00571FC9"/>
    <w:rsid w:val="005726A5"/>
    <w:rsid w:val="00572CA8"/>
    <w:rsid w:val="00572E85"/>
    <w:rsid w:val="0057537C"/>
    <w:rsid w:val="005761DA"/>
    <w:rsid w:val="00576896"/>
    <w:rsid w:val="00576C67"/>
    <w:rsid w:val="00581CFB"/>
    <w:rsid w:val="0058322C"/>
    <w:rsid w:val="00583263"/>
    <w:rsid w:val="00583FDA"/>
    <w:rsid w:val="0058421E"/>
    <w:rsid w:val="005842A6"/>
    <w:rsid w:val="005842D9"/>
    <w:rsid w:val="0058596F"/>
    <w:rsid w:val="00586292"/>
    <w:rsid w:val="00590D35"/>
    <w:rsid w:val="005914E5"/>
    <w:rsid w:val="00593BE1"/>
    <w:rsid w:val="00595BA4"/>
    <w:rsid w:val="00596F61"/>
    <w:rsid w:val="005A06EA"/>
    <w:rsid w:val="005A0EFB"/>
    <w:rsid w:val="005A1245"/>
    <w:rsid w:val="005A13AB"/>
    <w:rsid w:val="005A14A2"/>
    <w:rsid w:val="005A26AE"/>
    <w:rsid w:val="005A37D0"/>
    <w:rsid w:val="005A394D"/>
    <w:rsid w:val="005A404B"/>
    <w:rsid w:val="005A6414"/>
    <w:rsid w:val="005A6CD7"/>
    <w:rsid w:val="005A76FA"/>
    <w:rsid w:val="005B0175"/>
    <w:rsid w:val="005B0846"/>
    <w:rsid w:val="005B1FA8"/>
    <w:rsid w:val="005B2772"/>
    <w:rsid w:val="005B28A5"/>
    <w:rsid w:val="005B32C7"/>
    <w:rsid w:val="005B3A5E"/>
    <w:rsid w:val="005B423B"/>
    <w:rsid w:val="005B4FF5"/>
    <w:rsid w:val="005B57DC"/>
    <w:rsid w:val="005B70ED"/>
    <w:rsid w:val="005C0A81"/>
    <w:rsid w:val="005C1015"/>
    <w:rsid w:val="005C18E7"/>
    <w:rsid w:val="005C2F8E"/>
    <w:rsid w:val="005C42A5"/>
    <w:rsid w:val="005D0F5C"/>
    <w:rsid w:val="005D117C"/>
    <w:rsid w:val="005D29FA"/>
    <w:rsid w:val="005D2D26"/>
    <w:rsid w:val="005D483E"/>
    <w:rsid w:val="005D4892"/>
    <w:rsid w:val="005D55B5"/>
    <w:rsid w:val="005D60D2"/>
    <w:rsid w:val="005D6739"/>
    <w:rsid w:val="005D6D0B"/>
    <w:rsid w:val="005D73F0"/>
    <w:rsid w:val="005D7856"/>
    <w:rsid w:val="005D7CD8"/>
    <w:rsid w:val="005E088D"/>
    <w:rsid w:val="005E0CC3"/>
    <w:rsid w:val="005E19E0"/>
    <w:rsid w:val="005E2AEE"/>
    <w:rsid w:val="005E2D74"/>
    <w:rsid w:val="005E38AD"/>
    <w:rsid w:val="005E44F8"/>
    <w:rsid w:val="005E4CBC"/>
    <w:rsid w:val="005E5246"/>
    <w:rsid w:val="005E5E9B"/>
    <w:rsid w:val="005E63E2"/>
    <w:rsid w:val="005F00C8"/>
    <w:rsid w:val="005F3873"/>
    <w:rsid w:val="005F523F"/>
    <w:rsid w:val="005F57A5"/>
    <w:rsid w:val="005F638F"/>
    <w:rsid w:val="005F6651"/>
    <w:rsid w:val="005F66AD"/>
    <w:rsid w:val="005F68EC"/>
    <w:rsid w:val="005F736F"/>
    <w:rsid w:val="005F7C44"/>
    <w:rsid w:val="0060062D"/>
    <w:rsid w:val="0060151F"/>
    <w:rsid w:val="00601A4A"/>
    <w:rsid w:val="00602E34"/>
    <w:rsid w:val="006032C5"/>
    <w:rsid w:val="006040FE"/>
    <w:rsid w:val="006047A6"/>
    <w:rsid w:val="0060495F"/>
    <w:rsid w:val="00604FEC"/>
    <w:rsid w:val="006100FE"/>
    <w:rsid w:val="00612C07"/>
    <w:rsid w:val="00613701"/>
    <w:rsid w:val="00613CE5"/>
    <w:rsid w:val="00614373"/>
    <w:rsid w:val="00615644"/>
    <w:rsid w:val="00615BDF"/>
    <w:rsid w:val="00615CAF"/>
    <w:rsid w:val="00616E1A"/>
    <w:rsid w:val="0061718E"/>
    <w:rsid w:val="00617FBB"/>
    <w:rsid w:val="0062021B"/>
    <w:rsid w:val="00620C13"/>
    <w:rsid w:val="0062356D"/>
    <w:rsid w:val="00623C76"/>
    <w:rsid w:val="006253D4"/>
    <w:rsid w:val="00625D17"/>
    <w:rsid w:val="00626281"/>
    <w:rsid w:val="00626615"/>
    <w:rsid w:val="00626CBA"/>
    <w:rsid w:val="0062770D"/>
    <w:rsid w:val="00627D14"/>
    <w:rsid w:val="00630E34"/>
    <w:rsid w:val="0063267D"/>
    <w:rsid w:val="006331ED"/>
    <w:rsid w:val="00634D41"/>
    <w:rsid w:val="0063581D"/>
    <w:rsid w:val="0063582E"/>
    <w:rsid w:val="00635860"/>
    <w:rsid w:val="00635944"/>
    <w:rsid w:val="00635FAC"/>
    <w:rsid w:val="00637290"/>
    <w:rsid w:val="00641303"/>
    <w:rsid w:val="006413FF"/>
    <w:rsid w:val="0064358D"/>
    <w:rsid w:val="006448B7"/>
    <w:rsid w:val="00644A09"/>
    <w:rsid w:val="006457D6"/>
    <w:rsid w:val="00645A66"/>
    <w:rsid w:val="00645D20"/>
    <w:rsid w:val="00650B23"/>
    <w:rsid w:val="00651AF8"/>
    <w:rsid w:val="00652EF2"/>
    <w:rsid w:val="00652F71"/>
    <w:rsid w:val="006539AC"/>
    <w:rsid w:val="00653A21"/>
    <w:rsid w:val="00653F1E"/>
    <w:rsid w:val="00654DEB"/>
    <w:rsid w:val="006570B0"/>
    <w:rsid w:val="00657315"/>
    <w:rsid w:val="00661072"/>
    <w:rsid w:val="006617B9"/>
    <w:rsid w:val="00661FFF"/>
    <w:rsid w:val="006627D2"/>
    <w:rsid w:val="0066316F"/>
    <w:rsid w:val="00664995"/>
    <w:rsid w:val="00664B5C"/>
    <w:rsid w:val="00665C25"/>
    <w:rsid w:val="00666135"/>
    <w:rsid w:val="00670EFA"/>
    <w:rsid w:val="00672E5E"/>
    <w:rsid w:val="00673B61"/>
    <w:rsid w:val="00673FCC"/>
    <w:rsid w:val="006774BD"/>
    <w:rsid w:val="00677A83"/>
    <w:rsid w:val="006801A6"/>
    <w:rsid w:val="006806A9"/>
    <w:rsid w:val="00680CCF"/>
    <w:rsid w:val="00680FB4"/>
    <w:rsid w:val="00681369"/>
    <w:rsid w:val="00681D8D"/>
    <w:rsid w:val="006832C9"/>
    <w:rsid w:val="00683B05"/>
    <w:rsid w:val="00684E07"/>
    <w:rsid w:val="006853C4"/>
    <w:rsid w:val="00685CB1"/>
    <w:rsid w:val="00686076"/>
    <w:rsid w:val="0068618B"/>
    <w:rsid w:val="006867F0"/>
    <w:rsid w:val="00691645"/>
    <w:rsid w:val="0069176C"/>
    <w:rsid w:val="00691B2C"/>
    <w:rsid w:val="006925EB"/>
    <w:rsid w:val="00692602"/>
    <w:rsid w:val="00693CAB"/>
    <w:rsid w:val="0069506A"/>
    <w:rsid w:val="006958DB"/>
    <w:rsid w:val="00697642"/>
    <w:rsid w:val="006978D5"/>
    <w:rsid w:val="00697E4D"/>
    <w:rsid w:val="006A0472"/>
    <w:rsid w:val="006A0CC0"/>
    <w:rsid w:val="006A0EB9"/>
    <w:rsid w:val="006A2EA9"/>
    <w:rsid w:val="006A4FD1"/>
    <w:rsid w:val="006A58D2"/>
    <w:rsid w:val="006B0C50"/>
    <w:rsid w:val="006B1ACB"/>
    <w:rsid w:val="006B2DBE"/>
    <w:rsid w:val="006B2F26"/>
    <w:rsid w:val="006B2FAB"/>
    <w:rsid w:val="006B36FF"/>
    <w:rsid w:val="006B3CF7"/>
    <w:rsid w:val="006B3DE3"/>
    <w:rsid w:val="006B3EE5"/>
    <w:rsid w:val="006B5733"/>
    <w:rsid w:val="006B58BB"/>
    <w:rsid w:val="006B6C8C"/>
    <w:rsid w:val="006B6D13"/>
    <w:rsid w:val="006B7E62"/>
    <w:rsid w:val="006B7F70"/>
    <w:rsid w:val="006C1729"/>
    <w:rsid w:val="006C1B57"/>
    <w:rsid w:val="006C1C28"/>
    <w:rsid w:val="006C229D"/>
    <w:rsid w:val="006C4F9B"/>
    <w:rsid w:val="006C532F"/>
    <w:rsid w:val="006C5983"/>
    <w:rsid w:val="006C5CDA"/>
    <w:rsid w:val="006C7A62"/>
    <w:rsid w:val="006D0FC9"/>
    <w:rsid w:val="006D24A4"/>
    <w:rsid w:val="006D2B1C"/>
    <w:rsid w:val="006D3444"/>
    <w:rsid w:val="006D36CF"/>
    <w:rsid w:val="006D3E46"/>
    <w:rsid w:val="006D3E4F"/>
    <w:rsid w:val="006D4D62"/>
    <w:rsid w:val="006D4FDE"/>
    <w:rsid w:val="006D5BE3"/>
    <w:rsid w:val="006D6FBC"/>
    <w:rsid w:val="006E0DB2"/>
    <w:rsid w:val="006E2118"/>
    <w:rsid w:val="006E2741"/>
    <w:rsid w:val="006E3163"/>
    <w:rsid w:val="006E3499"/>
    <w:rsid w:val="006E4503"/>
    <w:rsid w:val="006E4C22"/>
    <w:rsid w:val="006E5085"/>
    <w:rsid w:val="006E548E"/>
    <w:rsid w:val="006E5623"/>
    <w:rsid w:val="006E5C10"/>
    <w:rsid w:val="006E6585"/>
    <w:rsid w:val="006E6713"/>
    <w:rsid w:val="006E76EF"/>
    <w:rsid w:val="006F2713"/>
    <w:rsid w:val="006F28C2"/>
    <w:rsid w:val="006F359D"/>
    <w:rsid w:val="006F3621"/>
    <w:rsid w:val="006F3ED7"/>
    <w:rsid w:val="006F46FA"/>
    <w:rsid w:val="006F4787"/>
    <w:rsid w:val="006F47DA"/>
    <w:rsid w:val="006F4D6F"/>
    <w:rsid w:val="006F5968"/>
    <w:rsid w:val="00700150"/>
    <w:rsid w:val="0070203D"/>
    <w:rsid w:val="00702728"/>
    <w:rsid w:val="00704149"/>
    <w:rsid w:val="00704AC4"/>
    <w:rsid w:val="00705AE6"/>
    <w:rsid w:val="00706329"/>
    <w:rsid w:val="00706433"/>
    <w:rsid w:val="0070666D"/>
    <w:rsid w:val="00706C72"/>
    <w:rsid w:val="0070763C"/>
    <w:rsid w:val="00710265"/>
    <w:rsid w:val="0071043F"/>
    <w:rsid w:val="0071058F"/>
    <w:rsid w:val="00710B8A"/>
    <w:rsid w:val="007120F6"/>
    <w:rsid w:val="007129BC"/>
    <w:rsid w:val="0071358A"/>
    <w:rsid w:val="0071360F"/>
    <w:rsid w:val="007144FB"/>
    <w:rsid w:val="007147D2"/>
    <w:rsid w:val="00714EC5"/>
    <w:rsid w:val="007157DC"/>
    <w:rsid w:val="00716639"/>
    <w:rsid w:val="00716DF7"/>
    <w:rsid w:val="00717983"/>
    <w:rsid w:val="00717F99"/>
    <w:rsid w:val="00720198"/>
    <w:rsid w:val="0072038B"/>
    <w:rsid w:val="00720475"/>
    <w:rsid w:val="0072142D"/>
    <w:rsid w:val="00723636"/>
    <w:rsid w:val="007240EF"/>
    <w:rsid w:val="0072592F"/>
    <w:rsid w:val="00726F7F"/>
    <w:rsid w:val="00726FDA"/>
    <w:rsid w:val="00727CF6"/>
    <w:rsid w:val="00731D33"/>
    <w:rsid w:val="00732049"/>
    <w:rsid w:val="007322B6"/>
    <w:rsid w:val="0073325D"/>
    <w:rsid w:val="00734243"/>
    <w:rsid w:val="00741CA7"/>
    <w:rsid w:val="007439B5"/>
    <w:rsid w:val="00744E13"/>
    <w:rsid w:val="00746024"/>
    <w:rsid w:val="00746116"/>
    <w:rsid w:val="00747258"/>
    <w:rsid w:val="0075252F"/>
    <w:rsid w:val="00753141"/>
    <w:rsid w:val="00753F06"/>
    <w:rsid w:val="007600A3"/>
    <w:rsid w:val="00760109"/>
    <w:rsid w:val="00761FEB"/>
    <w:rsid w:val="007643D9"/>
    <w:rsid w:val="00764E12"/>
    <w:rsid w:val="00765FAC"/>
    <w:rsid w:val="00766C27"/>
    <w:rsid w:val="007674AA"/>
    <w:rsid w:val="007674D1"/>
    <w:rsid w:val="00767DD5"/>
    <w:rsid w:val="00767E29"/>
    <w:rsid w:val="0077021D"/>
    <w:rsid w:val="00770BAD"/>
    <w:rsid w:val="00771C89"/>
    <w:rsid w:val="007721D5"/>
    <w:rsid w:val="00773D74"/>
    <w:rsid w:val="0077406E"/>
    <w:rsid w:val="00775733"/>
    <w:rsid w:val="007774DC"/>
    <w:rsid w:val="00780D84"/>
    <w:rsid w:val="00782A74"/>
    <w:rsid w:val="007833D9"/>
    <w:rsid w:val="00783E93"/>
    <w:rsid w:val="0078408A"/>
    <w:rsid w:val="007841DC"/>
    <w:rsid w:val="0078550A"/>
    <w:rsid w:val="0078693D"/>
    <w:rsid w:val="00787189"/>
    <w:rsid w:val="00787837"/>
    <w:rsid w:val="00790C99"/>
    <w:rsid w:val="007918DB"/>
    <w:rsid w:val="007926DC"/>
    <w:rsid w:val="0079270C"/>
    <w:rsid w:val="007940BA"/>
    <w:rsid w:val="00795461"/>
    <w:rsid w:val="0079553E"/>
    <w:rsid w:val="00795A7A"/>
    <w:rsid w:val="00795EB2"/>
    <w:rsid w:val="00796CE9"/>
    <w:rsid w:val="007A1777"/>
    <w:rsid w:val="007A1BB9"/>
    <w:rsid w:val="007A3BCB"/>
    <w:rsid w:val="007A44F0"/>
    <w:rsid w:val="007A49B9"/>
    <w:rsid w:val="007A4A17"/>
    <w:rsid w:val="007A4D70"/>
    <w:rsid w:val="007A5C67"/>
    <w:rsid w:val="007B0FFC"/>
    <w:rsid w:val="007B1336"/>
    <w:rsid w:val="007B21FB"/>
    <w:rsid w:val="007B25D5"/>
    <w:rsid w:val="007B539F"/>
    <w:rsid w:val="007B56AA"/>
    <w:rsid w:val="007B60C5"/>
    <w:rsid w:val="007B7AFC"/>
    <w:rsid w:val="007C0FED"/>
    <w:rsid w:val="007C1E2C"/>
    <w:rsid w:val="007C22A2"/>
    <w:rsid w:val="007C23DE"/>
    <w:rsid w:val="007C2FE0"/>
    <w:rsid w:val="007C3A29"/>
    <w:rsid w:val="007C48D8"/>
    <w:rsid w:val="007C5E76"/>
    <w:rsid w:val="007C6781"/>
    <w:rsid w:val="007C6ABD"/>
    <w:rsid w:val="007C6B1F"/>
    <w:rsid w:val="007C6CAA"/>
    <w:rsid w:val="007C7855"/>
    <w:rsid w:val="007D09B1"/>
    <w:rsid w:val="007D19AC"/>
    <w:rsid w:val="007D1D7E"/>
    <w:rsid w:val="007D3D97"/>
    <w:rsid w:val="007D4684"/>
    <w:rsid w:val="007D61AC"/>
    <w:rsid w:val="007D7028"/>
    <w:rsid w:val="007E059C"/>
    <w:rsid w:val="007E06CF"/>
    <w:rsid w:val="007E13E1"/>
    <w:rsid w:val="007E21EF"/>
    <w:rsid w:val="007E2817"/>
    <w:rsid w:val="007E370E"/>
    <w:rsid w:val="007E3A13"/>
    <w:rsid w:val="007E6629"/>
    <w:rsid w:val="007E7338"/>
    <w:rsid w:val="007F0499"/>
    <w:rsid w:val="007F1047"/>
    <w:rsid w:val="007F1221"/>
    <w:rsid w:val="007F196E"/>
    <w:rsid w:val="007F1CE8"/>
    <w:rsid w:val="007F3743"/>
    <w:rsid w:val="008005FE"/>
    <w:rsid w:val="00802ED2"/>
    <w:rsid w:val="00802F44"/>
    <w:rsid w:val="0080390A"/>
    <w:rsid w:val="00804296"/>
    <w:rsid w:val="00807EF9"/>
    <w:rsid w:val="00807F3A"/>
    <w:rsid w:val="00811A5B"/>
    <w:rsid w:val="00811B79"/>
    <w:rsid w:val="00812135"/>
    <w:rsid w:val="00814D6A"/>
    <w:rsid w:val="00815AEC"/>
    <w:rsid w:val="0081686E"/>
    <w:rsid w:val="00817904"/>
    <w:rsid w:val="00820475"/>
    <w:rsid w:val="0082054F"/>
    <w:rsid w:val="008214E3"/>
    <w:rsid w:val="008244F9"/>
    <w:rsid w:val="0082592F"/>
    <w:rsid w:val="00825EC9"/>
    <w:rsid w:val="00826597"/>
    <w:rsid w:val="008278C2"/>
    <w:rsid w:val="008279A2"/>
    <w:rsid w:val="00827D40"/>
    <w:rsid w:val="008311EC"/>
    <w:rsid w:val="00831A0E"/>
    <w:rsid w:val="008323DA"/>
    <w:rsid w:val="00832A0F"/>
    <w:rsid w:val="008334D1"/>
    <w:rsid w:val="00833A32"/>
    <w:rsid w:val="00833C1E"/>
    <w:rsid w:val="00833D33"/>
    <w:rsid w:val="00833DEC"/>
    <w:rsid w:val="00834B14"/>
    <w:rsid w:val="008365F3"/>
    <w:rsid w:val="00836A1E"/>
    <w:rsid w:val="008378D6"/>
    <w:rsid w:val="0084000F"/>
    <w:rsid w:val="00840294"/>
    <w:rsid w:val="008405C8"/>
    <w:rsid w:val="008433DF"/>
    <w:rsid w:val="00844F6F"/>
    <w:rsid w:val="008453C6"/>
    <w:rsid w:val="00845F05"/>
    <w:rsid w:val="00846686"/>
    <w:rsid w:val="0084692C"/>
    <w:rsid w:val="00846DC5"/>
    <w:rsid w:val="00846DCE"/>
    <w:rsid w:val="0085300B"/>
    <w:rsid w:val="008532AC"/>
    <w:rsid w:val="008543EE"/>
    <w:rsid w:val="00855D35"/>
    <w:rsid w:val="00855F76"/>
    <w:rsid w:val="008568C2"/>
    <w:rsid w:val="00856C00"/>
    <w:rsid w:val="00856F08"/>
    <w:rsid w:val="00856F89"/>
    <w:rsid w:val="00860ED0"/>
    <w:rsid w:val="008613A5"/>
    <w:rsid w:val="008614DF"/>
    <w:rsid w:val="00861F24"/>
    <w:rsid w:val="00861FEC"/>
    <w:rsid w:val="0086263E"/>
    <w:rsid w:val="00862643"/>
    <w:rsid w:val="00862710"/>
    <w:rsid w:val="00863C4D"/>
    <w:rsid w:val="00864B8A"/>
    <w:rsid w:val="00867354"/>
    <w:rsid w:val="00867B19"/>
    <w:rsid w:val="00867B34"/>
    <w:rsid w:val="00867E0F"/>
    <w:rsid w:val="0087024E"/>
    <w:rsid w:val="0087061A"/>
    <w:rsid w:val="00870AE7"/>
    <w:rsid w:val="00870EBF"/>
    <w:rsid w:val="00871522"/>
    <w:rsid w:val="00876663"/>
    <w:rsid w:val="0087714E"/>
    <w:rsid w:val="0087746D"/>
    <w:rsid w:val="00880154"/>
    <w:rsid w:val="0088060F"/>
    <w:rsid w:val="00881C5A"/>
    <w:rsid w:val="008823E9"/>
    <w:rsid w:val="0088279B"/>
    <w:rsid w:val="0088510F"/>
    <w:rsid w:val="0088553B"/>
    <w:rsid w:val="00885999"/>
    <w:rsid w:val="00885D4C"/>
    <w:rsid w:val="0088604C"/>
    <w:rsid w:val="00894688"/>
    <w:rsid w:val="00895383"/>
    <w:rsid w:val="00896027"/>
    <w:rsid w:val="00896126"/>
    <w:rsid w:val="008965B9"/>
    <w:rsid w:val="00897CAF"/>
    <w:rsid w:val="008A3921"/>
    <w:rsid w:val="008A5295"/>
    <w:rsid w:val="008A6FE8"/>
    <w:rsid w:val="008A7651"/>
    <w:rsid w:val="008A7895"/>
    <w:rsid w:val="008B0B85"/>
    <w:rsid w:val="008B1493"/>
    <w:rsid w:val="008B2B64"/>
    <w:rsid w:val="008B4820"/>
    <w:rsid w:val="008B59F0"/>
    <w:rsid w:val="008B5A74"/>
    <w:rsid w:val="008B5CAB"/>
    <w:rsid w:val="008B671E"/>
    <w:rsid w:val="008C1213"/>
    <w:rsid w:val="008C373E"/>
    <w:rsid w:val="008C3D1C"/>
    <w:rsid w:val="008C49B4"/>
    <w:rsid w:val="008C522F"/>
    <w:rsid w:val="008C57A1"/>
    <w:rsid w:val="008C5D00"/>
    <w:rsid w:val="008C60ED"/>
    <w:rsid w:val="008D0568"/>
    <w:rsid w:val="008D1476"/>
    <w:rsid w:val="008D22C7"/>
    <w:rsid w:val="008D2562"/>
    <w:rsid w:val="008D2803"/>
    <w:rsid w:val="008D3D78"/>
    <w:rsid w:val="008D4A20"/>
    <w:rsid w:val="008D4C4D"/>
    <w:rsid w:val="008D6514"/>
    <w:rsid w:val="008D7420"/>
    <w:rsid w:val="008D7DB3"/>
    <w:rsid w:val="008E096F"/>
    <w:rsid w:val="008E2908"/>
    <w:rsid w:val="008E3719"/>
    <w:rsid w:val="008E54FF"/>
    <w:rsid w:val="008E67CD"/>
    <w:rsid w:val="008E6861"/>
    <w:rsid w:val="008E6FFD"/>
    <w:rsid w:val="008E7992"/>
    <w:rsid w:val="008E7E37"/>
    <w:rsid w:val="008E7F2C"/>
    <w:rsid w:val="008F02B5"/>
    <w:rsid w:val="008F0B9E"/>
    <w:rsid w:val="008F0D93"/>
    <w:rsid w:val="008F22A8"/>
    <w:rsid w:val="008F3446"/>
    <w:rsid w:val="008F4814"/>
    <w:rsid w:val="008F5EF1"/>
    <w:rsid w:val="008F6805"/>
    <w:rsid w:val="008F71B0"/>
    <w:rsid w:val="00900887"/>
    <w:rsid w:val="009020BF"/>
    <w:rsid w:val="00902C9F"/>
    <w:rsid w:val="0090335E"/>
    <w:rsid w:val="009038F7"/>
    <w:rsid w:val="009039B0"/>
    <w:rsid w:val="00903D1D"/>
    <w:rsid w:val="00903ED5"/>
    <w:rsid w:val="0090585B"/>
    <w:rsid w:val="009058A5"/>
    <w:rsid w:val="00905D09"/>
    <w:rsid w:val="00906095"/>
    <w:rsid w:val="009079BA"/>
    <w:rsid w:val="009106BF"/>
    <w:rsid w:val="00910D30"/>
    <w:rsid w:val="00910D69"/>
    <w:rsid w:val="00911A47"/>
    <w:rsid w:val="0091247E"/>
    <w:rsid w:val="0091277C"/>
    <w:rsid w:val="00913386"/>
    <w:rsid w:val="00913917"/>
    <w:rsid w:val="009151B5"/>
    <w:rsid w:val="0091631E"/>
    <w:rsid w:val="009178BF"/>
    <w:rsid w:val="00920875"/>
    <w:rsid w:val="0092092C"/>
    <w:rsid w:val="00921A35"/>
    <w:rsid w:val="00921EB9"/>
    <w:rsid w:val="009223F8"/>
    <w:rsid w:val="00923A12"/>
    <w:rsid w:val="00923B22"/>
    <w:rsid w:val="00925B33"/>
    <w:rsid w:val="0092661E"/>
    <w:rsid w:val="009266C2"/>
    <w:rsid w:val="009278A6"/>
    <w:rsid w:val="00931E51"/>
    <w:rsid w:val="00932456"/>
    <w:rsid w:val="0093444D"/>
    <w:rsid w:val="009373C3"/>
    <w:rsid w:val="00944659"/>
    <w:rsid w:val="00945B74"/>
    <w:rsid w:val="0094643B"/>
    <w:rsid w:val="00946860"/>
    <w:rsid w:val="00946BB3"/>
    <w:rsid w:val="009475E6"/>
    <w:rsid w:val="009512B2"/>
    <w:rsid w:val="0095197F"/>
    <w:rsid w:val="00952B30"/>
    <w:rsid w:val="0095403F"/>
    <w:rsid w:val="00954316"/>
    <w:rsid w:val="00954AC1"/>
    <w:rsid w:val="009560AF"/>
    <w:rsid w:val="009560E4"/>
    <w:rsid w:val="00957C8D"/>
    <w:rsid w:val="00960D6C"/>
    <w:rsid w:val="00962E3C"/>
    <w:rsid w:val="00962FF0"/>
    <w:rsid w:val="00963451"/>
    <w:rsid w:val="00964A05"/>
    <w:rsid w:val="00964E89"/>
    <w:rsid w:val="00966CE3"/>
    <w:rsid w:val="009676A9"/>
    <w:rsid w:val="0097063C"/>
    <w:rsid w:val="009714AD"/>
    <w:rsid w:val="00971FF6"/>
    <w:rsid w:val="0097288F"/>
    <w:rsid w:val="00972C3E"/>
    <w:rsid w:val="00974670"/>
    <w:rsid w:val="00975504"/>
    <w:rsid w:val="009765DB"/>
    <w:rsid w:val="0097729C"/>
    <w:rsid w:val="009776C5"/>
    <w:rsid w:val="00977A6C"/>
    <w:rsid w:val="009801CB"/>
    <w:rsid w:val="00980F45"/>
    <w:rsid w:val="00981CD3"/>
    <w:rsid w:val="00982B8E"/>
    <w:rsid w:val="0098310D"/>
    <w:rsid w:val="009874C0"/>
    <w:rsid w:val="009877DF"/>
    <w:rsid w:val="00990021"/>
    <w:rsid w:val="009904C9"/>
    <w:rsid w:val="00991867"/>
    <w:rsid w:val="009924B5"/>
    <w:rsid w:val="009951CA"/>
    <w:rsid w:val="00995ABD"/>
    <w:rsid w:val="00995BD3"/>
    <w:rsid w:val="00995D40"/>
    <w:rsid w:val="009964BC"/>
    <w:rsid w:val="00996735"/>
    <w:rsid w:val="009A0F81"/>
    <w:rsid w:val="009A10B4"/>
    <w:rsid w:val="009A13B1"/>
    <w:rsid w:val="009A1725"/>
    <w:rsid w:val="009A190E"/>
    <w:rsid w:val="009A1C0F"/>
    <w:rsid w:val="009A696E"/>
    <w:rsid w:val="009A69D3"/>
    <w:rsid w:val="009A75E2"/>
    <w:rsid w:val="009B1604"/>
    <w:rsid w:val="009B34FF"/>
    <w:rsid w:val="009B3B21"/>
    <w:rsid w:val="009B403D"/>
    <w:rsid w:val="009B4303"/>
    <w:rsid w:val="009B50DF"/>
    <w:rsid w:val="009B58AE"/>
    <w:rsid w:val="009B5C59"/>
    <w:rsid w:val="009B761A"/>
    <w:rsid w:val="009B786F"/>
    <w:rsid w:val="009B7C7F"/>
    <w:rsid w:val="009B7FE4"/>
    <w:rsid w:val="009C0078"/>
    <w:rsid w:val="009C0A13"/>
    <w:rsid w:val="009C1BDC"/>
    <w:rsid w:val="009C2AAC"/>
    <w:rsid w:val="009C38D8"/>
    <w:rsid w:val="009C531E"/>
    <w:rsid w:val="009C5D4D"/>
    <w:rsid w:val="009C7731"/>
    <w:rsid w:val="009D045D"/>
    <w:rsid w:val="009D04F3"/>
    <w:rsid w:val="009D15AE"/>
    <w:rsid w:val="009D2794"/>
    <w:rsid w:val="009D45FD"/>
    <w:rsid w:val="009D5A9D"/>
    <w:rsid w:val="009D6EDA"/>
    <w:rsid w:val="009D7415"/>
    <w:rsid w:val="009D76C1"/>
    <w:rsid w:val="009E0751"/>
    <w:rsid w:val="009E16A2"/>
    <w:rsid w:val="009E1AC0"/>
    <w:rsid w:val="009E29D8"/>
    <w:rsid w:val="009E3763"/>
    <w:rsid w:val="009E5967"/>
    <w:rsid w:val="009E63A3"/>
    <w:rsid w:val="009E6572"/>
    <w:rsid w:val="009E670D"/>
    <w:rsid w:val="009E7333"/>
    <w:rsid w:val="009F08F2"/>
    <w:rsid w:val="009F31A3"/>
    <w:rsid w:val="009F3FDC"/>
    <w:rsid w:val="009F40E5"/>
    <w:rsid w:val="009F5C23"/>
    <w:rsid w:val="009F6397"/>
    <w:rsid w:val="009F6816"/>
    <w:rsid w:val="00A001EB"/>
    <w:rsid w:val="00A00814"/>
    <w:rsid w:val="00A01B44"/>
    <w:rsid w:val="00A03FA6"/>
    <w:rsid w:val="00A041F7"/>
    <w:rsid w:val="00A04C4F"/>
    <w:rsid w:val="00A05085"/>
    <w:rsid w:val="00A05214"/>
    <w:rsid w:val="00A05261"/>
    <w:rsid w:val="00A05BBE"/>
    <w:rsid w:val="00A07D4B"/>
    <w:rsid w:val="00A14721"/>
    <w:rsid w:val="00A15906"/>
    <w:rsid w:val="00A16BE2"/>
    <w:rsid w:val="00A1701D"/>
    <w:rsid w:val="00A171C2"/>
    <w:rsid w:val="00A17259"/>
    <w:rsid w:val="00A17F50"/>
    <w:rsid w:val="00A21A56"/>
    <w:rsid w:val="00A222CE"/>
    <w:rsid w:val="00A23433"/>
    <w:rsid w:val="00A23F17"/>
    <w:rsid w:val="00A24096"/>
    <w:rsid w:val="00A2417D"/>
    <w:rsid w:val="00A2637E"/>
    <w:rsid w:val="00A26B0C"/>
    <w:rsid w:val="00A273B5"/>
    <w:rsid w:val="00A27BC9"/>
    <w:rsid w:val="00A27EC1"/>
    <w:rsid w:val="00A31A35"/>
    <w:rsid w:val="00A31E69"/>
    <w:rsid w:val="00A33BBB"/>
    <w:rsid w:val="00A33CB2"/>
    <w:rsid w:val="00A3489C"/>
    <w:rsid w:val="00A37090"/>
    <w:rsid w:val="00A37224"/>
    <w:rsid w:val="00A37D4F"/>
    <w:rsid w:val="00A4005C"/>
    <w:rsid w:val="00A43C56"/>
    <w:rsid w:val="00A45238"/>
    <w:rsid w:val="00A45FEF"/>
    <w:rsid w:val="00A472B4"/>
    <w:rsid w:val="00A47EDF"/>
    <w:rsid w:val="00A503B1"/>
    <w:rsid w:val="00A51233"/>
    <w:rsid w:val="00A512B2"/>
    <w:rsid w:val="00A514F4"/>
    <w:rsid w:val="00A5370C"/>
    <w:rsid w:val="00A53DEC"/>
    <w:rsid w:val="00A54308"/>
    <w:rsid w:val="00A5524A"/>
    <w:rsid w:val="00A56432"/>
    <w:rsid w:val="00A57732"/>
    <w:rsid w:val="00A57A12"/>
    <w:rsid w:val="00A57DED"/>
    <w:rsid w:val="00A616D5"/>
    <w:rsid w:val="00A621E6"/>
    <w:rsid w:val="00A62D42"/>
    <w:rsid w:val="00A63F72"/>
    <w:rsid w:val="00A647F8"/>
    <w:rsid w:val="00A65190"/>
    <w:rsid w:val="00A667D0"/>
    <w:rsid w:val="00A67704"/>
    <w:rsid w:val="00A71C92"/>
    <w:rsid w:val="00A72FAC"/>
    <w:rsid w:val="00A733F4"/>
    <w:rsid w:val="00A7351C"/>
    <w:rsid w:val="00A74732"/>
    <w:rsid w:val="00A75972"/>
    <w:rsid w:val="00A804B0"/>
    <w:rsid w:val="00A808F7"/>
    <w:rsid w:val="00A815E7"/>
    <w:rsid w:val="00A8296D"/>
    <w:rsid w:val="00A83A8D"/>
    <w:rsid w:val="00A867C4"/>
    <w:rsid w:val="00A86AE4"/>
    <w:rsid w:val="00A87BE6"/>
    <w:rsid w:val="00A909A6"/>
    <w:rsid w:val="00A91EEA"/>
    <w:rsid w:val="00A93074"/>
    <w:rsid w:val="00A933BD"/>
    <w:rsid w:val="00A94494"/>
    <w:rsid w:val="00A94572"/>
    <w:rsid w:val="00A94C40"/>
    <w:rsid w:val="00A94CB9"/>
    <w:rsid w:val="00A94E29"/>
    <w:rsid w:val="00A96445"/>
    <w:rsid w:val="00A96F13"/>
    <w:rsid w:val="00A9701A"/>
    <w:rsid w:val="00AA173D"/>
    <w:rsid w:val="00AA1A5B"/>
    <w:rsid w:val="00AA223D"/>
    <w:rsid w:val="00AA2376"/>
    <w:rsid w:val="00AA2FCA"/>
    <w:rsid w:val="00AA5004"/>
    <w:rsid w:val="00AA52CA"/>
    <w:rsid w:val="00AA5B33"/>
    <w:rsid w:val="00AA6A9E"/>
    <w:rsid w:val="00AB0303"/>
    <w:rsid w:val="00AB1085"/>
    <w:rsid w:val="00AB1BAA"/>
    <w:rsid w:val="00AB2CF9"/>
    <w:rsid w:val="00AB2F32"/>
    <w:rsid w:val="00AB384D"/>
    <w:rsid w:val="00AB41B5"/>
    <w:rsid w:val="00AB6F18"/>
    <w:rsid w:val="00AB746F"/>
    <w:rsid w:val="00AB7931"/>
    <w:rsid w:val="00AC0E5B"/>
    <w:rsid w:val="00AC40C5"/>
    <w:rsid w:val="00AC41AC"/>
    <w:rsid w:val="00AC5AD3"/>
    <w:rsid w:val="00AC5EAD"/>
    <w:rsid w:val="00AC60E0"/>
    <w:rsid w:val="00AC655F"/>
    <w:rsid w:val="00AC7A23"/>
    <w:rsid w:val="00AD04BF"/>
    <w:rsid w:val="00AD08C4"/>
    <w:rsid w:val="00AD13E7"/>
    <w:rsid w:val="00AD2153"/>
    <w:rsid w:val="00AD2B98"/>
    <w:rsid w:val="00AD2C7E"/>
    <w:rsid w:val="00AD30C6"/>
    <w:rsid w:val="00AD4EF0"/>
    <w:rsid w:val="00AD65C4"/>
    <w:rsid w:val="00AD7B85"/>
    <w:rsid w:val="00AD7F78"/>
    <w:rsid w:val="00AE0390"/>
    <w:rsid w:val="00AE03AE"/>
    <w:rsid w:val="00AE12C5"/>
    <w:rsid w:val="00AE2191"/>
    <w:rsid w:val="00AE2D1A"/>
    <w:rsid w:val="00AE3AB0"/>
    <w:rsid w:val="00AE3F49"/>
    <w:rsid w:val="00AE5C66"/>
    <w:rsid w:val="00AE6767"/>
    <w:rsid w:val="00AE7836"/>
    <w:rsid w:val="00AE7C17"/>
    <w:rsid w:val="00AF09D9"/>
    <w:rsid w:val="00AF179E"/>
    <w:rsid w:val="00AF1DEE"/>
    <w:rsid w:val="00AF333C"/>
    <w:rsid w:val="00AF33D9"/>
    <w:rsid w:val="00AF4C61"/>
    <w:rsid w:val="00AF5EDD"/>
    <w:rsid w:val="00AF720B"/>
    <w:rsid w:val="00B0057A"/>
    <w:rsid w:val="00B03DC4"/>
    <w:rsid w:val="00B04617"/>
    <w:rsid w:val="00B05466"/>
    <w:rsid w:val="00B06543"/>
    <w:rsid w:val="00B06EEC"/>
    <w:rsid w:val="00B07FCA"/>
    <w:rsid w:val="00B10549"/>
    <w:rsid w:val="00B110C2"/>
    <w:rsid w:val="00B115AB"/>
    <w:rsid w:val="00B11D2F"/>
    <w:rsid w:val="00B12403"/>
    <w:rsid w:val="00B12565"/>
    <w:rsid w:val="00B12AE3"/>
    <w:rsid w:val="00B13366"/>
    <w:rsid w:val="00B13473"/>
    <w:rsid w:val="00B13618"/>
    <w:rsid w:val="00B14A2C"/>
    <w:rsid w:val="00B15192"/>
    <w:rsid w:val="00B16C78"/>
    <w:rsid w:val="00B17CAE"/>
    <w:rsid w:val="00B20398"/>
    <w:rsid w:val="00B21C9A"/>
    <w:rsid w:val="00B235B6"/>
    <w:rsid w:val="00B23715"/>
    <w:rsid w:val="00B23DCE"/>
    <w:rsid w:val="00B241BF"/>
    <w:rsid w:val="00B2732F"/>
    <w:rsid w:val="00B27BFE"/>
    <w:rsid w:val="00B30DD3"/>
    <w:rsid w:val="00B31C57"/>
    <w:rsid w:val="00B33ECB"/>
    <w:rsid w:val="00B3429F"/>
    <w:rsid w:val="00B353C1"/>
    <w:rsid w:val="00B35D14"/>
    <w:rsid w:val="00B35E81"/>
    <w:rsid w:val="00B40319"/>
    <w:rsid w:val="00B41A1B"/>
    <w:rsid w:val="00B42445"/>
    <w:rsid w:val="00B42B1E"/>
    <w:rsid w:val="00B42D82"/>
    <w:rsid w:val="00B44CFF"/>
    <w:rsid w:val="00B46AE5"/>
    <w:rsid w:val="00B46BD4"/>
    <w:rsid w:val="00B47BC7"/>
    <w:rsid w:val="00B503FD"/>
    <w:rsid w:val="00B507A6"/>
    <w:rsid w:val="00B51843"/>
    <w:rsid w:val="00B51A87"/>
    <w:rsid w:val="00B5265F"/>
    <w:rsid w:val="00B526E0"/>
    <w:rsid w:val="00B535AC"/>
    <w:rsid w:val="00B5368E"/>
    <w:rsid w:val="00B5594A"/>
    <w:rsid w:val="00B612EE"/>
    <w:rsid w:val="00B613AE"/>
    <w:rsid w:val="00B613E4"/>
    <w:rsid w:val="00B615E6"/>
    <w:rsid w:val="00B61B9C"/>
    <w:rsid w:val="00B623EC"/>
    <w:rsid w:val="00B64254"/>
    <w:rsid w:val="00B645CB"/>
    <w:rsid w:val="00B65311"/>
    <w:rsid w:val="00B653D7"/>
    <w:rsid w:val="00B65D9F"/>
    <w:rsid w:val="00B65E62"/>
    <w:rsid w:val="00B66147"/>
    <w:rsid w:val="00B6619D"/>
    <w:rsid w:val="00B670A4"/>
    <w:rsid w:val="00B70924"/>
    <w:rsid w:val="00B71B5B"/>
    <w:rsid w:val="00B72803"/>
    <w:rsid w:val="00B72A45"/>
    <w:rsid w:val="00B730B7"/>
    <w:rsid w:val="00B75D16"/>
    <w:rsid w:val="00B75DF6"/>
    <w:rsid w:val="00B77B8A"/>
    <w:rsid w:val="00B77E39"/>
    <w:rsid w:val="00B80F16"/>
    <w:rsid w:val="00B8140D"/>
    <w:rsid w:val="00B81ABD"/>
    <w:rsid w:val="00B82751"/>
    <w:rsid w:val="00B82BAD"/>
    <w:rsid w:val="00B83D4C"/>
    <w:rsid w:val="00B8555A"/>
    <w:rsid w:val="00B93535"/>
    <w:rsid w:val="00B93CBA"/>
    <w:rsid w:val="00B9417A"/>
    <w:rsid w:val="00B9457C"/>
    <w:rsid w:val="00B95DE8"/>
    <w:rsid w:val="00B9619B"/>
    <w:rsid w:val="00B9625A"/>
    <w:rsid w:val="00B96F70"/>
    <w:rsid w:val="00B9709A"/>
    <w:rsid w:val="00B971C8"/>
    <w:rsid w:val="00BA0831"/>
    <w:rsid w:val="00BA2672"/>
    <w:rsid w:val="00BA3D44"/>
    <w:rsid w:val="00BA3EB8"/>
    <w:rsid w:val="00BA4E6C"/>
    <w:rsid w:val="00BA6BF2"/>
    <w:rsid w:val="00BA7748"/>
    <w:rsid w:val="00BA7F13"/>
    <w:rsid w:val="00BB08E1"/>
    <w:rsid w:val="00BB15A7"/>
    <w:rsid w:val="00BB3188"/>
    <w:rsid w:val="00BB563B"/>
    <w:rsid w:val="00BC063A"/>
    <w:rsid w:val="00BC0752"/>
    <w:rsid w:val="00BC19F6"/>
    <w:rsid w:val="00BC20E8"/>
    <w:rsid w:val="00BC3677"/>
    <w:rsid w:val="00BC40B5"/>
    <w:rsid w:val="00BC68B7"/>
    <w:rsid w:val="00BC69D6"/>
    <w:rsid w:val="00BC7717"/>
    <w:rsid w:val="00BD0468"/>
    <w:rsid w:val="00BD0E3C"/>
    <w:rsid w:val="00BD12D1"/>
    <w:rsid w:val="00BD1370"/>
    <w:rsid w:val="00BD4C7D"/>
    <w:rsid w:val="00BD5CC9"/>
    <w:rsid w:val="00BD7711"/>
    <w:rsid w:val="00BD7DFD"/>
    <w:rsid w:val="00BE3AEA"/>
    <w:rsid w:val="00BE6267"/>
    <w:rsid w:val="00BE6B5D"/>
    <w:rsid w:val="00BE78CD"/>
    <w:rsid w:val="00BF0CCF"/>
    <w:rsid w:val="00BF0E3D"/>
    <w:rsid w:val="00BF27A3"/>
    <w:rsid w:val="00BF4148"/>
    <w:rsid w:val="00BF4C64"/>
    <w:rsid w:val="00BF50D5"/>
    <w:rsid w:val="00BF515E"/>
    <w:rsid w:val="00BF5854"/>
    <w:rsid w:val="00BF5AA8"/>
    <w:rsid w:val="00BF5C27"/>
    <w:rsid w:val="00BF5CC9"/>
    <w:rsid w:val="00BF6684"/>
    <w:rsid w:val="00BF769C"/>
    <w:rsid w:val="00C00BF7"/>
    <w:rsid w:val="00C01E75"/>
    <w:rsid w:val="00C02249"/>
    <w:rsid w:val="00C025D6"/>
    <w:rsid w:val="00C034BC"/>
    <w:rsid w:val="00C04311"/>
    <w:rsid w:val="00C0548C"/>
    <w:rsid w:val="00C054D0"/>
    <w:rsid w:val="00C06928"/>
    <w:rsid w:val="00C06C55"/>
    <w:rsid w:val="00C0777D"/>
    <w:rsid w:val="00C10169"/>
    <w:rsid w:val="00C108BF"/>
    <w:rsid w:val="00C10D46"/>
    <w:rsid w:val="00C10E33"/>
    <w:rsid w:val="00C12440"/>
    <w:rsid w:val="00C12500"/>
    <w:rsid w:val="00C129AB"/>
    <w:rsid w:val="00C13083"/>
    <w:rsid w:val="00C131FD"/>
    <w:rsid w:val="00C14C7B"/>
    <w:rsid w:val="00C1501D"/>
    <w:rsid w:val="00C15386"/>
    <w:rsid w:val="00C15B29"/>
    <w:rsid w:val="00C177FF"/>
    <w:rsid w:val="00C17D16"/>
    <w:rsid w:val="00C21574"/>
    <w:rsid w:val="00C21997"/>
    <w:rsid w:val="00C24934"/>
    <w:rsid w:val="00C24B18"/>
    <w:rsid w:val="00C25345"/>
    <w:rsid w:val="00C254EF"/>
    <w:rsid w:val="00C260D2"/>
    <w:rsid w:val="00C26EB5"/>
    <w:rsid w:val="00C27882"/>
    <w:rsid w:val="00C27B8E"/>
    <w:rsid w:val="00C30AE4"/>
    <w:rsid w:val="00C311A4"/>
    <w:rsid w:val="00C313D8"/>
    <w:rsid w:val="00C313F5"/>
    <w:rsid w:val="00C32AF7"/>
    <w:rsid w:val="00C33236"/>
    <w:rsid w:val="00C33305"/>
    <w:rsid w:val="00C33E75"/>
    <w:rsid w:val="00C34CAB"/>
    <w:rsid w:val="00C356C8"/>
    <w:rsid w:val="00C36A7D"/>
    <w:rsid w:val="00C37180"/>
    <w:rsid w:val="00C37A59"/>
    <w:rsid w:val="00C37E2D"/>
    <w:rsid w:val="00C37F67"/>
    <w:rsid w:val="00C40082"/>
    <w:rsid w:val="00C41E71"/>
    <w:rsid w:val="00C41E82"/>
    <w:rsid w:val="00C4371C"/>
    <w:rsid w:val="00C4378C"/>
    <w:rsid w:val="00C43ACA"/>
    <w:rsid w:val="00C43C12"/>
    <w:rsid w:val="00C4511F"/>
    <w:rsid w:val="00C50332"/>
    <w:rsid w:val="00C50971"/>
    <w:rsid w:val="00C512A6"/>
    <w:rsid w:val="00C51497"/>
    <w:rsid w:val="00C52A90"/>
    <w:rsid w:val="00C5336C"/>
    <w:rsid w:val="00C5434B"/>
    <w:rsid w:val="00C5575E"/>
    <w:rsid w:val="00C5607E"/>
    <w:rsid w:val="00C57DD7"/>
    <w:rsid w:val="00C60DDA"/>
    <w:rsid w:val="00C633A4"/>
    <w:rsid w:val="00C63E3B"/>
    <w:rsid w:val="00C63F1A"/>
    <w:rsid w:val="00C6432C"/>
    <w:rsid w:val="00C649F4"/>
    <w:rsid w:val="00C6503F"/>
    <w:rsid w:val="00C66DC7"/>
    <w:rsid w:val="00C67F74"/>
    <w:rsid w:val="00C707CC"/>
    <w:rsid w:val="00C71161"/>
    <w:rsid w:val="00C7278E"/>
    <w:rsid w:val="00C735A5"/>
    <w:rsid w:val="00C75EBA"/>
    <w:rsid w:val="00C762A1"/>
    <w:rsid w:val="00C766C6"/>
    <w:rsid w:val="00C806C7"/>
    <w:rsid w:val="00C82B00"/>
    <w:rsid w:val="00C84C15"/>
    <w:rsid w:val="00C861A3"/>
    <w:rsid w:val="00C87461"/>
    <w:rsid w:val="00C87DD5"/>
    <w:rsid w:val="00C92BDB"/>
    <w:rsid w:val="00C930D7"/>
    <w:rsid w:val="00C9392A"/>
    <w:rsid w:val="00C952DC"/>
    <w:rsid w:val="00C95349"/>
    <w:rsid w:val="00C9586E"/>
    <w:rsid w:val="00C968D1"/>
    <w:rsid w:val="00C96FE6"/>
    <w:rsid w:val="00C977C5"/>
    <w:rsid w:val="00CA0309"/>
    <w:rsid w:val="00CA2CC5"/>
    <w:rsid w:val="00CA3319"/>
    <w:rsid w:val="00CA4587"/>
    <w:rsid w:val="00CA50B9"/>
    <w:rsid w:val="00CA59D7"/>
    <w:rsid w:val="00CB0057"/>
    <w:rsid w:val="00CB0268"/>
    <w:rsid w:val="00CB0F8B"/>
    <w:rsid w:val="00CB1BF1"/>
    <w:rsid w:val="00CB4E4B"/>
    <w:rsid w:val="00CB66ED"/>
    <w:rsid w:val="00CB6BF3"/>
    <w:rsid w:val="00CB7117"/>
    <w:rsid w:val="00CB7D5E"/>
    <w:rsid w:val="00CC0184"/>
    <w:rsid w:val="00CC05E1"/>
    <w:rsid w:val="00CC2B77"/>
    <w:rsid w:val="00CC3293"/>
    <w:rsid w:val="00CC37F6"/>
    <w:rsid w:val="00CC5E34"/>
    <w:rsid w:val="00CC74F3"/>
    <w:rsid w:val="00CC78C4"/>
    <w:rsid w:val="00CC7905"/>
    <w:rsid w:val="00CD01CD"/>
    <w:rsid w:val="00CD212C"/>
    <w:rsid w:val="00CD2B26"/>
    <w:rsid w:val="00CD358B"/>
    <w:rsid w:val="00CD45AB"/>
    <w:rsid w:val="00CD50AD"/>
    <w:rsid w:val="00CD5D32"/>
    <w:rsid w:val="00CE0CA2"/>
    <w:rsid w:val="00CE1C20"/>
    <w:rsid w:val="00CE27B1"/>
    <w:rsid w:val="00CE571D"/>
    <w:rsid w:val="00CE7C79"/>
    <w:rsid w:val="00CE7E30"/>
    <w:rsid w:val="00CF085D"/>
    <w:rsid w:val="00CF1EBA"/>
    <w:rsid w:val="00CF323E"/>
    <w:rsid w:val="00CF40C4"/>
    <w:rsid w:val="00CF5AE8"/>
    <w:rsid w:val="00CF6538"/>
    <w:rsid w:val="00CF698B"/>
    <w:rsid w:val="00CF74FE"/>
    <w:rsid w:val="00D006FB"/>
    <w:rsid w:val="00D008D7"/>
    <w:rsid w:val="00D01E4C"/>
    <w:rsid w:val="00D02814"/>
    <w:rsid w:val="00D050E9"/>
    <w:rsid w:val="00D06DE0"/>
    <w:rsid w:val="00D07C88"/>
    <w:rsid w:val="00D10A1B"/>
    <w:rsid w:val="00D1405A"/>
    <w:rsid w:val="00D14AD8"/>
    <w:rsid w:val="00D15349"/>
    <w:rsid w:val="00D15393"/>
    <w:rsid w:val="00D157C3"/>
    <w:rsid w:val="00D173ED"/>
    <w:rsid w:val="00D20BF5"/>
    <w:rsid w:val="00D2319C"/>
    <w:rsid w:val="00D23EC7"/>
    <w:rsid w:val="00D25797"/>
    <w:rsid w:val="00D30512"/>
    <w:rsid w:val="00D31B74"/>
    <w:rsid w:val="00D322EE"/>
    <w:rsid w:val="00D334A6"/>
    <w:rsid w:val="00D33948"/>
    <w:rsid w:val="00D34554"/>
    <w:rsid w:val="00D35179"/>
    <w:rsid w:val="00D35A61"/>
    <w:rsid w:val="00D35CC5"/>
    <w:rsid w:val="00D4027F"/>
    <w:rsid w:val="00D40A00"/>
    <w:rsid w:val="00D40CC5"/>
    <w:rsid w:val="00D41A44"/>
    <w:rsid w:val="00D448A8"/>
    <w:rsid w:val="00D44D01"/>
    <w:rsid w:val="00D4541A"/>
    <w:rsid w:val="00D457DC"/>
    <w:rsid w:val="00D4584E"/>
    <w:rsid w:val="00D47233"/>
    <w:rsid w:val="00D4765C"/>
    <w:rsid w:val="00D50AD2"/>
    <w:rsid w:val="00D52449"/>
    <w:rsid w:val="00D526B3"/>
    <w:rsid w:val="00D52C57"/>
    <w:rsid w:val="00D53E7D"/>
    <w:rsid w:val="00D5442A"/>
    <w:rsid w:val="00D55314"/>
    <w:rsid w:val="00D56E45"/>
    <w:rsid w:val="00D57C14"/>
    <w:rsid w:val="00D631FC"/>
    <w:rsid w:val="00D6438D"/>
    <w:rsid w:val="00D65A29"/>
    <w:rsid w:val="00D73FC6"/>
    <w:rsid w:val="00D744DD"/>
    <w:rsid w:val="00D74CA6"/>
    <w:rsid w:val="00D75337"/>
    <w:rsid w:val="00D76861"/>
    <w:rsid w:val="00D7789D"/>
    <w:rsid w:val="00D77F13"/>
    <w:rsid w:val="00D8002A"/>
    <w:rsid w:val="00D8050C"/>
    <w:rsid w:val="00D80C4C"/>
    <w:rsid w:val="00D813DE"/>
    <w:rsid w:val="00D8164F"/>
    <w:rsid w:val="00D819A8"/>
    <w:rsid w:val="00D82628"/>
    <w:rsid w:val="00D8333E"/>
    <w:rsid w:val="00D856A3"/>
    <w:rsid w:val="00D85EC2"/>
    <w:rsid w:val="00D86889"/>
    <w:rsid w:val="00D86BF4"/>
    <w:rsid w:val="00D8788B"/>
    <w:rsid w:val="00D90B48"/>
    <w:rsid w:val="00D9209C"/>
    <w:rsid w:val="00D92D83"/>
    <w:rsid w:val="00D939F5"/>
    <w:rsid w:val="00D93B17"/>
    <w:rsid w:val="00D93CD7"/>
    <w:rsid w:val="00D93E3F"/>
    <w:rsid w:val="00D953CE"/>
    <w:rsid w:val="00D959C9"/>
    <w:rsid w:val="00D9640E"/>
    <w:rsid w:val="00D9687E"/>
    <w:rsid w:val="00D96A11"/>
    <w:rsid w:val="00D96E21"/>
    <w:rsid w:val="00D9720C"/>
    <w:rsid w:val="00D9769D"/>
    <w:rsid w:val="00DA39E5"/>
    <w:rsid w:val="00DA72F1"/>
    <w:rsid w:val="00DB0225"/>
    <w:rsid w:val="00DB1A57"/>
    <w:rsid w:val="00DB1CDB"/>
    <w:rsid w:val="00DB2225"/>
    <w:rsid w:val="00DB43A2"/>
    <w:rsid w:val="00DB4B07"/>
    <w:rsid w:val="00DB63EE"/>
    <w:rsid w:val="00DB7723"/>
    <w:rsid w:val="00DC2501"/>
    <w:rsid w:val="00DC37D5"/>
    <w:rsid w:val="00DC446F"/>
    <w:rsid w:val="00DC6E73"/>
    <w:rsid w:val="00DC7963"/>
    <w:rsid w:val="00DD2092"/>
    <w:rsid w:val="00DD27B0"/>
    <w:rsid w:val="00DD31E6"/>
    <w:rsid w:val="00DD33E9"/>
    <w:rsid w:val="00DD3D0A"/>
    <w:rsid w:val="00DD3D7E"/>
    <w:rsid w:val="00DD7010"/>
    <w:rsid w:val="00DD79E8"/>
    <w:rsid w:val="00DE04A9"/>
    <w:rsid w:val="00DE0891"/>
    <w:rsid w:val="00DE28FB"/>
    <w:rsid w:val="00DE32F1"/>
    <w:rsid w:val="00DE32FB"/>
    <w:rsid w:val="00DE601A"/>
    <w:rsid w:val="00DE6211"/>
    <w:rsid w:val="00DE7BEB"/>
    <w:rsid w:val="00DF08BA"/>
    <w:rsid w:val="00DF0B19"/>
    <w:rsid w:val="00DF16B1"/>
    <w:rsid w:val="00DF3F4F"/>
    <w:rsid w:val="00DF415B"/>
    <w:rsid w:val="00DF427E"/>
    <w:rsid w:val="00DF4D78"/>
    <w:rsid w:val="00DF4DBB"/>
    <w:rsid w:val="00DF5970"/>
    <w:rsid w:val="00DF5E47"/>
    <w:rsid w:val="00DF664B"/>
    <w:rsid w:val="00DF76D9"/>
    <w:rsid w:val="00DF780F"/>
    <w:rsid w:val="00E008CB"/>
    <w:rsid w:val="00E00E15"/>
    <w:rsid w:val="00E047DB"/>
    <w:rsid w:val="00E04CA9"/>
    <w:rsid w:val="00E058B6"/>
    <w:rsid w:val="00E059A1"/>
    <w:rsid w:val="00E06EAA"/>
    <w:rsid w:val="00E07C48"/>
    <w:rsid w:val="00E10AEC"/>
    <w:rsid w:val="00E10EB3"/>
    <w:rsid w:val="00E115F3"/>
    <w:rsid w:val="00E121E1"/>
    <w:rsid w:val="00E1273B"/>
    <w:rsid w:val="00E134B3"/>
    <w:rsid w:val="00E156D5"/>
    <w:rsid w:val="00E17436"/>
    <w:rsid w:val="00E244C8"/>
    <w:rsid w:val="00E247ED"/>
    <w:rsid w:val="00E24CE2"/>
    <w:rsid w:val="00E25497"/>
    <w:rsid w:val="00E2556F"/>
    <w:rsid w:val="00E25D23"/>
    <w:rsid w:val="00E31017"/>
    <w:rsid w:val="00E33EA9"/>
    <w:rsid w:val="00E35760"/>
    <w:rsid w:val="00E416E0"/>
    <w:rsid w:val="00E424F9"/>
    <w:rsid w:val="00E426F9"/>
    <w:rsid w:val="00E4306E"/>
    <w:rsid w:val="00E45831"/>
    <w:rsid w:val="00E45D50"/>
    <w:rsid w:val="00E45F7D"/>
    <w:rsid w:val="00E50543"/>
    <w:rsid w:val="00E50701"/>
    <w:rsid w:val="00E50D30"/>
    <w:rsid w:val="00E51600"/>
    <w:rsid w:val="00E52817"/>
    <w:rsid w:val="00E538DF"/>
    <w:rsid w:val="00E5414C"/>
    <w:rsid w:val="00E54C74"/>
    <w:rsid w:val="00E5500A"/>
    <w:rsid w:val="00E55B19"/>
    <w:rsid w:val="00E55D80"/>
    <w:rsid w:val="00E55ED2"/>
    <w:rsid w:val="00E56A90"/>
    <w:rsid w:val="00E56E1F"/>
    <w:rsid w:val="00E5732F"/>
    <w:rsid w:val="00E579B1"/>
    <w:rsid w:val="00E57AC3"/>
    <w:rsid w:val="00E604DE"/>
    <w:rsid w:val="00E60876"/>
    <w:rsid w:val="00E6138D"/>
    <w:rsid w:val="00E621A6"/>
    <w:rsid w:val="00E62365"/>
    <w:rsid w:val="00E62A3F"/>
    <w:rsid w:val="00E62B1F"/>
    <w:rsid w:val="00E64A31"/>
    <w:rsid w:val="00E64BDA"/>
    <w:rsid w:val="00E659F8"/>
    <w:rsid w:val="00E66B2D"/>
    <w:rsid w:val="00E6783A"/>
    <w:rsid w:val="00E70F21"/>
    <w:rsid w:val="00E71065"/>
    <w:rsid w:val="00E73393"/>
    <w:rsid w:val="00E73565"/>
    <w:rsid w:val="00E74B92"/>
    <w:rsid w:val="00E74CF3"/>
    <w:rsid w:val="00E7516E"/>
    <w:rsid w:val="00E767CE"/>
    <w:rsid w:val="00E76AC4"/>
    <w:rsid w:val="00E772B8"/>
    <w:rsid w:val="00E7739D"/>
    <w:rsid w:val="00E774C4"/>
    <w:rsid w:val="00E77753"/>
    <w:rsid w:val="00E77FF3"/>
    <w:rsid w:val="00E8065C"/>
    <w:rsid w:val="00E81317"/>
    <w:rsid w:val="00E8265C"/>
    <w:rsid w:val="00E83041"/>
    <w:rsid w:val="00E84A08"/>
    <w:rsid w:val="00E851BA"/>
    <w:rsid w:val="00E85484"/>
    <w:rsid w:val="00E85BE8"/>
    <w:rsid w:val="00E85FD8"/>
    <w:rsid w:val="00E869CE"/>
    <w:rsid w:val="00E905ED"/>
    <w:rsid w:val="00E9060B"/>
    <w:rsid w:val="00E907C8"/>
    <w:rsid w:val="00E91897"/>
    <w:rsid w:val="00E92A34"/>
    <w:rsid w:val="00E92D66"/>
    <w:rsid w:val="00E942D3"/>
    <w:rsid w:val="00E96319"/>
    <w:rsid w:val="00EA0C98"/>
    <w:rsid w:val="00EA2283"/>
    <w:rsid w:val="00EA379A"/>
    <w:rsid w:val="00EA3A8B"/>
    <w:rsid w:val="00EA3FDA"/>
    <w:rsid w:val="00EA54F6"/>
    <w:rsid w:val="00EA5C83"/>
    <w:rsid w:val="00EA6853"/>
    <w:rsid w:val="00EB017B"/>
    <w:rsid w:val="00EB081F"/>
    <w:rsid w:val="00EB09AC"/>
    <w:rsid w:val="00EB16C0"/>
    <w:rsid w:val="00EB1DA8"/>
    <w:rsid w:val="00EB27AA"/>
    <w:rsid w:val="00EB3C13"/>
    <w:rsid w:val="00EB4BFD"/>
    <w:rsid w:val="00EB5696"/>
    <w:rsid w:val="00EB63AB"/>
    <w:rsid w:val="00EC16A2"/>
    <w:rsid w:val="00EC30F2"/>
    <w:rsid w:val="00EC40B2"/>
    <w:rsid w:val="00EC4190"/>
    <w:rsid w:val="00EC5669"/>
    <w:rsid w:val="00ED20F7"/>
    <w:rsid w:val="00ED259F"/>
    <w:rsid w:val="00ED2EC0"/>
    <w:rsid w:val="00ED2F36"/>
    <w:rsid w:val="00ED47ED"/>
    <w:rsid w:val="00ED5561"/>
    <w:rsid w:val="00ED5953"/>
    <w:rsid w:val="00ED6024"/>
    <w:rsid w:val="00ED67C1"/>
    <w:rsid w:val="00ED6863"/>
    <w:rsid w:val="00ED765C"/>
    <w:rsid w:val="00EE013B"/>
    <w:rsid w:val="00EE2E9B"/>
    <w:rsid w:val="00EE32D9"/>
    <w:rsid w:val="00EE5AEC"/>
    <w:rsid w:val="00EE5EB9"/>
    <w:rsid w:val="00EE71F3"/>
    <w:rsid w:val="00EE7EDC"/>
    <w:rsid w:val="00EF064E"/>
    <w:rsid w:val="00EF08E8"/>
    <w:rsid w:val="00EF0B86"/>
    <w:rsid w:val="00EF13B1"/>
    <w:rsid w:val="00EF189A"/>
    <w:rsid w:val="00EF1B44"/>
    <w:rsid w:val="00EF2769"/>
    <w:rsid w:val="00EF3907"/>
    <w:rsid w:val="00EF3BAB"/>
    <w:rsid w:val="00EF4AB9"/>
    <w:rsid w:val="00EF52FF"/>
    <w:rsid w:val="00EF5C2F"/>
    <w:rsid w:val="00EF5F95"/>
    <w:rsid w:val="00EF62F0"/>
    <w:rsid w:val="00F00E02"/>
    <w:rsid w:val="00F010B2"/>
    <w:rsid w:val="00F01E45"/>
    <w:rsid w:val="00F01E99"/>
    <w:rsid w:val="00F01F38"/>
    <w:rsid w:val="00F03093"/>
    <w:rsid w:val="00F038DF"/>
    <w:rsid w:val="00F0545B"/>
    <w:rsid w:val="00F05C76"/>
    <w:rsid w:val="00F079F7"/>
    <w:rsid w:val="00F1021F"/>
    <w:rsid w:val="00F12AA5"/>
    <w:rsid w:val="00F136FD"/>
    <w:rsid w:val="00F144C0"/>
    <w:rsid w:val="00F20EE9"/>
    <w:rsid w:val="00F20F7F"/>
    <w:rsid w:val="00F21AA4"/>
    <w:rsid w:val="00F22744"/>
    <w:rsid w:val="00F2356E"/>
    <w:rsid w:val="00F239A3"/>
    <w:rsid w:val="00F240F3"/>
    <w:rsid w:val="00F24113"/>
    <w:rsid w:val="00F249C3"/>
    <w:rsid w:val="00F273D5"/>
    <w:rsid w:val="00F27EEE"/>
    <w:rsid w:val="00F27F3F"/>
    <w:rsid w:val="00F303FA"/>
    <w:rsid w:val="00F30823"/>
    <w:rsid w:val="00F30E2E"/>
    <w:rsid w:val="00F315D9"/>
    <w:rsid w:val="00F319A2"/>
    <w:rsid w:val="00F32BD0"/>
    <w:rsid w:val="00F32C99"/>
    <w:rsid w:val="00F33421"/>
    <w:rsid w:val="00F336E7"/>
    <w:rsid w:val="00F33DC7"/>
    <w:rsid w:val="00F353C0"/>
    <w:rsid w:val="00F35666"/>
    <w:rsid w:val="00F36121"/>
    <w:rsid w:val="00F36147"/>
    <w:rsid w:val="00F36811"/>
    <w:rsid w:val="00F41453"/>
    <w:rsid w:val="00F44313"/>
    <w:rsid w:val="00F459EC"/>
    <w:rsid w:val="00F470B1"/>
    <w:rsid w:val="00F47166"/>
    <w:rsid w:val="00F50347"/>
    <w:rsid w:val="00F508E8"/>
    <w:rsid w:val="00F517BB"/>
    <w:rsid w:val="00F52130"/>
    <w:rsid w:val="00F5620C"/>
    <w:rsid w:val="00F57363"/>
    <w:rsid w:val="00F60A36"/>
    <w:rsid w:val="00F613FD"/>
    <w:rsid w:val="00F63C9C"/>
    <w:rsid w:val="00F6575A"/>
    <w:rsid w:val="00F65D5C"/>
    <w:rsid w:val="00F675F3"/>
    <w:rsid w:val="00F70B96"/>
    <w:rsid w:val="00F70E89"/>
    <w:rsid w:val="00F71F9A"/>
    <w:rsid w:val="00F72DDA"/>
    <w:rsid w:val="00F760B3"/>
    <w:rsid w:val="00F768EB"/>
    <w:rsid w:val="00F77B23"/>
    <w:rsid w:val="00F80842"/>
    <w:rsid w:val="00F80E0C"/>
    <w:rsid w:val="00F81396"/>
    <w:rsid w:val="00F81F89"/>
    <w:rsid w:val="00F83203"/>
    <w:rsid w:val="00F845FA"/>
    <w:rsid w:val="00F84859"/>
    <w:rsid w:val="00F84A4E"/>
    <w:rsid w:val="00F86693"/>
    <w:rsid w:val="00F87934"/>
    <w:rsid w:val="00F91B31"/>
    <w:rsid w:val="00F92A7A"/>
    <w:rsid w:val="00F9362C"/>
    <w:rsid w:val="00F93AC3"/>
    <w:rsid w:val="00F940B0"/>
    <w:rsid w:val="00F95562"/>
    <w:rsid w:val="00F958C6"/>
    <w:rsid w:val="00F95C15"/>
    <w:rsid w:val="00F96406"/>
    <w:rsid w:val="00F9656A"/>
    <w:rsid w:val="00F96C0C"/>
    <w:rsid w:val="00FA045B"/>
    <w:rsid w:val="00FA295D"/>
    <w:rsid w:val="00FA2981"/>
    <w:rsid w:val="00FA4999"/>
    <w:rsid w:val="00FA50C5"/>
    <w:rsid w:val="00FA755F"/>
    <w:rsid w:val="00FA7A3D"/>
    <w:rsid w:val="00FB0EDD"/>
    <w:rsid w:val="00FB1FD5"/>
    <w:rsid w:val="00FB4112"/>
    <w:rsid w:val="00FB432C"/>
    <w:rsid w:val="00FB43BF"/>
    <w:rsid w:val="00FB4A5F"/>
    <w:rsid w:val="00FB559E"/>
    <w:rsid w:val="00FB5A2E"/>
    <w:rsid w:val="00FB777E"/>
    <w:rsid w:val="00FB7D5E"/>
    <w:rsid w:val="00FC0676"/>
    <w:rsid w:val="00FC0CE4"/>
    <w:rsid w:val="00FC19C6"/>
    <w:rsid w:val="00FC2C2E"/>
    <w:rsid w:val="00FC326C"/>
    <w:rsid w:val="00FC44C5"/>
    <w:rsid w:val="00FC5EF2"/>
    <w:rsid w:val="00FC790B"/>
    <w:rsid w:val="00FD0ED5"/>
    <w:rsid w:val="00FD15E9"/>
    <w:rsid w:val="00FD1BE9"/>
    <w:rsid w:val="00FD2861"/>
    <w:rsid w:val="00FD3213"/>
    <w:rsid w:val="00FD34D6"/>
    <w:rsid w:val="00FD35DE"/>
    <w:rsid w:val="00FD3623"/>
    <w:rsid w:val="00FD419F"/>
    <w:rsid w:val="00FD5867"/>
    <w:rsid w:val="00FD6CEC"/>
    <w:rsid w:val="00FD6E09"/>
    <w:rsid w:val="00FE0B43"/>
    <w:rsid w:val="00FE0DEF"/>
    <w:rsid w:val="00FE16CC"/>
    <w:rsid w:val="00FE1CCF"/>
    <w:rsid w:val="00FE48ED"/>
    <w:rsid w:val="00FE5F71"/>
    <w:rsid w:val="00FE793F"/>
    <w:rsid w:val="00FF146C"/>
    <w:rsid w:val="00FF21E8"/>
    <w:rsid w:val="00FF3972"/>
    <w:rsid w:val="00FF3ACB"/>
    <w:rsid w:val="00FF5A14"/>
    <w:rsid w:val="00FF7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5"/>
    <o:shapelayout v:ext="edit">
      <o:idmap v:ext="edit" data="1"/>
    </o:shapelayout>
  </w:shapeDefaults>
  <w:decimalSymbol w:val="."/>
  <w:listSeparator w:val=","/>
  <w14:docId w14:val="03BB1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4FB"/>
  </w:style>
  <w:style w:type="paragraph" w:styleId="Heading1">
    <w:name w:val="heading 1"/>
    <w:basedOn w:val="Normal"/>
    <w:next w:val="Normal"/>
    <w:link w:val="Heading1Char"/>
    <w:uiPriority w:val="9"/>
    <w:qFormat/>
    <w:rsid w:val="00B136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74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67E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6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D742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67E57"/>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959C9"/>
    <w:pPr>
      <w:ind w:left="720"/>
      <w:contextualSpacing/>
    </w:pPr>
  </w:style>
  <w:style w:type="paragraph" w:customStyle="1" w:styleId="Default">
    <w:name w:val="Default"/>
    <w:rsid w:val="000A2AF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76896"/>
    <w:rPr>
      <w:sz w:val="16"/>
      <w:szCs w:val="16"/>
    </w:rPr>
  </w:style>
  <w:style w:type="paragraph" w:styleId="CommentText">
    <w:name w:val="annotation text"/>
    <w:basedOn w:val="Normal"/>
    <w:link w:val="CommentTextChar"/>
    <w:uiPriority w:val="99"/>
    <w:semiHidden/>
    <w:unhideWhenUsed/>
    <w:rsid w:val="00576896"/>
    <w:pPr>
      <w:spacing w:line="240" w:lineRule="auto"/>
    </w:pPr>
    <w:rPr>
      <w:sz w:val="20"/>
      <w:szCs w:val="20"/>
    </w:rPr>
  </w:style>
  <w:style w:type="character" w:customStyle="1" w:styleId="CommentTextChar">
    <w:name w:val="Comment Text Char"/>
    <w:basedOn w:val="DefaultParagraphFont"/>
    <w:link w:val="CommentText"/>
    <w:uiPriority w:val="99"/>
    <w:semiHidden/>
    <w:rsid w:val="00576896"/>
    <w:rPr>
      <w:sz w:val="20"/>
      <w:szCs w:val="20"/>
    </w:rPr>
  </w:style>
  <w:style w:type="paragraph" w:styleId="CommentSubject">
    <w:name w:val="annotation subject"/>
    <w:basedOn w:val="CommentText"/>
    <w:next w:val="CommentText"/>
    <w:link w:val="CommentSubjectChar"/>
    <w:uiPriority w:val="99"/>
    <w:semiHidden/>
    <w:unhideWhenUsed/>
    <w:rsid w:val="00576896"/>
    <w:rPr>
      <w:b/>
      <w:bCs/>
    </w:rPr>
  </w:style>
  <w:style w:type="character" w:customStyle="1" w:styleId="CommentSubjectChar">
    <w:name w:val="Comment Subject Char"/>
    <w:basedOn w:val="CommentTextChar"/>
    <w:link w:val="CommentSubject"/>
    <w:uiPriority w:val="99"/>
    <w:semiHidden/>
    <w:rsid w:val="00576896"/>
    <w:rPr>
      <w:b/>
      <w:bCs/>
      <w:sz w:val="20"/>
      <w:szCs w:val="20"/>
    </w:rPr>
  </w:style>
  <w:style w:type="paragraph" w:styleId="BalloonText">
    <w:name w:val="Balloon Text"/>
    <w:basedOn w:val="Normal"/>
    <w:link w:val="BalloonTextChar"/>
    <w:uiPriority w:val="99"/>
    <w:semiHidden/>
    <w:unhideWhenUsed/>
    <w:rsid w:val="00576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896"/>
    <w:rPr>
      <w:rFonts w:ascii="Segoe UI" w:hAnsi="Segoe UI" w:cs="Segoe UI"/>
      <w:sz w:val="18"/>
      <w:szCs w:val="18"/>
    </w:rPr>
  </w:style>
  <w:style w:type="character" w:styleId="Hyperlink">
    <w:name w:val="Hyperlink"/>
    <w:basedOn w:val="DefaultParagraphFont"/>
    <w:uiPriority w:val="99"/>
    <w:unhideWhenUsed/>
    <w:rsid w:val="00362F86"/>
    <w:rPr>
      <w:color w:val="0563C1" w:themeColor="hyperlink"/>
      <w:u w:val="single"/>
    </w:rPr>
  </w:style>
  <w:style w:type="paragraph" w:styleId="Header">
    <w:name w:val="header"/>
    <w:basedOn w:val="Normal"/>
    <w:link w:val="HeaderChar"/>
    <w:uiPriority w:val="99"/>
    <w:unhideWhenUsed/>
    <w:rsid w:val="00286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F8A"/>
  </w:style>
  <w:style w:type="paragraph" w:styleId="Footer">
    <w:name w:val="footer"/>
    <w:basedOn w:val="Normal"/>
    <w:link w:val="FooterChar"/>
    <w:uiPriority w:val="99"/>
    <w:unhideWhenUsed/>
    <w:rsid w:val="00286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F8A"/>
  </w:style>
  <w:style w:type="paragraph" w:styleId="NoSpacing">
    <w:name w:val="No Spacing"/>
    <w:link w:val="NoSpacingChar"/>
    <w:uiPriority w:val="1"/>
    <w:qFormat/>
    <w:rsid w:val="00B13618"/>
    <w:pPr>
      <w:spacing w:after="0" w:line="240" w:lineRule="auto"/>
    </w:pPr>
  </w:style>
  <w:style w:type="character" w:customStyle="1" w:styleId="NoSpacingChar">
    <w:name w:val="No Spacing Char"/>
    <w:basedOn w:val="DefaultParagraphFont"/>
    <w:link w:val="NoSpacing"/>
    <w:uiPriority w:val="1"/>
    <w:rsid w:val="00A43C56"/>
  </w:style>
  <w:style w:type="paragraph" w:customStyle="1" w:styleId="a">
    <w:name w:val=".."/>
    <w:basedOn w:val="Default"/>
    <w:next w:val="Default"/>
    <w:uiPriority w:val="99"/>
    <w:rsid w:val="00B31C57"/>
    <w:rPr>
      <w:color w:val="auto"/>
    </w:rPr>
  </w:style>
  <w:style w:type="paragraph" w:customStyle="1" w:styleId="1">
    <w:name w:val="..1"/>
    <w:basedOn w:val="Default"/>
    <w:next w:val="Default"/>
    <w:uiPriority w:val="99"/>
    <w:rsid w:val="00B31C57"/>
    <w:rPr>
      <w:color w:val="auto"/>
    </w:rPr>
  </w:style>
  <w:style w:type="table" w:styleId="TableGrid">
    <w:name w:val="Table Grid"/>
    <w:basedOn w:val="TableNormal"/>
    <w:uiPriority w:val="39"/>
    <w:rsid w:val="004D7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Default"/>
    <w:next w:val="Default"/>
    <w:link w:val="BodyTextIndentChar"/>
    <w:uiPriority w:val="99"/>
    <w:rsid w:val="0092092C"/>
    <w:rPr>
      <w:color w:val="auto"/>
    </w:rPr>
  </w:style>
  <w:style w:type="character" w:customStyle="1" w:styleId="BodyTextIndentChar">
    <w:name w:val="Body Text Indent Char"/>
    <w:basedOn w:val="DefaultParagraphFont"/>
    <w:link w:val="BodyTextIndent"/>
    <w:uiPriority w:val="99"/>
    <w:rsid w:val="0092092C"/>
    <w:rPr>
      <w:rFonts w:ascii="Times New Roman" w:hAnsi="Times New Roman" w:cs="Times New Roman"/>
      <w:sz w:val="24"/>
      <w:szCs w:val="24"/>
    </w:rPr>
  </w:style>
  <w:style w:type="character" w:styleId="Emphasis">
    <w:name w:val="Emphasis"/>
    <w:uiPriority w:val="20"/>
    <w:qFormat/>
    <w:rsid w:val="00C40082"/>
    <w:rPr>
      <w:color w:val="000000"/>
    </w:rPr>
  </w:style>
  <w:style w:type="character" w:customStyle="1" w:styleId="apple-converted-space">
    <w:name w:val="apple-converted-space"/>
    <w:basedOn w:val="DefaultParagraphFont"/>
    <w:rsid w:val="00CA4587"/>
  </w:style>
  <w:style w:type="paragraph" w:styleId="TOCHeading">
    <w:name w:val="TOC Heading"/>
    <w:basedOn w:val="Heading1"/>
    <w:next w:val="Normal"/>
    <w:uiPriority w:val="39"/>
    <w:unhideWhenUsed/>
    <w:qFormat/>
    <w:rsid w:val="008D7420"/>
    <w:pPr>
      <w:outlineLvl w:val="9"/>
    </w:pPr>
  </w:style>
  <w:style w:type="paragraph" w:styleId="TOC1">
    <w:name w:val="toc 1"/>
    <w:basedOn w:val="Normal"/>
    <w:next w:val="Normal"/>
    <w:autoRedefine/>
    <w:uiPriority w:val="39"/>
    <w:unhideWhenUsed/>
    <w:rsid w:val="008D7420"/>
    <w:pPr>
      <w:spacing w:after="100"/>
    </w:pPr>
  </w:style>
  <w:style w:type="paragraph" w:styleId="TOC2">
    <w:name w:val="toc 2"/>
    <w:basedOn w:val="Normal"/>
    <w:next w:val="Normal"/>
    <w:autoRedefine/>
    <w:uiPriority w:val="39"/>
    <w:unhideWhenUsed/>
    <w:rsid w:val="008D7420"/>
    <w:pPr>
      <w:spacing w:after="100"/>
      <w:ind w:left="220"/>
    </w:pPr>
  </w:style>
  <w:style w:type="paragraph" w:styleId="Subtitle">
    <w:name w:val="Subtitle"/>
    <w:basedOn w:val="Normal"/>
    <w:next w:val="Normal"/>
    <w:link w:val="SubtitleChar"/>
    <w:uiPriority w:val="11"/>
    <w:qFormat/>
    <w:rsid w:val="0091277C"/>
    <w:pPr>
      <w:spacing w:after="60" w:line="276" w:lineRule="auto"/>
      <w:jc w:val="center"/>
      <w:outlineLvl w:val="1"/>
    </w:pPr>
    <w:rPr>
      <w:rFonts w:ascii="Calibri Light" w:eastAsia="Times New Roman" w:hAnsi="Calibri Light" w:cs="Times New Roman"/>
      <w:sz w:val="24"/>
      <w:szCs w:val="24"/>
      <w:lang w:val="en-GB"/>
    </w:rPr>
  </w:style>
  <w:style w:type="character" w:customStyle="1" w:styleId="SubtitleChar">
    <w:name w:val="Subtitle Char"/>
    <w:basedOn w:val="DefaultParagraphFont"/>
    <w:link w:val="Subtitle"/>
    <w:uiPriority w:val="11"/>
    <w:rsid w:val="0091277C"/>
    <w:rPr>
      <w:rFonts w:ascii="Calibri Light" w:eastAsia="Times New Roman" w:hAnsi="Calibri Light" w:cs="Times New Roman"/>
      <w:sz w:val="24"/>
      <w:szCs w:val="24"/>
      <w:lang w:val="en-GB"/>
    </w:rPr>
  </w:style>
  <w:style w:type="paragraph" w:styleId="Bibliography">
    <w:name w:val="Bibliography"/>
    <w:basedOn w:val="Normal"/>
    <w:next w:val="Normal"/>
    <w:uiPriority w:val="37"/>
    <w:unhideWhenUsed/>
    <w:rsid w:val="00D8788B"/>
  </w:style>
  <w:style w:type="character" w:customStyle="1" w:styleId="A0">
    <w:name w:val="A0"/>
    <w:uiPriority w:val="99"/>
    <w:rsid w:val="00FB432C"/>
    <w:rPr>
      <w:rFonts w:cs="Garamond"/>
      <w:color w:val="000000"/>
      <w:sz w:val="16"/>
      <w:szCs w:val="16"/>
    </w:rPr>
  </w:style>
  <w:style w:type="character" w:customStyle="1" w:styleId="A1">
    <w:name w:val="A1"/>
    <w:uiPriority w:val="99"/>
    <w:rsid w:val="00FB432C"/>
    <w:rPr>
      <w:rFonts w:cs="Garamond"/>
      <w:b/>
      <w:bCs/>
      <w:color w:val="000000"/>
      <w:sz w:val="28"/>
      <w:szCs w:val="28"/>
    </w:rPr>
  </w:style>
  <w:style w:type="paragraph" w:customStyle="1" w:styleId="msonormal0">
    <w:name w:val="msonormal"/>
    <w:basedOn w:val="Normal"/>
    <w:rsid w:val="003E029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39"/>
    <w:rsid w:val="003E02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7E21EF"/>
    <w:pPr>
      <w:spacing w:after="100"/>
      <w:ind w:left="440"/>
    </w:pPr>
    <w:rPr>
      <w:rFonts w:eastAsiaTheme="minorEastAsia"/>
    </w:rPr>
  </w:style>
  <w:style w:type="paragraph" w:styleId="TOC4">
    <w:name w:val="toc 4"/>
    <w:basedOn w:val="Normal"/>
    <w:next w:val="Normal"/>
    <w:autoRedefine/>
    <w:uiPriority w:val="39"/>
    <w:unhideWhenUsed/>
    <w:rsid w:val="007E21EF"/>
    <w:pPr>
      <w:spacing w:after="100"/>
      <w:ind w:left="660"/>
    </w:pPr>
    <w:rPr>
      <w:rFonts w:eastAsiaTheme="minorEastAsia"/>
    </w:rPr>
  </w:style>
  <w:style w:type="paragraph" w:styleId="TOC5">
    <w:name w:val="toc 5"/>
    <w:basedOn w:val="Normal"/>
    <w:next w:val="Normal"/>
    <w:autoRedefine/>
    <w:uiPriority w:val="39"/>
    <w:unhideWhenUsed/>
    <w:rsid w:val="007E21EF"/>
    <w:pPr>
      <w:spacing w:after="100"/>
      <w:ind w:left="880"/>
    </w:pPr>
    <w:rPr>
      <w:rFonts w:eastAsiaTheme="minorEastAsia"/>
    </w:rPr>
  </w:style>
  <w:style w:type="paragraph" w:styleId="TOC6">
    <w:name w:val="toc 6"/>
    <w:basedOn w:val="Normal"/>
    <w:next w:val="Normal"/>
    <w:autoRedefine/>
    <w:uiPriority w:val="39"/>
    <w:unhideWhenUsed/>
    <w:rsid w:val="007E21EF"/>
    <w:pPr>
      <w:spacing w:after="100"/>
      <w:ind w:left="1100"/>
    </w:pPr>
    <w:rPr>
      <w:rFonts w:eastAsiaTheme="minorEastAsia"/>
    </w:rPr>
  </w:style>
  <w:style w:type="paragraph" w:styleId="TOC7">
    <w:name w:val="toc 7"/>
    <w:basedOn w:val="Normal"/>
    <w:next w:val="Normal"/>
    <w:autoRedefine/>
    <w:uiPriority w:val="39"/>
    <w:unhideWhenUsed/>
    <w:rsid w:val="007E21EF"/>
    <w:pPr>
      <w:spacing w:after="100"/>
      <w:ind w:left="1320"/>
    </w:pPr>
    <w:rPr>
      <w:rFonts w:eastAsiaTheme="minorEastAsia"/>
    </w:rPr>
  </w:style>
  <w:style w:type="paragraph" w:styleId="TOC8">
    <w:name w:val="toc 8"/>
    <w:basedOn w:val="Normal"/>
    <w:next w:val="Normal"/>
    <w:autoRedefine/>
    <w:uiPriority w:val="39"/>
    <w:unhideWhenUsed/>
    <w:rsid w:val="007E21EF"/>
    <w:pPr>
      <w:spacing w:after="100"/>
      <w:ind w:left="1540"/>
    </w:pPr>
    <w:rPr>
      <w:rFonts w:eastAsiaTheme="minorEastAsia"/>
    </w:rPr>
  </w:style>
  <w:style w:type="paragraph" w:styleId="TOC9">
    <w:name w:val="toc 9"/>
    <w:basedOn w:val="Normal"/>
    <w:next w:val="Normal"/>
    <w:autoRedefine/>
    <w:uiPriority w:val="39"/>
    <w:unhideWhenUsed/>
    <w:rsid w:val="007E21EF"/>
    <w:pPr>
      <w:spacing w:after="100"/>
      <w:ind w:left="1760"/>
    </w:pPr>
    <w:rPr>
      <w:rFonts w:eastAsiaTheme="minorEastAsia"/>
    </w:rPr>
  </w:style>
  <w:style w:type="paragraph" w:styleId="Title">
    <w:name w:val="Title"/>
    <w:basedOn w:val="Normal"/>
    <w:next w:val="Normal"/>
    <w:link w:val="TitleChar"/>
    <w:uiPriority w:val="10"/>
    <w:qFormat/>
    <w:rsid w:val="00470FCB"/>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470FCB"/>
    <w:rPr>
      <w:rFonts w:ascii="Cambria" w:eastAsia="Times New Roman" w:hAnsi="Cambria" w:cs="Times New Roman"/>
      <w:b/>
      <w:bCs/>
      <w:kern w:val="28"/>
      <w:sz w:val="32"/>
      <w:szCs w:val="32"/>
    </w:rPr>
  </w:style>
  <w:style w:type="table" w:customStyle="1" w:styleId="ListTable6Colorful">
    <w:name w:val="List Table 6 Colorful"/>
    <w:basedOn w:val="TableNormal"/>
    <w:uiPriority w:val="51"/>
    <w:rsid w:val="004D497D"/>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5">
    <w:name w:val="List Table 6 Colorful Accent 5"/>
    <w:basedOn w:val="TableNormal"/>
    <w:uiPriority w:val="51"/>
    <w:rsid w:val="005D7CD8"/>
    <w:pPr>
      <w:spacing w:after="0" w:line="240" w:lineRule="auto"/>
    </w:pPr>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
    <w:name w:val="No List1"/>
    <w:next w:val="NoList"/>
    <w:uiPriority w:val="99"/>
    <w:semiHidden/>
    <w:unhideWhenUsed/>
    <w:rsid w:val="00450F4D"/>
  </w:style>
  <w:style w:type="character" w:styleId="PlaceholderText">
    <w:name w:val="Placeholder Text"/>
    <w:uiPriority w:val="99"/>
    <w:semiHidden/>
    <w:rsid w:val="00450F4D"/>
    <w:rPr>
      <w:color w:val="808080"/>
    </w:rPr>
  </w:style>
  <w:style w:type="character" w:customStyle="1" w:styleId="definition-url">
    <w:name w:val="definition-url"/>
    <w:basedOn w:val="DefaultParagraphFont"/>
    <w:rsid w:val="00450F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4FB"/>
  </w:style>
  <w:style w:type="paragraph" w:styleId="Heading1">
    <w:name w:val="heading 1"/>
    <w:basedOn w:val="Normal"/>
    <w:next w:val="Normal"/>
    <w:link w:val="Heading1Char"/>
    <w:uiPriority w:val="9"/>
    <w:qFormat/>
    <w:rsid w:val="00B136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74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67E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6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D742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67E57"/>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959C9"/>
    <w:pPr>
      <w:ind w:left="720"/>
      <w:contextualSpacing/>
    </w:pPr>
  </w:style>
  <w:style w:type="paragraph" w:customStyle="1" w:styleId="Default">
    <w:name w:val="Default"/>
    <w:rsid w:val="000A2AF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76896"/>
    <w:rPr>
      <w:sz w:val="16"/>
      <w:szCs w:val="16"/>
    </w:rPr>
  </w:style>
  <w:style w:type="paragraph" w:styleId="CommentText">
    <w:name w:val="annotation text"/>
    <w:basedOn w:val="Normal"/>
    <w:link w:val="CommentTextChar"/>
    <w:uiPriority w:val="99"/>
    <w:semiHidden/>
    <w:unhideWhenUsed/>
    <w:rsid w:val="00576896"/>
    <w:pPr>
      <w:spacing w:line="240" w:lineRule="auto"/>
    </w:pPr>
    <w:rPr>
      <w:sz w:val="20"/>
      <w:szCs w:val="20"/>
    </w:rPr>
  </w:style>
  <w:style w:type="character" w:customStyle="1" w:styleId="CommentTextChar">
    <w:name w:val="Comment Text Char"/>
    <w:basedOn w:val="DefaultParagraphFont"/>
    <w:link w:val="CommentText"/>
    <w:uiPriority w:val="99"/>
    <w:semiHidden/>
    <w:rsid w:val="00576896"/>
    <w:rPr>
      <w:sz w:val="20"/>
      <w:szCs w:val="20"/>
    </w:rPr>
  </w:style>
  <w:style w:type="paragraph" w:styleId="CommentSubject">
    <w:name w:val="annotation subject"/>
    <w:basedOn w:val="CommentText"/>
    <w:next w:val="CommentText"/>
    <w:link w:val="CommentSubjectChar"/>
    <w:uiPriority w:val="99"/>
    <w:semiHidden/>
    <w:unhideWhenUsed/>
    <w:rsid w:val="00576896"/>
    <w:rPr>
      <w:b/>
      <w:bCs/>
    </w:rPr>
  </w:style>
  <w:style w:type="character" w:customStyle="1" w:styleId="CommentSubjectChar">
    <w:name w:val="Comment Subject Char"/>
    <w:basedOn w:val="CommentTextChar"/>
    <w:link w:val="CommentSubject"/>
    <w:uiPriority w:val="99"/>
    <w:semiHidden/>
    <w:rsid w:val="00576896"/>
    <w:rPr>
      <w:b/>
      <w:bCs/>
      <w:sz w:val="20"/>
      <w:szCs w:val="20"/>
    </w:rPr>
  </w:style>
  <w:style w:type="paragraph" w:styleId="BalloonText">
    <w:name w:val="Balloon Text"/>
    <w:basedOn w:val="Normal"/>
    <w:link w:val="BalloonTextChar"/>
    <w:uiPriority w:val="99"/>
    <w:semiHidden/>
    <w:unhideWhenUsed/>
    <w:rsid w:val="00576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896"/>
    <w:rPr>
      <w:rFonts w:ascii="Segoe UI" w:hAnsi="Segoe UI" w:cs="Segoe UI"/>
      <w:sz w:val="18"/>
      <w:szCs w:val="18"/>
    </w:rPr>
  </w:style>
  <w:style w:type="character" w:styleId="Hyperlink">
    <w:name w:val="Hyperlink"/>
    <w:basedOn w:val="DefaultParagraphFont"/>
    <w:uiPriority w:val="99"/>
    <w:unhideWhenUsed/>
    <w:rsid w:val="00362F86"/>
    <w:rPr>
      <w:color w:val="0563C1" w:themeColor="hyperlink"/>
      <w:u w:val="single"/>
    </w:rPr>
  </w:style>
  <w:style w:type="paragraph" w:styleId="Header">
    <w:name w:val="header"/>
    <w:basedOn w:val="Normal"/>
    <w:link w:val="HeaderChar"/>
    <w:uiPriority w:val="99"/>
    <w:unhideWhenUsed/>
    <w:rsid w:val="00286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F8A"/>
  </w:style>
  <w:style w:type="paragraph" w:styleId="Footer">
    <w:name w:val="footer"/>
    <w:basedOn w:val="Normal"/>
    <w:link w:val="FooterChar"/>
    <w:uiPriority w:val="99"/>
    <w:unhideWhenUsed/>
    <w:rsid w:val="00286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F8A"/>
  </w:style>
  <w:style w:type="paragraph" w:styleId="NoSpacing">
    <w:name w:val="No Spacing"/>
    <w:link w:val="NoSpacingChar"/>
    <w:uiPriority w:val="1"/>
    <w:qFormat/>
    <w:rsid w:val="00B13618"/>
    <w:pPr>
      <w:spacing w:after="0" w:line="240" w:lineRule="auto"/>
    </w:pPr>
  </w:style>
  <w:style w:type="character" w:customStyle="1" w:styleId="NoSpacingChar">
    <w:name w:val="No Spacing Char"/>
    <w:basedOn w:val="DefaultParagraphFont"/>
    <w:link w:val="NoSpacing"/>
    <w:uiPriority w:val="1"/>
    <w:rsid w:val="00A43C56"/>
  </w:style>
  <w:style w:type="paragraph" w:customStyle="1" w:styleId="a">
    <w:name w:val=".."/>
    <w:basedOn w:val="Default"/>
    <w:next w:val="Default"/>
    <w:uiPriority w:val="99"/>
    <w:rsid w:val="00B31C57"/>
    <w:rPr>
      <w:color w:val="auto"/>
    </w:rPr>
  </w:style>
  <w:style w:type="paragraph" w:customStyle="1" w:styleId="1">
    <w:name w:val="..1"/>
    <w:basedOn w:val="Default"/>
    <w:next w:val="Default"/>
    <w:uiPriority w:val="99"/>
    <w:rsid w:val="00B31C57"/>
    <w:rPr>
      <w:color w:val="auto"/>
    </w:rPr>
  </w:style>
  <w:style w:type="table" w:styleId="TableGrid">
    <w:name w:val="Table Grid"/>
    <w:basedOn w:val="TableNormal"/>
    <w:uiPriority w:val="39"/>
    <w:rsid w:val="004D7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Default"/>
    <w:next w:val="Default"/>
    <w:link w:val="BodyTextIndentChar"/>
    <w:uiPriority w:val="99"/>
    <w:rsid w:val="0092092C"/>
    <w:rPr>
      <w:color w:val="auto"/>
    </w:rPr>
  </w:style>
  <w:style w:type="character" w:customStyle="1" w:styleId="BodyTextIndentChar">
    <w:name w:val="Body Text Indent Char"/>
    <w:basedOn w:val="DefaultParagraphFont"/>
    <w:link w:val="BodyTextIndent"/>
    <w:uiPriority w:val="99"/>
    <w:rsid w:val="0092092C"/>
    <w:rPr>
      <w:rFonts w:ascii="Times New Roman" w:hAnsi="Times New Roman" w:cs="Times New Roman"/>
      <w:sz w:val="24"/>
      <w:szCs w:val="24"/>
    </w:rPr>
  </w:style>
  <w:style w:type="character" w:styleId="Emphasis">
    <w:name w:val="Emphasis"/>
    <w:uiPriority w:val="20"/>
    <w:qFormat/>
    <w:rsid w:val="00C40082"/>
    <w:rPr>
      <w:color w:val="000000"/>
    </w:rPr>
  </w:style>
  <w:style w:type="character" w:customStyle="1" w:styleId="apple-converted-space">
    <w:name w:val="apple-converted-space"/>
    <w:basedOn w:val="DefaultParagraphFont"/>
    <w:rsid w:val="00CA4587"/>
  </w:style>
  <w:style w:type="paragraph" w:styleId="TOCHeading">
    <w:name w:val="TOC Heading"/>
    <w:basedOn w:val="Heading1"/>
    <w:next w:val="Normal"/>
    <w:uiPriority w:val="39"/>
    <w:unhideWhenUsed/>
    <w:qFormat/>
    <w:rsid w:val="008D7420"/>
    <w:pPr>
      <w:outlineLvl w:val="9"/>
    </w:pPr>
  </w:style>
  <w:style w:type="paragraph" w:styleId="TOC1">
    <w:name w:val="toc 1"/>
    <w:basedOn w:val="Normal"/>
    <w:next w:val="Normal"/>
    <w:autoRedefine/>
    <w:uiPriority w:val="39"/>
    <w:unhideWhenUsed/>
    <w:rsid w:val="008D7420"/>
    <w:pPr>
      <w:spacing w:after="100"/>
    </w:pPr>
  </w:style>
  <w:style w:type="paragraph" w:styleId="TOC2">
    <w:name w:val="toc 2"/>
    <w:basedOn w:val="Normal"/>
    <w:next w:val="Normal"/>
    <w:autoRedefine/>
    <w:uiPriority w:val="39"/>
    <w:unhideWhenUsed/>
    <w:rsid w:val="008D7420"/>
    <w:pPr>
      <w:spacing w:after="100"/>
      <w:ind w:left="220"/>
    </w:pPr>
  </w:style>
  <w:style w:type="paragraph" w:styleId="Subtitle">
    <w:name w:val="Subtitle"/>
    <w:basedOn w:val="Normal"/>
    <w:next w:val="Normal"/>
    <w:link w:val="SubtitleChar"/>
    <w:uiPriority w:val="11"/>
    <w:qFormat/>
    <w:rsid w:val="0091277C"/>
    <w:pPr>
      <w:spacing w:after="60" w:line="276" w:lineRule="auto"/>
      <w:jc w:val="center"/>
      <w:outlineLvl w:val="1"/>
    </w:pPr>
    <w:rPr>
      <w:rFonts w:ascii="Calibri Light" w:eastAsia="Times New Roman" w:hAnsi="Calibri Light" w:cs="Times New Roman"/>
      <w:sz w:val="24"/>
      <w:szCs w:val="24"/>
      <w:lang w:val="en-GB"/>
    </w:rPr>
  </w:style>
  <w:style w:type="character" w:customStyle="1" w:styleId="SubtitleChar">
    <w:name w:val="Subtitle Char"/>
    <w:basedOn w:val="DefaultParagraphFont"/>
    <w:link w:val="Subtitle"/>
    <w:uiPriority w:val="11"/>
    <w:rsid w:val="0091277C"/>
    <w:rPr>
      <w:rFonts w:ascii="Calibri Light" w:eastAsia="Times New Roman" w:hAnsi="Calibri Light" w:cs="Times New Roman"/>
      <w:sz w:val="24"/>
      <w:szCs w:val="24"/>
      <w:lang w:val="en-GB"/>
    </w:rPr>
  </w:style>
  <w:style w:type="paragraph" w:styleId="Bibliography">
    <w:name w:val="Bibliography"/>
    <w:basedOn w:val="Normal"/>
    <w:next w:val="Normal"/>
    <w:uiPriority w:val="37"/>
    <w:unhideWhenUsed/>
    <w:rsid w:val="00D8788B"/>
  </w:style>
  <w:style w:type="character" w:customStyle="1" w:styleId="A0">
    <w:name w:val="A0"/>
    <w:uiPriority w:val="99"/>
    <w:rsid w:val="00FB432C"/>
    <w:rPr>
      <w:rFonts w:cs="Garamond"/>
      <w:color w:val="000000"/>
      <w:sz w:val="16"/>
      <w:szCs w:val="16"/>
    </w:rPr>
  </w:style>
  <w:style w:type="character" w:customStyle="1" w:styleId="A1">
    <w:name w:val="A1"/>
    <w:uiPriority w:val="99"/>
    <w:rsid w:val="00FB432C"/>
    <w:rPr>
      <w:rFonts w:cs="Garamond"/>
      <w:b/>
      <w:bCs/>
      <w:color w:val="000000"/>
      <w:sz w:val="28"/>
      <w:szCs w:val="28"/>
    </w:rPr>
  </w:style>
  <w:style w:type="paragraph" w:customStyle="1" w:styleId="msonormal0">
    <w:name w:val="msonormal"/>
    <w:basedOn w:val="Normal"/>
    <w:rsid w:val="003E029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39"/>
    <w:rsid w:val="003E02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7E21EF"/>
    <w:pPr>
      <w:spacing w:after="100"/>
      <w:ind w:left="440"/>
    </w:pPr>
    <w:rPr>
      <w:rFonts w:eastAsiaTheme="minorEastAsia"/>
    </w:rPr>
  </w:style>
  <w:style w:type="paragraph" w:styleId="TOC4">
    <w:name w:val="toc 4"/>
    <w:basedOn w:val="Normal"/>
    <w:next w:val="Normal"/>
    <w:autoRedefine/>
    <w:uiPriority w:val="39"/>
    <w:unhideWhenUsed/>
    <w:rsid w:val="007E21EF"/>
    <w:pPr>
      <w:spacing w:after="100"/>
      <w:ind w:left="660"/>
    </w:pPr>
    <w:rPr>
      <w:rFonts w:eastAsiaTheme="minorEastAsia"/>
    </w:rPr>
  </w:style>
  <w:style w:type="paragraph" w:styleId="TOC5">
    <w:name w:val="toc 5"/>
    <w:basedOn w:val="Normal"/>
    <w:next w:val="Normal"/>
    <w:autoRedefine/>
    <w:uiPriority w:val="39"/>
    <w:unhideWhenUsed/>
    <w:rsid w:val="007E21EF"/>
    <w:pPr>
      <w:spacing w:after="100"/>
      <w:ind w:left="880"/>
    </w:pPr>
    <w:rPr>
      <w:rFonts w:eastAsiaTheme="minorEastAsia"/>
    </w:rPr>
  </w:style>
  <w:style w:type="paragraph" w:styleId="TOC6">
    <w:name w:val="toc 6"/>
    <w:basedOn w:val="Normal"/>
    <w:next w:val="Normal"/>
    <w:autoRedefine/>
    <w:uiPriority w:val="39"/>
    <w:unhideWhenUsed/>
    <w:rsid w:val="007E21EF"/>
    <w:pPr>
      <w:spacing w:after="100"/>
      <w:ind w:left="1100"/>
    </w:pPr>
    <w:rPr>
      <w:rFonts w:eastAsiaTheme="minorEastAsia"/>
    </w:rPr>
  </w:style>
  <w:style w:type="paragraph" w:styleId="TOC7">
    <w:name w:val="toc 7"/>
    <w:basedOn w:val="Normal"/>
    <w:next w:val="Normal"/>
    <w:autoRedefine/>
    <w:uiPriority w:val="39"/>
    <w:unhideWhenUsed/>
    <w:rsid w:val="007E21EF"/>
    <w:pPr>
      <w:spacing w:after="100"/>
      <w:ind w:left="1320"/>
    </w:pPr>
    <w:rPr>
      <w:rFonts w:eastAsiaTheme="minorEastAsia"/>
    </w:rPr>
  </w:style>
  <w:style w:type="paragraph" w:styleId="TOC8">
    <w:name w:val="toc 8"/>
    <w:basedOn w:val="Normal"/>
    <w:next w:val="Normal"/>
    <w:autoRedefine/>
    <w:uiPriority w:val="39"/>
    <w:unhideWhenUsed/>
    <w:rsid w:val="007E21EF"/>
    <w:pPr>
      <w:spacing w:after="100"/>
      <w:ind w:left="1540"/>
    </w:pPr>
    <w:rPr>
      <w:rFonts w:eastAsiaTheme="minorEastAsia"/>
    </w:rPr>
  </w:style>
  <w:style w:type="paragraph" w:styleId="TOC9">
    <w:name w:val="toc 9"/>
    <w:basedOn w:val="Normal"/>
    <w:next w:val="Normal"/>
    <w:autoRedefine/>
    <w:uiPriority w:val="39"/>
    <w:unhideWhenUsed/>
    <w:rsid w:val="007E21EF"/>
    <w:pPr>
      <w:spacing w:after="100"/>
      <w:ind w:left="1760"/>
    </w:pPr>
    <w:rPr>
      <w:rFonts w:eastAsiaTheme="minorEastAsia"/>
    </w:rPr>
  </w:style>
  <w:style w:type="paragraph" w:styleId="Title">
    <w:name w:val="Title"/>
    <w:basedOn w:val="Normal"/>
    <w:next w:val="Normal"/>
    <w:link w:val="TitleChar"/>
    <w:uiPriority w:val="10"/>
    <w:qFormat/>
    <w:rsid w:val="00470FCB"/>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470FCB"/>
    <w:rPr>
      <w:rFonts w:ascii="Cambria" w:eastAsia="Times New Roman" w:hAnsi="Cambria" w:cs="Times New Roman"/>
      <w:b/>
      <w:bCs/>
      <w:kern w:val="28"/>
      <w:sz w:val="32"/>
      <w:szCs w:val="32"/>
    </w:rPr>
  </w:style>
  <w:style w:type="table" w:customStyle="1" w:styleId="ListTable6Colorful">
    <w:name w:val="List Table 6 Colorful"/>
    <w:basedOn w:val="TableNormal"/>
    <w:uiPriority w:val="51"/>
    <w:rsid w:val="004D497D"/>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5">
    <w:name w:val="List Table 6 Colorful Accent 5"/>
    <w:basedOn w:val="TableNormal"/>
    <w:uiPriority w:val="51"/>
    <w:rsid w:val="005D7CD8"/>
    <w:pPr>
      <w:spacing w:after="0" w:line="240" w:lineRule="auto"/>
    </w:pPr>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
    <w:name w:val="No List1"/>
    <w:next w:val="NoList"/>
    <w:uiPriority w:val="99"/>
    <w:semiHidden/>
    <w:unhideWhenUsed/>
    <w:rsid w:val="00450F4D"/>
  </w:style>
  <w:style w:type="character" w:styleId="PlaceholderText">
    <w:name w:val="Placeholder Text"/>
    <w:uiPriority w:val="99"/>
    <w:semiHidden/>
    <w:rsid w:val="00450F4D"/>
    <w:rPr>
      <w:color w:val="808080"/>
    </w:rPr>
  </w:style>
  <w:style w:type="character" w:customStyle="1" w:styleId="definition-url">
    <w:name w:val="definition-url"/>
    <w:basedOn w:val="DefaultParagraphFont"/>
    <w:rsid w:val="00450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6156">
      <w:bodyDiv w:val="1"/>
      <w:marLeft w:val="0"/>
      <w:marRight w:val="0"/>
      <w:marTop w:val="0"/>
      <w:marBottom w:val="0"/>
      <w:divBdr>
        <w:top w:val="none" w:sz="0" w:space="0" w:color="auto"/>
        <w:left w:val="none" w:sz="0" w:space="0" w:color="auto"/>
        <w:bottom w:val="none" w:sz="0" w:space="0" w:color="auto"/>
        <w:right w:val="none" w:sz="0" w:space="0" w:color="auto"/>
      </w:divBdr>
    </w:div>
    <w:div w:id="169149139">
      <w:bodyDiv w:val="1"/>
      <w:marLeft w:val="0"/>
      <w:marRight w:val="0"/>
      <w:marTop w:val="0"/>
      <w:marBottom w:val="0"/>
      <w:divBdr>
        <w:top w:val="none" w:sz="0" w:space="0" w:color="auto"/>
        <w:left w:val="none" w:sz="0" w:space="0" w:color="auto"/>
        <w:bottom w:val="none" w:sz="0" w:space="0" w:color="auto"/>
        <w:right w:val="none" w:sz="0" w:space="0" w:color="auto"/>
      </w:divBdr>
    </w:div>
    <w:div w:id="1020476356">
      <w:bodyDiv w:val="1"/>
      <w:marLeft w:val="0"/>
      <w:marRight w:val="0"/>
      <w:marTop w:val="0"/>
      <w:marBottom w:val="0"/>
      <w:divBdr>
        <w:top w:val="none" w:sz="0" w:space="0" w:color="auto"/>
        <w:left w:val="none" w:sz="0" w:space="0" w:color="auto"/>
        <w:bottom w:val="none" w:sz="0" w:space="0" w:color="auto"/>
        <w:right w:val="none" w:sz="0" w:space="0" w:color="auto"/>
      </w:divBdr>
    </w:div>
    <w:div w:id="1173298262">
      <w:bodyDiv w:val="1"/>
      <w:marLeft w:val="0"/>
      <w:marRight w:val="0"/>
      <w:marTop w:val="0"/>
      <w:marBottom w:val="0"/>
      <w:divBdr>
        <w:top w:val="none" w:sz="0" w:space="0" w:color="auto"/>
        <w:left w:val="none" w:sz="0" w:space="0" w:color="auto"/>
        <w:bottom w:val="none" w:sz="0" w:space="0" w:color="auto"/>
        <w:right w:val="none" w:sz="0" w:space="0" w:color="auto"/>
      </w:divBdr>
    </w:div>
    <w:div w:id="178723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vestorwords.com/48/accounting.html" TargetMode="External"/><Relationship Id="rId18" Type="http://schemas.openxmlformats.org/officeDocument/2006/relationships/header" Target="header1.xml"/><Relationship Id="rId26" Type="http://schemas.openxmlformats.org/officeDocument/2006/relationships/diagramLayout" Target="diagrams/layout1.xml"/><Relationship Id="rId39" Type="http://schemas.openxmlformats.org/officeDocument/2006/relationships/hyperlink" Target="http://dx.doi.org/10.4236/me.%202012"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4.xml"/><Relationship Id="rId42" Type="http://schemas.openxmlformats.org/officeDocument/2006/relationships/hyperlink" Target="https://link.springer.com/journal/41310" TargetMode="External"/><Relationship Id="rId47" Type="http://schemas.openxmlformats.org/officeDocument/2006/relationships/hyperlink" Target="http://www.iiste.org/Journals/index.php/RJFA/article/viewFile/1801/1754"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nvestorwords.com/992/company.html" TargetMode="External"/><Relationship Id="rId17" Type="http://schemas.openxmlformats.org/officeDocument/2006/relationships/hyperlink" Target="https://link.springer.com/article/10.1057/jdg.2012.2" TargetMode="External"/><Relationship Id="rId25" Type="http://schemas.openxmlformats.org/officeDocument/2006/relationships/diagramData" Target="diagrams/data1.xml"/><Relationship Id="rId33" Type="http://schemas.openxmlformats.org/officeDocument/2006/relationships/chart" Target="charts/chart4.xml"/><Relationship Id="rId38" Type="http://schemas.openxmlformats.org/officeDocument/2006/relationships/hyperlink" Target="http://www.iiste.org" TargetMode="External"/><Relationship Id="rId46" Type="http://schemas.openxmlformats.org/officeDocument/2006/relationships/hyperlink" Target="http://eprints.usm.my/7837/1/audit%20committee%20characteristicsand" TargetMode="External"/><Relationship Id="rId2" Type="http://schemas.openxmlformats.org/officeDocument/2006/relationships/numbering" Target="numbering.xml"/><Relationship Id="rId16" Type="http://schemas.openxmlformats.org/officeDocument/2006/relationships/hyperlink" Target="https://link.springer.com/article/10.1057/jdg.2012.2" TargetMode="External"/><Relationship Id="rId20" Type="http://schemas.openxmlformats.org/officeDocument/2006/relationships/footer" Target="footer1.xml"/><Relationship Id="rId29" Type="http://schemas.microsoft.com/office/2007/relationships/diagramDrawing" Target="diagrams/drawing1.xml"/><Relationship Id="rId41" Type="http://schemas.openxmlformats.org/officeDocument/2006/relationships/hyperlink" Target="http://www.afaanz.org/conferen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estorwords.com/15745/accounting_records.html" TargetMode="External"/><Relationship Id="rId24" Type="http://schemas.openxmlformats.org/officeDocument/2006/relationships/image" Target="media/image2.png"/><Relationship Id="rId32" Type="http://schemas.openxmlformats.org/officeDocument/2006/relationships/chart" Target="charts/chart3.xml"/><Relationship Id="rId37" Type="http://schemas.openxmlformats.org/officeDocument/2006/relationships/header" Target="header6.xml"/><Relationship Id="rId40" Type="http://schemas.openxmlformats.org/officeDocument/2006/relationships/hyperlink" Target="http://www.SciRP.org/journal/me" TargetMode="External"/><Relationship Id="rId45" Type="http://schemas.openxmlformats.org/officeDocument/2006/relationships/hyperlink" Target="http://www.iiste.org" TargetMode="External"/><Relationship Id="rId5" Type="http://schemas.openxmlformats.org/officeDocument/2006/relationships/settings" Target="settings.xml"/><Relationship Id="rId15" Type="http://schemas.openxmlformats.org/officeDocument/2006/relationships/hyperlink" Target="http://www.investorwords.com/9256/complete.html" TargetMode="External"/><Relationship Id="rId23" Type="http://schemas.openxmlformats.org/officeDocument/2006/relationships/footer" Target="footer3.xml"/><Relationship Id="rId28" Type="http://schemas.openxmlformats.org/officeDocument/2006/relationships/diagramColors" Target="diagrams/colors1.xml"/><Relationship Id="rId36" Type="http://schemas.openxmlformats.org/officeDocument/2006/relationships/footer" Target="footer4.xml"/><Relationship Id="rId49" Type="http://schemas.openxmlformats.org/officeDocument/2006/relationships/image" Target="media/image3.emf"/><Relationship Id="rId10" Type="http://schemas.openxmlformats.org/officeDocument/2006/relationships/hyperlink" Target="http://www.investorwords.com/2754/ledger.html" TargetMode="External"/><Relationship Id="rId19" Type="http://schemas.openxmlformats.org/officeDocument/2006/relationships/header" Target="header2.xml"/><Relationship Id="rId31" Type="http://schemas.openxmlformats.org/officeDocument/2006/relationships/chart" Target="charts/chart2.xml"/><Relationship Id="rId44" Type="http://schemas.openxmlformats.org/officeDocument/2006/relationships/hyperlink" Target="http://www.ryerson.ca/~mjoppe/rp.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nvestorwords.com/3495/order.html" TargetMode="External"/><Relationship Id="rId22" Type="http://schemas.openxmlformats.org/officeDocument/2006/relationships/header" Target="header3.xml"/><Relationship Id="rId27" Type="http://schemas.openxmlformats.org/officeDocument/2006/relationships/diagramQuickStyle" Target="diagrams/quickStyle1.xml"/><Relationship Id="rId30" Type="http://schemas.openxmlformats.org/officeDocument/2006/relationships/chart" Target="charts/chart1.xml"/><Relationship Id="rId35" Type="http://schemas.openxmlformats.org/officeDocument/2006/relationships/header" Target="header5.xml"/><Relationship Id="rId43" Type="http://schemas.openxmlformats.org/officeDocument/2006/relationships/hyperlink" Target="http://www.cibtech.org/sp.ed/jls/2014/01/jls.htm" TargetMode="External"/><Relationship Id="rId48" Type="http://schemas.openxmlformats.org/officeDocument/2006/relationships/hyperlink" Target="http://www.iiste.org" TargetMode="Externa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en-US" sz="1400" b="1">
                <a:latin typeface="Times New Roman" panose="02020603050405020304" pitchFamily="18" charset="0"/>
                <a:cs typeface="Times New Roman" panose="02020603050405020304" pitchFamily="18" charset="0"/>
              </a:rPr>
              <a:t>Percentage change in Audit committee meeting and Accounting Expertise</a:t>
            </a:r>
          </a:p>
        </c:rich>
      </c:tx>
      <c:layout>
        <c:manualLayout>
          <c:xMode val="edge"/>
          <c:yMode val="edge"/>
          <c:x val="0.18109733158355207"/>
          <c:y val="4.1666666666666664E-2"/>
        </c:manualLayout>
      </c:layout>
      <c:overlay val="0"/>
      <c:spPr>
        <a:noFill/>
        <a:ln>
          <a:noFill/>
        </a:ln>
        <a:effectLst/>
      </c:spPr>
    </c:title>
    <c:autoTitleDeleted val="0"/>
    <c:plotArea>
      <c:layout/>
      <c:scatterChart>
        <c:scatterStyle val="lineMarker"/>
        <c:varyColors val="0"/>
        <c:ser>
          <c:idx val="0"/>
          <c:order val="0"/>
          <c:tx>
            <c:strRef>
              <c:f>Sheet33!$G$1</c:f>
              <c:strCache>
                <c:ptCount val="1"/>
                <c:pt idx="0">
                  <c:v>ACMEET</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Sheet33!$F$2:$F$12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xVal>
          <c:yVal>
            <c:numRef>
              <c:f>Sheet33!$G$2:$G$12</c:f>
              <c:numCache>
                <c:formatCode>0%</c:formatCode>
                <c:ptCount val="11"/>
                <c:pt idx="0">
                  <c:v>0</c:v>
                </c:pt>
                <c:pt idx="1">
                  <c:v>3.3333333333333361E-2</c:v>
                </c:pt>
                <c:pt idx="2">
                  <c:v>1.6129032258064171E-3</c:v>
                </c:pt>
                <c:pt idx="3">
                  <c:v>9.6618357487922076E-3</c:v>
                </c:pt>
                <c:pt idx="4">
                  <c:v>1.7224880382775205E-2</c:v>
                </c:pt>
                <c:pt idx="5">
                  <c:v>6.2715584822828525E-3</c:v>
                </c:pt>
                <c:pt idx="6">
                  <c:v>3.8329697725147951E-2</c:v>
                </c:pt>
                <c:pt idx="7">
                  <c:v>3.0012004801921463E-3</c:v>
                </c:pt>
                <c:pt idx="8">
                  <c:v>5.6852184320766389E-3</c:v>
                </c:pt>
                <c:pt idx="9">
                  <c:v>1.7851829812555668E-2</c:v>
                </c:pt>
                <c:pt idx="10">
                  <c:v>3.9462145571470403E-2</c:v>
                </c:pt>
              </c:numCache>
            </c:numRef>
          </c:yVal>
          <c:smooth val="0"/>
          <c:extLst xmlns:c16r2="http://schemas.microsoft.com/office/drawing/2015/06/chart">
            <c:ext xmlns:c16="http://schemas.microsoft.com/office/drawing/2014/chart" uri="{C3380CC4-5D6E-409C-BE32-E72D297353CC}">
              <c16:uniqueId val="{00000000-5DF2-4976-8278-417775938213}"/>
            </c:ext>
          </c:extLst>
        </c:ser>
        <c:ser>
          <c:idx val="1"/>
          <c:order val="1"/>
          <c:tx>
            <c:strRef>
              <c:f>Sheet33!$H$1</c:f>
              <c:strCache>
                <c:ptCount val="1"/>
                <c:pt idx="0">
                  <c:v>ACACCEXPT</c:v>
                </c:pt>
              </c:strCache>
            </c:strRef>
          </c:tx>
          <c:spPr>
            <a:ln w="25400" cap="flat" cmpd="dbl" algn="ctr">
              <a:solidFill>
                <a:schemeClr val="accent2">
                  <a:alpha val="50000"/>
                </a:schemeClr>
              </a:solidFill>
              <a:round/>
            </a:ln>
            <a:effectLst/>
          </c:spPr>
          <c:marker>
            <c:symbol val="circle"/>
            <c:size val="6"/>
            <c:spPr>
              <a:noFill/>
              <a:ln w="34925" cap="flat" cmpd="dbl" algn="ctr">
                <a:solidFill>
                  <a:schemeClr val="accent2">
                    <a:lumMod val="75000"/>
                    <a:alpha val="7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Sheet33!$F$2:$F$12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xVal>
          <c:yVal>
            <c:numRef>
              <c:f>Sheet33!$H$2:$H$12</c:f>
              <c:numCache>
                <c:formatCode>0%</c:formatCode>
                <c:ptCount val="11"/>
                <c:pt idx="0">
                  <c:v>0</c:v>
                </c:pt>
                <c:pt idx="1">
                  <c:v>4.6946849315068463E-2</c:v>
                </c:pt>
                <c:pt idx="2">
                  <c:v>1.6547005827250841E-2</c:v>
                </c:pt>
                <c:pt idx="3">
                  <c:v>5.3313247119127771E-3</c:v>
                </c:pt>
                <c:pt idx="4">
                  <c:v>1.4595557112415104E-2</c:v>
                </c:pt>
                <c:pt idx="5">
                  <c:v>1.7756614974441656E-2</c:v>
                </c:pt>
                <c:pt idx="6">
                  <c:v>5.1826898160143584E-3</c:v>
                </c:pt>
                <c:pt idx="7">
                  <c:v>3.654643886662453E-2</c:v>
                </c:pt>
                <c:pt idx="8">
                  <c:v>3.3055683678360585E-2</c:v>
                </c:pt>
                <c:pt idx="9">
                  <c:v>4.4219354612785228E-2</c:v>
                </c:pt>
                <c:pt idx="10">
                  <c:v>2.0833857323708523E-2</c:v>
                </c:pt>
              </c:numCache>
            </c:numRef>
          </c:yVal>
          <c:smooth val="0"/>
          <c:extLst xmlns:c16r2="http://schemas.microsoft.com/office/drawing/2015/06/chart">
            <c:ext xmlns:c16="http://schemas.microsoft.com/office/drawing/2014/chart" uri="{C3380CC4-5D6E-409C-BE32-E72D297353CC}">
              <c16:uniqueId val="{00000001-5DF2-4976-8278-417775938213}"/>
            </c:ext>
          </c:extLst>
        </c:ser>
        <c:dLbls>
          <c:dLblPos val="t"/>
          <c:showLegendKey val="0"/>
          <c:showVal val="1"/>
          <c:showCatName val="0"/>
          <c:showSerName val="0"/>
          <c:showPercent val="0"/>
          <c:showBubbleSize val="0"/>
        </c:dLbls>
        <c:axId val="241479680"/>
        <c:axId val="241481600"/>
      </c:scatterChart>
      <c:valAx>
        <c:axId val="2414796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41481600"/>
        <c:crosses val="autoZero"/>
        <c:crossBetween val="midCat"/>
      </c:valAx>
      <c:valAx>
        <c:axId val="2414816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r>
                  <a:rPr lang="en-US" baseline="0"/>
                  <a:t> change</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47968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en-US" sz="1400" b="1">
                <a:latin typeface="Times New Roman" panose="02020603050405020304" pitchFamily="18" charset="0"/>
                <a:cs typeface="Times New Roman" panose="02020603050405020304" pitchFamily="18" charset="0"/>
              </a:rPr>
              <a:t>Average audit committee meeting and accounting expertise per year</a:t>
            </a:r>
          </a:p>
        </c:rich>
      </c:tx>
      <c:overlay val="0"/>
      <c:spPr>
        <a:noFill/>
        <a:ln>
          <a:noFill/>
        </a:ln>
        <a:effectLst/>
      </c:spPr>
    </c:title>
    <c:autoTitleDeleted val="0"/>
    <c:plotArea>
      <c:layout/>
      <c:scatterChart>
        <c:scatterStyle val="lineMarker"/>
        <c:varyColors val="0"/>
        <c:ser>
          <c:idx val="0"/>
          <c:order val="0"/>
          <c:tx>
            <c:strRef>
              <c:f>Sheet33!$B$1</c:f>
              <c:strCache>
                <c:ptCount val="1"/>
                <c:pt idx="0">
                  <c:v>ACMEET</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Sheet33!$A$2:$A$12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xVal>
          <c:yVal>
            <c:numRef>
              <c:f>Sheet33!$B$2:$B$12</c:f>
              <c:numCache>
                <c:formatCode>0.00</c:formatCode>
                <c:ptCount val="11"/>
                <c:pt idx="0">
                  <c:v>3</c:v>
                </c:pt>
                <c:pt idx="1">
                  <c:v>3.1</c:v>
                </c:pt>
                <c:pt idx="2">
                  <c:v>3.105</c:v>
                </c:pt>
                <c:pt idx="3">
                  <c:v>3.1349999999999998</c:v>
                </c:pt>
                <c:pt idx="4">
                  <c:v>3.1890000000000001</c:v>
                </c:pt>
                <c:pt idx="5">
                  <c:v>3.2090000000000001</c:v>
                </c:pt>
                <c:pt idx="6">
                  <c:v>3.3319999999999999</c:v>
                </c:pt>
                <c:pt idx="7">
                  <c:v>3.3420000000000001</c:v>
                </c:pt>
                <c:pt idx="8">
                  <c:v>3.3610000000000002</c:v>
                </c:pt>
                <c:pt idx="9">
                  <c:v>3.4209999999999998</c:v>
                </c:pt>
                <c:pt idx="10">
                  <c:v>3.556</c:v>
                </c:pt>
              </c:numCache>
            </c:numRef>
          </c:yVal>
          <c:smooth val="0"/>
          <c:extLst xmlns:c16r2="http://schemas.microsoft.com/office/drawing/2015/06/chart">
            <c:ext xmlns:c16="http://schemas.microsoft.com/office/drawing/2014/chart" uri="{C3380CC4-5D6E-409C-BE32-E72D297353CC}">
              <c16:uniqueId val="{00000000-E71C-4429-BC21-D974AB3BD146}"/>
            </c:ext>
          </c:extLst>
        </c:ser>
        <c:ser>
          <c:idx val="1"/>
          <c:order val="1"/>
          <c:tx>
            <c:strRef>
              <c:f>Sheet33!$C$1</c:f>
              <c:strCache>
                <c:ptCount val="1"/>
                <c:pt idx="0">
                  <c:v>ACACCEXPT</c:v>
                </c:pt>
              </c:strCache>
            </c:strRef>
          </c:tx>
          <c:spPr>
            <a:ln w="25400" cap="flat" cmpd="dbl" algn="ctr">
              <a:solidFill>
                <a:schemeClr val="accent2">
                  <a:alpha val="50000"/>
                </a:schemeClr>
              </a:solidFill>
              <a:round/>
            </a:ln>
            <a:effectLst/>
          </c:spPr>
          <c:marker>
            <c:symbol val="circle"/>
            <c:size val="6"/>
            <c:spPr>
              <a:noFill/>
              <a:ln w="34925" cap="flat" cmpd="dbl" algn="ctr">
                <a:solidFill>
                  <a:schemeClr val="accent2">
                    <a:lumMod val="75000"/>
                    <a:alpha val="7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Sheet33!$A$2:$A$12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xVal>
          <c:yVal>
            <c:numRef>
              <c:f>Sheet33!$C$2:$C$12</c:f>
              <c:numCache>
                <c:formatCode>0.00</c:formatCode>
                <c:ptCount val="11"/>
                <c:pt idx="0">
                  <c:v>1.9210526315789473</c:v>
                </c:pt>
                <c:pt idx="1">
                  <c:v>2.0112399999999999</c:v>
                </c:pt>
                <c:pt idx="2">
                  <c:v>2.0445199999999999</c:v>
                </c:pt>
                <c:pt idx="3">
                  <c:v>2.0554199999999998</c:v>
                </c:pt>
                <c:pt idx="4">
                  <c:v>2.0854200000000001</c:v>
                </c:pt>
                <c:pt idx="5">
                  <c:v>2.1224500000000002</c:v>
                </c:pt>
                <c:pt idx="6">
                  <c:v>2.1334499999999998</c:v>
                </c:pt>
                <c:pt idx="7">
                  <c:v>2.2114199999999999</c:v>
                </c:pt>
                <c:pt idx="8">
                  <c:v>2.2845200000000001</c:v>
                </c:pt>
                <c:pt idx="9">
                  <c:v>2.3855400000000002</c:v>
                </c:pt>
                <c:pt idx="10">
                  <c:v>2.4352399999999998</c:v>
                </c:pt>
              </c:numCache>
            </c:numRef>
          </c:yVal>
          <c:smooth val="0"/>
          <c:extLst xmlns:c16r2="http://schemas.microsoft.com/office/drawing/2015/06/chart">
            <c:ext xmlns:c16="http://schemas.microsoft.com/office/drawing/2014/chart" uri="{C3380CC4-5D6E-409C-BE32-E72D297353CC}">
              <c16:uniqueId val="{00000001-E71C-4429-BC21-D974AB3BD146}"/>
            </c:ext>
          </c:extLst>
        </c:ser>
        <c:dLbls>
          <c:dLblPos val="t"/>
          <c:showLegendKey val="0"/>
          <c:showVal val="1"/>
          <c:showCatName val="0"/>
          <c:showSerName val="0"/>
          <c:showPercent val="0"/>
          <c:showBubbleSize val="0"/>
        </c:dLbls>
        <c:axId val="352916224"/>
        <c:axId val="352918144"/>
      </c:scatterChart>
      <c:valAx>
        <c:axId val="3529162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52918144"/>
        <c:crosses val="autoZero"/>
        <c:crossBetween val="midCat"/>
      </c:valAx>
      <c:valAx>
        <c:axId val="3529181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Average</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91622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en-US" sz="1400" b="1">
                <a:latin typeface="Times New Roman" panose="02020603050405020304" pitchFamily="18" charset="0"/>
                <a:cs typeface="Times New Roman" panose="02020603050405020304" pitchFamily="18" charset="0"/>
              </a:rPr>
              <a:t>Percentage</a:t>
            </a:r>
            <a:r>
              <a:rPr lang="en-US" sz="1400" b="1" baseline="0">
                <a:latin typeface="Times New Roman" panose="02020603050405020304" pitchFamily="18" charset="0"/>
                <a:cs typeface="Times New Roman" panose="02020603050405020304" pitchFamily="18" charset="0"/>
              </a:rPr>
              <a:t> change in audit committee size and director member of Listed Non-financial Companies </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250259186351706"/>
          <c:y val="3.0828516377649325E-2"/>
        </c:manualLayout>
      </c:layout>
      <c:overlay val="0"/>
      <c:spPr>
        <a:noFill/>
        <a:ln>
          <a:noFill/>
        </a:ln>
        <a:effectLst/>
      </c:spPr>
    </c:title>
    <c:autoTitleDeleted val="0"/>
    <c:plotArea>
      <c:layout>
        <c:manualLayout>
          <c:layoutTarget val="inner"/>
          <c:xMode val="edge"/>
          <c:yMode val="edge"/>
          <c:x val="0.12730336832895889"/>
          <c:y val="0.28738480606590838"/>
          <c:w val="0.81680774278215218"/>
          <c:h val="0.51269247594050749"/>
        </c:manualLayout>
      </c:layout>
      <c:scatterChart>
        <c:scatterStyle val="lineMarker"/>
        <c:varyColors val="0"/>
        <c:ser>
          <c:idx val="0"/>
          <c:order val="0"/>
          <c:tx>
            <c:strRef>
              <c:f>Sheet3!$B$1</c:f>
              <c:strCache>
                <c:ptCount val="1"/>
                <c:pt idx="0">
                  <c:v>ACSIZE</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Sheet3!$A$2:$A$12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xVal>
          <c:yVal>
            <c:numRef>
              <c:f>Sheet3!$B$2:$B$12</c:f>
              <c:numCache>
                <c:formatCode>0%</c:formatCode>
                <c:ptCount val="11"/>
                <c:pt idx="0">
                  <c:v>0</c:v>
                </c:pt>
                <c:pt idx="1">
                  <c:v>1.7687696765488849E-2</c:v>
                </c:pt>
                <c:pt idx="2">
                  <c:v>4.3117304075066865E-2</c:v>
                </c:pt>
                <c:pt idx="3">
                  <c:v>1.5591821877085441E-2</c:v>
                </c:pt>
                <c:pt idx="4">
                  <c:v>1.0631354838709719E-2</c:v>
                </c:pt>
                <c:pt idx="5">
                  <c:v>3.6229285226111553E-2</c:v>
                </c:pt>
                <c:pt idx="6">
                  <c:v>3.232441962973853E-3</c:v>
                </c:pt>
                <c:pt idx="7">
                  <c:v>1.2904380654820011E-2</c:v>
                </c:pt>
                <c:pt idx="8">
                  <c:v>1.9391115752269299E-2</c:v>
                </c:pt>
                <c:pt idx="9">
                  <c:v>6.3354976990480311E-3</c:v>
                </c:pt>
                <c:pt idx="10">
                  <c:v>2.8314592664516008E-2</c:v>
                </c:pt>
              </c:numCache>
            </c:numRef>
          </c:yVal>
          <c:smooth val="0"/>
          <c:extLst xmlns:c16r2="http://schemas.microsoft.com/office/drawing/2015/06/chart">
            <c:ext xmlns:c16="http://schemas.microsoft.com/office/drawing/2014/chart" uri="{C3380CC4-5D6E-409C-BE32-E72D297353CC}">
              <c16:uniqueId val="{00000000-A09E-4F5F-A48A-AA2A0475AD8D}"/>
            </c:ext>
          </c:extLst>
        </c:ser>
        <c:ser>
          <c:idx val="1"/>
          <c:order val="1"/>
          <c:tx>
            <c:strRef>
              <c:f>Sheet3!$C$1</c:f>
              <c:strCache>
                <c:ptCount val="1"/>
                <c:pt idx="0">
                  <c:v>ACDRMEB</c:v>
                </c:pt>
              </c:strCache>
            </c:strRef>
          </c:tx>
          <c:spPr>
            <a:ln w="25400" cap="flat" cmpd="dbl" algn="ctr">
              <a:solidFill>
                <a:schemeClr val="accent2">
                  <a:alpha val="50000"/>
                </a:schemeClr>
              </a:solidFill>
              <a:round/>
            </a:ln>
            <a:effectLst/>
          </c:spPr>
          <c:marker>
            <c:symbol val="circle"/>
            <c:size val="6"/>
            <c:spPr>
              <a:noFill/>
              <a:ln w="34925" cap="flat" cmpd="dbl" algn="ctr">
                <a:solidFill>
                  <a:schemeClr val="accent2">
                    <a:lumMod val="75000"/>
                    <a:alpha val="7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Sheet3!$A$2:$A$12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xVal>
          <c:yVal>
            <c:numRef>
              <c:f>Sheet3!$C$2:$C$12</c:f>
              <c:numCache>
                <c:formatCode>0%</c:formatCode>
                <c:ptCount val="11"/>
                <c:pt idx="0">
                  <c:v>0</c:v>
                </c:pt>
                <c:pt idx="1">
                  <c:v>2.3079245283020331E-2</c:v>
                </c:pt>
                <c:pt idx="2">
                  <c:v>3.2333023502854404E-3</c:v>
                </c:pt>
                <c:pt idx="3">
                  <c:v>3.3744300396407904E-2</c:v>
                </c:pt>
                <c:pt idx="4">
                  <c:v>6.747500096027037E-3</c:v>
                </c:pt>
                <c:pt idx="5">
                  <c:v>1.5909958031285795E-2</c:v>
                </c:pt>
                <c:pt idx="6">
                  <c:v>1.5494923699002178E-2</c:v>
                </c:pt>
                <c:pt idx="7">
                  <c:v>3.3176670005393337E-2</c:v>
                </c:pt>
                <c:pt idx="8">
                  <c:v>5.1246867915523263E-2</c:v>
                </c:pt>
                <c:pt idx="9">
                  <c:v>6.5106974632540698E-2</c:v>
                </c:pt>
                <c:pt idx="10">
                  <c:v>1.9088087594741118E-2</c:v>
                </c:pt>
              </c:numCache>
            </c:numRef>
          </c:yVal>
          <c:smooth val="0"/>
          <c:extLst xmlns:c16r2="http://schemas.microsoft.com/office/drawing/2015/06/chart">
            <c:ext xmlns:c16="http://schemas.microsoft.com/office/drawing/2014/chart" uri="{C3380CC4-5D6E-409C-BE32-E72D297353CC}">
              <c16:uniqueId val="{00000001-A09E-4F5F-A48A-AA2A0475AD8D}"/>
            </c:ext>
          </c:extLst>
        </c:ser>
        <c:dLbls>
          <c:dLblPos val="t"/>
          <c:showLegendKey val="0"/>
          <c:showVal val="1"/>
          <c:showCatName val="0"/>
          <c:showSerName val="0"/>
          <c:showPercent val="0"/>
          <c:showBubbleSize val="0"/>
        </c:dLbls>
        <c:axId val="360465920"/>
        <c:axId val="360467840"/>
      </c:scatterChart>
      <c:valAx>
        <c:axId val="3604659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60467840"/>
        <c:crosses val="autoZero"/>
        <c:crossBetween val="midCat"/>
      </c:valAx>
      <c:valAx>
        <c:axId val="360467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46592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en-US" sz="1400" b="1">
                <a:latin typeface="Times New Roman" panose="02020603050405020304" pitchFamily="18" charset="0"/>
                <a:cs typeface="Times New Roman" panose="02020603050405020304" pitchFamily="18" charset="0"/>
              </a:rPr>
              <a:t>Average</a:t>
            </a:r>
            <a:r>
              <a:rPr lang="en-US" sz="1400" b="1" baseline="0">
                <a:latin typeface="Times New Roman" panose="02020603050405020304" pitchFamily="18" charset="0"/>
                <a:cs typeface="Times New Roman" panose="02020603050405020304" pitchFamily="18" charset="0"/>
              </a:rPr>
              <a:t> of </a:t>
            </a:r>
            <a:r>
              <a:rPr lang="en-US" sz="1400" b="1">
                <a:latin typeface="Times New Roman" panose="02020603050405020304" pitchFamily="18" charset="0"/>
                <a:cs typeface="Times New Roman" panose="02020603050405020304" pitchFamily="18" charset="0"/>
              </a:rPr>
              <a:t>audit</a:t>
            </a:r>
            <a:r>
              <a:rPr lang="en-US" sz="1400" b="1" baseline="0">
                <a:latin typeface="Times New Roman" panose="02020603050405020304" pitchFamily="18" charset="0"/>
                <a:cs typeface="Times New Roman" panose="02020603050405020304" pitchFamily="18" charset="0"/>
              </a:rPr>
              <a:t> committee size and audit committe director members of listed non-financial comapnies on NSE</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2197900262467191"/>
          <c:y val="2.3263373217137891E-2"/>
        </c:manualLayout>
      </c:layout>
      <c:overlay val="0"/>
      <c:spPr>
        <a:noFill/>
        <a:ln>
          <a:noFill/>
        </a:ln>
        <a:effectLst/>
      </c:spPr>
    </c:title>
    <c:autoTitleDeleted val="0"/>
    <c:plotArea>
      <c:layout>
        <c:manualLayout>
          <c:layoutTarget val="inner"/>
          <c:xMode val="edge"/>
          <c:yMode val="edge"/>
          <c:x val="5.8666666666666666E-2"/>
          <c:y val="0.29201443569553803"/>
          <c:w val="0.88822222222222225"/>
          <c:h val="0.54503062117235346"/>
        </c:manualLayout>
      </c:layout>
      <c:scatterChart>
        <c:scatterStyle val="lineMarker"/>
        <c:varyColors val="0"/>
        <c:ser>
          <c:idx val="0"/>
          <c:order val="0"/>
          <c:tx>
            <c:strRef>
              <c:f>Sheet3!$F$1</c:f>
              <c:strCache>
                <c:ptCount val="1"/>
                <c:pt idx="0">
                  <c:v>ACSIZE</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Sheet3!$E$2:$E$12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xVal>
          <c:yVal>
            <c:numRef>
              <c:f>Sheet3!$F$2:$F$12</c:f>
              <c:numCache>
                <c:formatCode>General</c:formatCode>
                <c:ptCount val="11"/>
                <c:pt idx="0">
                  <c:v>5.43</c:v>
                </c:pt>
                <c:pt idx="1">
                  <c:v>5.52</c:v>
                </c:pt>
                <c:pt idx="2">
                  <c:v>5.8</c:v>
                </c:pt>
                <c:pt idx="3">
                  <c:v>5.85</c:v>
                </c:pt>
                <c:pt idx="4">
                  <c:v>5.91</c:v>
                </c:pt>
                <c:pt idx="5">
                  <c:v>6.13</c:v>
                </c:pt>
                <c:pt idx="6">
                  <c:v>6.15</c:v>
                </c:pt>
                <c:pt idx="7">
                  <c:v>6.22</c:v>
                </c:pt>
                <c:pt idx="8">
                  <c:v>6.35</c:v>
                </c:pt>
                <c:pt idx="9">
                  <c:v>6.39</c:v>
                </c:pt>
                <c:pt idx="10">
                  <c:v>6.57</c:v>
                </c:pt>
              </c:numCache>
            </c:numRef>
          </c:yVal>
          <c:smooth val="0"/>
          <c:extLst xmlns:c16r2="http://schemas.microsoft.com/office/drawing/2015/06/chart">
            <c:ext xmlns:c16="http://schemas.microsoft.com/office/drawing/2014/chart" uri="{C3380CC4-5D6E-409C-BE32-E72D297353CC}">
              <c16:uniqueId val="{00000000-2B17-4189-A997-78549347C6B3}"/>
            </c:ext>
          </c:extLst>
        </c:ser>
        <c:ser>
          <c:idx val="1"/>
          <c:order val="1"/>
          <c:tx>
            <c:strRef>
              <c:f>Sheet3!$G$1</c:f>
              <c:strCache>
                <c:ptCount val="1"/>
                <c:pt idx="0">
                  <c:v>ACDRMEB</c:v>
                </c:pt>
              </c:strCache>
            </c:strRef>
          </c:tx>
          <c:spPr>
            <a:ln w="25400" cap="flat" cmpd="dbl" algn="ctr">
              <a:solidFill>
                <a:schemeClr val="accent2">
                  <a:lumMod val="75000"/>
                  <a:alpha val="50000"/>
                </a:schemeClr>
              </a:solidFill>
              <a:round/>
            </a:ln>
            <a:effectLst/>
          </c:spPr>
          <c:marker>
            <c:symbol val="circle"/>
            <c:size val="6"/>
            <c:spPr>
              <a:noFill/>
              <a:ln w="34925" cap="flat" cmpd="dbl" algn="ctr">
                <a:solidFill>
                  <a:schemeClr val="accent2">
                    <a:lumMod val="75000"/>
                    <a:alpha val="7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Sheet3!$E$2:$E$12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xVal>
          <c:yVal>
            <c:numRef>
              <c:f>Sheet3!$G$2:$G$12</c:f>
              <c:numCache>
                <c:formatCode>General</c:formatCode>
                <c:ptCount val="11"/>
                <c:pt idx="0">
                  <c:v>2.94</c:v>
                </c:pt>
                <c:pt idx="1">
                  <c:v>3.01</c:v>
                </c:pt>
                <c:pt idx="2">
                  <c:v>3.02</c:v>
                </c:pt>
                <c:pt idx="3">
                  <c:v>3.12</c:v>
                </c:pt>
                <c:pt idx="4">
                  <c:v>3.15</c:v>
                </c:pt>
                <c:pt idx="5">
                  <c:v>3.2</c:v>
                </c:pt>
                <c:pt idx="6">
                  <c:v>3.25</c:v>
                </c:pt>
                <c:pt idx="7">
                  <c:v>3.35</c:v>
                </c:pt>
                <c:pt idx="8">
                  <c:v>3.52</c:v>
                </c:pt>
                <c:pt idx="9">
                  <c:v>3.75</c:v>
                </c:pt>
                <c:pt idx="10">
                  <c:v>3.82</c:v>
                </c:pt>
              </c:numCache>
            </c:numRef>
          </c:yVal>
          <c:smooth val="0"/>
          <c:extLst xmlns:c16r2="http://schemas.microsoft.com/office/drawing/2015/06/chart">
            <c:ext xmlns:c16="http://schemas.microsoft.com/office/drawing/2014/chart" uri="{C3380CC4-5D6E-409C-BE32-E72D297353CC}">
              <c16:uniqueId val="{00000001-2B17-4189-A997-78549347C6B3}"/>
            </c:ext>
          </c:extLst>
        </c:ser>
        <c:dLbls>
          <c:dLblPos val="t"/>
          <c:showLegendKey val="0"/>
          <c:showVal val="1"/>
          <c:showCatName val="0"/>
          <c:showSerName val="0"/>
          <c:showPercent val="0"/>
          <c:showBubbleSize val="0"/>
        </c:dLbls>
        <c:axId val="360003840"/>
        <c:axId val="360014208"/>
      </c:scatterChart>
      <c:valAx>
        <c:axId val="36000384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60014208"/>
        <c:crosses val="autoZero"/>
        <c:crossBetween val="midCat"/>
      </c:valAx>
      <c:valAx>
        <c:axId val="3600142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average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0384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7F3847-0852-4B0A-A302-C1C0C9263797}"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BF3447F8-982E-4BC5-85B8-365861EA41FC}">
      <dgm:prSet phldrT="[Text]" custT="1"/>
      <dgm:spPr/>
      <dgm:t>
        <a:bodyPr/>
        <a:lstStyle/>
        <a:p>
          <a:r>
            <a:rPr lang="en-US" sz="1050">
              <a:latin typeface="Times New Roman" panose="02020603050405020304" pitchFamily="18" charset="0"/>
              <a:ea typeface="SimSun" panose="02010600030101010101" pitchFamily="2" charset="-122"/>
              <a:cs typeface="Times New Roman" panose="02020603050405020304" pitchFamily="18" charset="0"/>
            </a:rPr>
            <a:t>AUDIT COMMITTEE EFFECTIVENESS AND FINANCIAL REPORTING QUALITY</a:t>
          </a:r>
        </a:p>
      </dgm:t>
    </dgm:pt>
    <dgm:pt modelId="{62B7F1F9-E405-45DA-85D8-03A64928FF5E}" type="parTrans" cxnId="{95D788B0-19F4-4007-90C3-E5D63F27CB11}">
      <dgm:prSet/>
      <dgm:spPr/>
      <dgm:t>
        <a:bodyPr/>
        <a:lstStyle/>
        <a:p>
          <a:endParaRPr lang="en-US" sz="1050"/>
        </a:p>
      </dgm:t>
    </dgm:pt>
    <dgm:pt modelId="{37AC3B82-7072-4A7A-A256-1BF9A4406B82}" type="sibTrans" cxnId="{95D788B0-19F4-4007-90C3-E5D63F27CB11}">
      <dgm:prSet/>
      <dgm:spPr/>
      <dgm:t>
        <a:bodyPr/>
        <a:lstStyle/>
        <a:p>
          <a:endParaRPr lang="en-US" sz="1050"/>
        </a:p>
      </dgm:t>
    </dgm:pt>
    <dgm:pt modelId="{03AE783E-E5D9-45A6-B116-BB50CD76307D}">
      <dgm:prSet phldrT="[Text]" custT="1"/>
      <dgm:spPr/>
      <dgm:t>
        <a:bodyPr/>
        <a:lstStyle/>
        <a:p>
          <a:r>
            <a:rPr lang="en-US" sz="1050">
              <a:latin typeface="Times New Roman" panose="02020603050405020304" pitchFamily="18" charset="0"/>
              <a:cs typeface="Times New Roman" panose="02020603050405020304" pitchFamily="18" charset="0"/>
            </a:rPr>
            <a:t>AUDIT COMMITTEE</a:t>
          </a:r>
        </a:p>
      </dgm:t>
    </dgm:pt>
    <dgm:pt modelId="{A219B9B5-24FA-49F6-B37C-0F728BBEEE35}" type="parTrans" cxnId="{6056C5EA-D5CE-425A-982D-B410264F894F}">
      <dgm:prSet/>
      <dgm:spPr/>
      <dgm:t>
        <a:bodyPr/>
        <a:lstStyle/>
        <a:p>
          <a:endParaRPr lang="en-US" sz="1050"/>
        </a:p>
      </dgm:t>
    </dgm:pt>
    <dgm:pt modelId="{6CE39856-B3F1-4C82-8D29-C96646957DFB}" type="sibTrans" cxnId="{6056C5EA-D5CE-425A-982D-B410264F894F}">
      <dgm:prSet/>
      <dgm:spPr/>
      <dgm:t>
        <a:bodyPr/>
        <a:lstStyle/>
        <a:p>
          <a:endParaRPr lang="en-US" sz="1050"/>
        </a:p>
      </dgm:t>
    </dgm:pt>
    <dgm:pt modelId="{3ECCE5F0-5A3A-443C-88EB-359B048CFF1D}">
      <dgm:prSet phldrT="[Text]" custT="1"/>
      <dgm:spPr/>
      <dgm:t>
        <a:bodyPr/>
        <a:lstStyle/>
        <a:p>
          <a:endParaRPr lang="en-US" sz="1050">
            <a:latin typeface="Times New Roman" panose="02020603050405020304" pitchFamily="18" charset="0"/>
            <a:cs typeface="Times New Roman" panose="02020603050405020304" pitchFamily="18" charset="0"/>
          </a:endParaRPr>
        </a:p>
        <a:p>
          <a:endParaRPr lang="en-US" sz="1050">
            <a:latin typeface="Times New Roman" panose="02020603050405020304" pitchFamily="18" charset="0"/>
            <a:cs typeface="Times New Roman" panose="02020603050405020304" pitchFamily="18" charset="0"/>
          </a:endParaRPr>
        </a:p>
        <a:p>
          <a:endParaRPr lang="en-US" sz="1050">
            <a:latin typeface="Times New Roman" panose="02020603050405020304" pitchFamily="18" charset="0"/>
            <a:cs typeface="Times New Roman" panose="02020603050405020304" pitchFamily="18" charset="0"/>
          </a:endParaRPr>
        </a:p>
        <a:p>
          <a:r>
            <a:rPr lang="en-US" sz="700">
              <a:latin typeface="Times New Roman" panose="02020603050405020304" pitchFamily="18" charset="0"/>
              <a:cs typeface="Times New Roman" panose="02020603050405020304" pitchFamily="18" charset="0"/>
            </a:rPr>
            <a:t>DILIGENCE</a:t>
          </a:r>
        </a:p>
        <a:p>
          <a:r>
            <a:rPr lang="en-US" sz="700">
              <a:latin typeface="Times New Roman" panose="02020603050405020304" pitchFamily="18" charset="0"/>
              <a:cs typeface="Times New Roman" panose="02020603050405020304" pitchFamily="18" charset="0"/>
            </a:rPr>
            <a:t>Numbers of  Meeting</a:t>
          </a:r>
        </a:p>
        <a:p>
          <a:r>
            <a:rPr lang="en-US" sz="700">
              <a:latin typeface="Times New Roman" panose="02020603050405020304" pitchFamily="18" charset="0"/>
              <a:cs typeface="Times New Roman" panose="02020603050405020304" pitchFamily="18" charset="0"/>
            </a:rPr>
            <a:t>Activities carried out</a:t>
          </a:r>
        </a:p>
        <a:p>
          <a:r>
            <a:rPr lang="en-US" sz="1050"/>
            <a:t>  </a:t>
          </a:r>
        </a:p>
        <a:p>
          <a:endParaRPr lang="en-US" sz="1050"/>
        </a:p>
        <a:p>
          <a:endParaRPr lang="en-US" sz="1050"/>
        </a:p>
      </dgm:t>
    </dgm:pt>
    <dgm:pt modelId="{34A30690-F5ED-47FC-A7B7-F62654850E9C}" type="parTrans" cxnId="{6AF0D766-2C95-456A-A30D-682D244A86B9}">
      <dgm:prSet/>
      <dgm:spPr/>
      <dgm:t>
        <a:bodyPr/>
        <a:lstStyle/>
        <a:p>
          <a:endParaRPr lang="en-US" sz="1050"/>
        </a:p>
      </dgm:t>
    </dgm:pt>
    <dgm:pt modelId="{0034947A-57F1-4001-8204-5D9EEDBC2DFE}" type="sibTrans" cxnId="{6AF0D766-2C95-456A-A30D-682D244A86B9}">
      <dgm:prSet/>
      <dgm:spPr/>
      <dgm:t>
        <a:bodyPr/>
        <a:lstStyle/>
        <a:p>
          <a:endParaRPr lang="en-US" sz="1050"/>
        </a:p>
      </dgm:t>
    </dgm:pt>
    <dgm:pt modelId="{B6C66C9B-D166-467D-B231-2FC65F6885B8}">
      <dgm:prSet phldrT="[Text]" custT="1"/>
      <dgm:spPr/>
      <dgm:t>
        <a:bodyPr/>
        <a:lstStyle/>
        <a:p>
          <a:endParaRPr lang="en-US" sz="1050">
            <a:latin typeface="Times New Roman" panose="02020603050405020304" pitchFamily="18" charset="0"/>
            <a:cs typeface="Times New Roman" panose="02020603050405020304" pitchFamily="18" charset="0"/>
          </a:endParaRPr>
        </a:p>
        <a:p>
          <a:r>
            <a:rPr lang="en-US" sz="700">
              <a:latin typeface="Times New Roman" panose="02020603050405020304" pitchFamily="18" charset="0"/>
              <a:cs typeface="Times New Roman" panose="02020603050405020304" pitchFamily="18" charset="0"/>
            </a:rPr>
            <a:t>COMPOSITION</a:t>
          </a:r>
        </a:p>
        <a:p>
          <a:r>
            <a:rPr lang="en-US" sz="700">
              <a:latin typeface="Times New Roman" panose="02020603050405020304" pitchFamily="18" charset="0"/>
              <a:cs typeface="Times New Roman" panose="02020603050405020304" pitchFamily="18" charset="0"/>
            </a:rPr>
            <a:t>Independence</a:t>
          </a:r>
        </a:p>
        <a:p>
          <a:r>
            <a:rPr lang="en-US" sz="700">
              <a:latin typeface="Times New Roman" panose="02020603050405020304" pitchFamily="18" charset="0"/>
              <a:cs typeface="Times New Roman" panose="02020603050405020304" pitchFamily="18" charset="0"/>
            </a:rPr>
            <a:t>Expertise</a:t>
          </a:r>
        </a:p>
        <a:p>
          <a:r>
            <a:rPr lang="en-US" sz="700">
              <a:latin typeface="Times New Roman" panose="02020603050405020304" pitchFamily="18" charset="0"/>
              <a:cs typeface="Times New Roman" panose="02020603050405020304" pitchFamily="18" charset="0"/>
            </a:rPr>
            <a:t>Experience</a:t>
          </a:r>
        </a:p>
        <a:p>
          <a:endParaRPr lang="en-US" sz="1050"/>
        </a:p>
      </dgm:t>
    </dgm:pt>
    <dgm:pt modelId="{202C8980-D2CB-4FA1-82FC-18CBE0164AB6}" type="parTrans" cxnId="{5A39E33F-D640-4D24-9349-BE2392FC3CDB}">
      <dgm:prSet/>
      <dgm:spPr/>
      <dgm:t>
        <a:bodyPr/>
        <a:lstStyle/>
        <a:p>
          <a:endParaRPr lang="en-US" sz="1050"/>
        </a:p>
      </dgm:t>
    </dgm:pt>
    <dgm:pt modelId="{E8F0C539-1FB9-4EA1-8D19-8D1820807B46}" type="sibTrans" cxnId="{5A39E33F-D640-4D24-9349-BE2392FC3CDB}">
      <dgm:prSet/>
      <dgm:spPr/>
      <dgm:t>
        <a:bodyPr/>
        <a:lstStyle/>
        <a:p>
          <a:endParaRPr lang="en-US" sz="1050"/>
        </a:p>
      </dgm:t>
    </dgm:pt>
    <dgm:pt modelId="{9BB85AA1-3BD9-4AEF-8C46-9AF2E91A6321}">
      <dgm:prSet phldrT="[Text]" custT="1"/>
      <dgm:spPr/>
      <dgm:t>
        <a:bodyPr/>
        <a:lstStyle/>
        <a:p>
          <a:r>
            <a:rPr lang="en-US" sz="1050">
              <a:latin typeface="Times New Roman" panose="02020603050405020304" pitchFamily="18" charset="0"/>
              <a:cs typeface="Times New Roman" panose="02020603050405020304" pitchFamily="18" charset="0"/>
            </a:rPr>
            <a:t>FINANCIAL REPORTING QUALITY</a:t>
          </a:r>
        </a:p>
      </dgm:t>
    </dgm:pt>
    <dgm:pt modelId="{E1C0E676-5CDD-4281-BA93-8D0F72B84874}" type="parTrans" cxnId="{0F733715-1114-47BD-9215-8F6F37B7A1EA}">
      <dgm:prSet/>
      <dgm:spPr/>
      <dgm:t>
        <a:bodyPr/>
        <a:lstStyle/>
        <a:p>
          <a:endParaRPr lang="en-US" sz="1050"/>
        </a:p>
      </dgm:t>
    </dgm:pt>
    <dgm:pt modelId="{9C46389E-EAC9-47A6-8AA1-BDA13F27DF47}" type="sibTrans" cxnId="{0F733715-1114-47BD-9215-8F6F37B7A1EA}">
      <dgm:prSet/>
      <dgm:spPr/>
      <dgm:t>
        <a:bodyPr/>
        <a:lstStyle/>
        <a:p>
          <a:endParaRPr lang="en-US" sz="1050"/>
        </a:p>
      </dgm:t>
    </dgm:pt>
    <dgm:pt modelId="{A94E0957-3544-4708-B274-73F4EFD00422}">
      <dgm:prSet phldrT="[Text]" custT="1"/>
      <dgm:spPr/>
      <dgm:t>
        <a:bodyPr/>
        <a:lstStyle/>
        <a:p>
          <a:r>
            <a:rPr lang="en-US" sz="700">
              <a:latin typeface="Times New Roman" panose="02020603050405020304" pitchFamily="18" charset="0"/>
              <a:cs typeface="Times New Roman" panose="02020603050405020304" pitchFamily="18" charset="0"/>
            </a:rPr>
            <a:t>EARNINGS QUALITY</a:t>
          </a:r>
        </a:p>
        <a:p>
          <a:endParaRPr lang="en-US" sz="700"/>
        </a:p>
      </dgm:t>
    </dgm:pt>
    <dgm:pt modelId="{4FE59C9D-0CE9-478F-9F34-9CA685E469A1}" type="parTrans" cxnId="{097080D0-5315-4E2A-B109-FAF1029A499A}">
      <dgm:prSet/>
      <dgm:spPr/>
      <dgm:t>
        <a:bodyPr/>
        <a:lstStyle/>
        <a:p>
          <a:endParaRPr lang="en-US" sz="1050"/>
        </a:p>
      </dgm:t>
    </dgm:pt>
    <dgm:pt modelId="{F7ECF945-3E2B-4D09-8F62-C3EFC3391B18}" type="sibTrans" cxnId="{097080D0-5315-4E2A-B109-FAF1029A499A}">
      <dgm:prSet/>
      <dgm:spPr/>
      <dgm:t>
        <a:bodyPr/>
        <a:lstStyle/>
        <a:p>
          <a:endParaRPr lang="en-US" sz="1050"/>
        </a:p>
      </dgm:t>
    </dgm:pt>
    <dgm:pt modelId="{1B629DF2-7159-4048-9E45-A440EC5F6EAD}">
      <dgm:prSet custT="1"/>
      <dgm:spPr/>
      <dgm:t>
        <a:bodyPr/>
        <a:lstStyle/>
        <a:p>
          <a:r>
            <a:rPr lang="en-US" sz="700" baseline="-25000">
              <a:latin typeface="Times New Roman" panose="02020603050405020304" pitchFamily="18" charset="0"/>
              <a:cs typeface="Times New Roman" panose="02020603050405020304" pitchFamily="18" charset="0"/>
            </a:rPr>
            <a:t>AUTHORITY</a:t>
          </a:r>
        </a:p>
        <a:p>
          <a:endParaRPr lang="en-US" sz="1050"/>
        </a:p>
      </dgm:t>
    </dgm:pt>
    <dgm:pt modelId="{6CFA3C93-28FB-4335-9E80-3B8227BE8214}" type="parTrans" cxnId="{936DF154-42EC-400E-84B0-33833AB243D5}">
      <dgm:prSet/>
      <dgm:spPr/>
      <dgm:t>
        <a:bodyPr/>
        <a:lstStyle/>
        <a:p>
          <a:endParaRPr lang="en-US" sz="1050"/>
        </a:p>
      </dgm:t>
    </dgm:pt>
    <dgm:pt modelId="{89B450D8-6DEA-4C6F-A830-66925EBE5C1F}" type="sibTrans" cxnId="{936DF154-42EC-400E-84B0-33833AB243D5}">
      <dgm:prSet/>
      <dgm:spPr/>
      <dgm:t>
        <a:bodyPr/>
        <a:lstStyle/>
        <a:p>
          <a:endParaRPr lang="en-US" sz="1050"/>
        </a:p>
      </dgm:t>
    </dgm:pt>
    <dgm:pt modelId="{9B2A71A7-C3C5-4ABA-959B-8D5FE2556258}">
      <dgm:prSet custT="1"/>
      <dgm:spPr/>
      <dgm:t>
        <a:bodyPr/>
        <a:lstStyle/>
        <a:p>
          <a:r>
            <a:rPr lang="en-US" sz="700">
              <a:latin typeface="Times New Roman" panose="02020603050405020304" pitchFamily="18" charset="0"/>
              <a:cs typeface="Times New Roman" panose="02020603050405020304" pitchFamily="18" charset="0"/>
            </a:rPr>
            <a:t>RESOURCES  </a:t>
          </a:r>
        </a:p>
      </dgm:t>
    </dgm:pt>
    <dgm:pt modelId="{BCB09DC2-3A2A-4684-9787-F2514D8E18FA}" type="parTrans" cxnId="{645936F3-143D-4604-9E88-C1C0F25FCB49}">
      <dgm:prSet/>
      <dgm:spPr/>
      <dgm:t>
        <a:bodyPr/>
        <a:lstStyle/>
        <a:p>
          <a:endParaRPr lang="en-US" sz="1050"/>
        </a:p>
      </dgm:t>
    </dgm:pt>
    <dgm:pt modelId="{8C90B166-1691-4BDA-BBC8-B7667EE8026C}" type="sibTrans" cxnId="{645936F3-143D-4604-9E88-C1C0F25FCB49}">
      <dgm:prSet/>
      <dgm:spPr/>
      <dgm:t>
        <a:bodyPr/>
        <a:lstStyle/>
        <a:p>
          <a:endParaRPr lang="en-US" sz="1050"/>
        </a:p>
      </dgm:t>
    </dgm:pt>
    <dgm:pt modelId="{CE93BD05-66A4-4DEE-A0F6-19BD9662C98A}">
      <dgm:prSet custT="1"/>
      <dgm:spPr/>
      <dgm:t>
        <a:bodyPr/>
        <a:lstStyle/>
        <a:p>
          <a:r>
            <a:rPr lang="en-US" sz="700">
              <a:latin typeface="Times New Roman" panose="02020603050405020304" pitchFamily="18" charset="0"/>
              <a:cs typeface="Times New Roman" panose="02020603050405020304" pitchFamily="18" charset="0"/>
            </a:rPr>
            <a:t>RELIABILITY</a:t>
          </a:r>
        </a:p>
      </dgm:t>
    </dgm:pt>
    <dgm:pt modelId="{37725EFE-5F59-4218-8074-7709B3126A84}" type="parTrans" cxnId="{93E77CD7-49CA-4F78-A742-B43DE15A5A61}">
      <dgm:prSet/>
      <dgm:spPr/>
      <dgm:t>
        <a:bodyPr/>
        <a:lstStyle/>
        <a:p>
          <a:endParaRPr lang="en-US" sz="1050"/>
        </a:p>
      </dgm:t>
    </dgm:pt>
    <dgm:pt modelId="{B4168458-0CFE-4B47-9037-5B6FE4C54B72}" type="sibTrans" cxnId="{93E77CD7-49CA-4F78-A742-B43DE15A5A61}">
      <dgm:prSet/>
      <dgm:spPr/>
      <dgm:t>
        <a:bodyPr/>
        <a:lstStyle/>
        <a:p>
          <a:endParaRPr lang="en-US" sz="1050"/>
        </a:p>
      </dgm:t>
    </dgm:pt>
    <dgm:pt modelId="{834B7C4B-AE6B-44C4-95EF-E8610CDFAF60}">
      <dgm:prSet custT="1"/>
      <dgm:spPr/>
      <dgm:t>
        <a:bodyPr/>
        <a:lstStyle/>
        <a:p>
          <a:r>
            <a:rPr lang="en-US" sz="700"/>
            <a:t>ACCURACY</a:t>
          </a:r>
        </a:p>
      </dgm:t>
    </dgm:pt>
    <dgm:pt modelId="{61A81E41-2279-461E-B789-385566ADB3EC}" type="parTrans" cxnId="{800AC849-82C1-4AEB-B6CC-E08BFD235C08}">
      <dgm:prSet/>
      <dgm:spPr/>
      <dgm:t>
        <a:bodyPr/>
        <a:lstStyle/>
        <a:p>
          <a:endParaRPr lang="en-US" sz="1050"/>
        </a:p>
      </dgm:t>
    </dgm:pt>
    <dgm:pt modelId="{2D68A1F2-AA44-4516-8880-DFADC02038A6}" type="sibTrans" cxnId="{800AC849-82C1-4AEB-B6CC-E08BFD235C08}">
      <dgm:prSet/>
      <dgm:spPr/>
      <dgm:t>
        <a:bodyPr/>
        <a:lstStyle/>
        <a:p>
          <a:endParaRPr lang="en-US" sz="1050"/>
        </a:p>
      </dgm:t>
    </dgm:pt>
    <dgm:pt modelId="{2E9D483F-5EB7-4FEC-8858-C78C2F6728A5}">
      <dgm:prSet custT="1"/>
      <dgm:spPr/>
      <dgm:t>
        <a:bodyPr/>
        <a:lstStyle/>
        <a:p>
          <a:r>
            <a:rPr lang="en-US" sz="700"/>
            <a:t>FAITH FUL PRESENTATION</a:t>
          </a:r>
        </a:p>
      </dgm:t>
    </dgm:pt>
    <dgm:pt modelId="{F2AE4EB9-E13B-43EB-8BCB-369909038D1E}" type="parTrans" cxnId="{1523EDF9-E086-4872-8F67-605E7B7831BE}">
      <dgm:prSet/>
      <dgm:spPr/>
      <dgm:t>
        <a:bodyPr/>
        <a:lstStyle/>
        <a:p>
          <a:endParaRPr lang="en-US" sz="1050"/>
        </a:p>
      </dgm:t>
    </dgm:pt>
    <dgm:pt modelId="{FE192F5B-948E-4C7D-812B-4AD94D685E7A}" type="sibTrans" cxnId="{1523EDF9-E086-4872-8F67-605E7B7831BE}">
      <dgm:prSet/>
      <dgm:spPr/>
      <dgm:t>
        <a:bodyPr/>
        <a:lstStyle/>
        <a:p>
          <a:endParaRPr lang="en-US" sz="1050"/>
        </a:p>
      </dgm:t>
    </dgm:pt>
    <dgm:pt modelId="{7958E4B9-C8B2-4950-A2B8-2F931A0AF6D6}">
      <dgm:prSet custT="1"/>
      <dgm:spPr/>
      <dgm:t>
        <a:bodyPr/>
        <a:lstStyle/>
        <a:p>
          <a:r>
            <a:rPr lang="en-US" sz="700"/>
            <a:t>RELEVANCE</a:t>
          </a:r>
        </a:p>
      </dgm:t>
    </dgm:pt>
    <dgm:pt modelId="{1D49F4C3-AA90-4592-A2C7-5667BEA47F8E}" type="parTrans" cxnId="{2BB4C036-3623-4A35-B75C-6020AB40FBDB}">
      <dgm:prSet/>
      <dgm:spPr/>
      <dgm:t>
        <a:bodyPr/>
        <a:lstStyle/>
        <a:p>
          <a:endParaRPr lang="en-US" sz="1050"/>
        </a:p>
      </dgm:t>
    </dgm:pt>
    <dgm:pt modelId="{96A408D8-E720-4965-9EEF-7AAF9C03984F}" type="sibTrans" cxnId="{2BB4C036-3623-4A35-B75C-6020AB40FBDB}">
      <dgm:prSet/>
      <dgm:spPr/>
      <dgm:t>
        <a:bodyPr/>
        <a:lstStyle/>
        <a:p>
          <a:endParaRPr lang="en-US" sz="1050"/>
        </a:p>
      </dgm:t>
    </dgm:pt>
    <dgm:pt modelId="{48094F4B-3F2A-41FB-A3D0-3FBB2EC01B2A}">
      <dgm:prSet custT="1"/>
      <dgm:spPr/>
      <dgm:t>
        <a:bodyPr/>
        <a:lstStyle/>
        <a:p>
          <a:r>
            <a:rPr lang="en-US" sz="700"/>
            <a:t>COMPARABILITY</a:t>
          </a:r>
        </a:p>
      </dgm:t>
    </dgm:pt>
    <dgm:pt modelId="{0AC0AB6F-456F-43B8-8D51-01E41F0C5389}" type="parTrans" cxnId="{C58FC8FD-D047-47A1-A92B-ECE41713278E}">
      <dgm:prSet/>
      <dgm:spPr/>
      <dgm:t>
        <a:bodyPr/>
        <a:lstStyle/>
        <a:p>
          <a:endParaRPr lang="en-US" sz="1050"/>
        </a:p>
      </dgm:t>
    </dgm:pt>
    <dgm:pt modelId="{DB6B28F0-3146-475F-B2B5-6A50425DE20A}" type="sibTrans" cxnId="{C58FC8FD-D047-47A1-A92B-ECE41713278E}">
      <dgm:prSet/>
      <dgm:spPr/>
      <dgm:t>
        <a:bodyPr/>
        <a:lstStyle/>
        <a:p>
          <a:endParaRPr lang="en-US" sz="1050"/>
        </a:p>
      </dgm:t>
    </dgm:pt>
    <dgm:pt modelId="{BD6DEEA6-39C4-40F2-ABB4-6673D6A49661}" type="pres">
      <dgm:prSet presAssocID="{E57F3847-0852-4B0A-A302-C1C0C9263797}" presName="Name0" presStyleCnt="0">
        <dgm:presLayoutVars>
          <dgm:chPref val="1"/>
          <dgm:dir/>
          <dgm:animOne val="branch"/>
          <dgm:animLvl val="lvl"/>
          <dgm:resizeHandles/>
        </dgm:presLayoutVars>
      </dgm:prSet>
      <dgm:spPr/>
      <dgm:t>
        <a:bodyPr/>
        <a:lstStyle/>
        <a:p>
          <a:endParaRPr lang="en-US"/>
        </a:p>
      </dgm:t>
    </dgm:pt>
    <dgm:pt modelId="{9633686A-26A7-4ACB-A4C0-5223D3C4E5AC}" type="pres">
      <dgm:prSet presAssocID="{BF3447F8-982E-4BC5-85B8-365861EA41FC}" presName="vertOne" presStyleCnt="0"/>
      <dgm:spPr/>
    </dgm:pt>
    <dgm:pt modelId="{E11F93EE-AB54-4E32-A773-3A82B72E7949}" type="pres">
      <dgm:prSet presAssocID="{BF3447F8-982E-4BC5-85B8-365861EA41FC}" presName="txOne" presStyleLbl="node0" presStyleIdx="0" presStyleCnt="4" custScaleX="111679" custScaleY="71048" custLinFactNeighborX="17546" custLinFactNeighborY="63335">
        <dgm:presLayoutVars>
          <dgm:chPref val="3"/>
        </dgm:presLayoutVars>
      </dgm:prSet>
      <dgm:spPr/>
      <dgm:t>
        <a:bodyPr/>
        <a:lstStyle/>
        <a:p>
          <a:endParaRPr lang="en-US"/>
        </a:p>
      </dgm:t>
    </dgm:pt>
    <dgm:pt modelId="{8134253D-973F-4ABC-94D1-7DB9392136CB}" type="pres">
      <dgm:prSet presAssocID="{BF3447F8-982E-4BC5-85B8-365861EA41FC}" presName="parTransOne" presStyleCnt="0"/>
      <dgm:spPr/>
    </dgm:pt>
    <dgm:pt modelId="{EDC7AB22-2244-4113-B1B2-8C63711B1A11}" type="pres">
      <dgm:prSet presAssocID="{BF3447F8-982E-4BC5-85B8-365861EA41FC}" presName="horzOne" presStyleCnt="0"/>
      <dgm:spPr/>
    </dgm:pt>
    <dgm:pt modelId="{42E8A651-2AB6-4D47-AEEB-2B1C904B291D}" type="pres">
      <dgm:prSet presAssocID="{03AE783E-E5D9-45A6-B116-BB50CD76307D}" presName="vertTwo" presStyleCnt="0"/>
      <dgm:spPr/>
    </dgm:pt>
    <dgm:pt modelId="{02001B83-1801-45C7-B118-0F4DE1CAE411}" type="pres">
      <dgm:prSet presAssocID="{03AE783E-E5D9-45A6-B116-BB50CD76307D}" presName="txTwo" presStyleLbl="node2" presStyleIdx="0" presStyleCnt="2" custScaleX="104456" custScaleY="63607" custLinFactNeighborX="15418" custLinFactNeighborY="45170">
        <dgm:presLayoutVars>
          <dgm:chPref val="3"/>
        </dgm:presLayoutVars>
      </dgm:prSet>
      <dgm:spPr/>
      <dgm:t>
        <a:bodyPr/>
        <a:lstStyle/>
        <a:p>
          <a:endParaRPr lang="en-US"/>
        </a:p>
      </dgm:t>
    </dgm:pt>
    <dgm:pt modelId="{1D7EE81E-0C03-4A1E-A1C2-4426BAAF34D9}" type="pres">
      <dgm:prSet presAssocID="{03AE783E-E5D9-45A6-B116-BB50CD76307D}" presName="parTransTwo" presStyleCnt="0"/>
      <dgm:spPr/>
    </dgm:pt>
    <dgm:pt modelId="{0E8BD9C6-38AD-4D63-8B8A-5DD377C6452F}" type="pres">
      <dgm:prSet presAssocID="{03AE783E-E5D9-45A6-B116-BB50CD76307D}" presName="horzTwo" presStyleCnt="0"/>
      <dgm:spPr/>
    </dgm:pt>
    <dgm:pt modelId="{5F4E50B2-1D16-46CF-A45C-030411919655}" type="pres">
      <dgm:prSet presAssocID="{3ECCE5F0-5A3A-443C-88EB-359B048CFF1D}" presName="vertThree" presStyleCnt="0"/>
      <dgm:spPr/>
    </dgm:pt>
    <dgm:pt modelId="{4CED1E6C-C164-42D7-AE3C-FF554FBEFBCB}" type="pres">
      <dgm:prSet presAssocID="{3ECCE5F0-5A3A-443C-88EB-359B048CFF1D}" presName="txThree" presStyleLbl="node3" presStyleIdx="0" presStyleCnt="7" custScaleX="672269" custLinFactX="190076" custLinFactNeighborX="200000" custLinFactNeighborY="-1176">
        <dgm:presLayoutVars>
          <dgm:chPref val="3"/>
        </dgm:presLayoutVars>
      </dgm:prSet>
      <dgm:spPr/>
      <dgm:t>
        <a:bodyPr/>
        <a:lstStyle/>
        <a:p>
          <a:endParaRPr lang="en-US"/>
        </a:p>
      </dgm:t>
    </dgm:pt>
    <dgm:pt modelId="{DDD2CDF6-6746-4304-9751-3E1ECFA66622}" type="pres">
      <dgm:prSet presAssocID="{3ECCE5F0-5A3A-443C-88EB-359B048CFF1D}" presName="horzThree" presStyleCnt="0"/>
      <dgm:spPr/>
    </dgm:pt>
    <dgm:pt modelId="{B6083374-A0FE-4E8B-89CD-4F3C5A2B3A01}" type="pres">
      <dgm:prSet presAssocID="{0034947A-57F1-4001-8204-5D9EEDBC2DFE}" presName="sibSpaceThree" presStyleCnt="0"/>
      <dgm:spPr/>
    </dgm:pt>
    <dgm:pt modelId="{270E4E97-9B2A-4F09-80D2-CD45816FAD46}" type="pres">
      <dgm:prSet presAssocID="{B6C66C9B-D166-467D-B231-2FC65F6885B8}" presName="vertThree" presStyleCnt="0"/>
      <dgm:spPr/>
    </dgm:pt>
    <dgm:pt modelId="{D2B1A578-1DB9-4731-BE8F-10956AFFAF60}" type="pres">
      <dgm:prSet presAssocID="{B6C66C9B-D166-467D-B231-2FC65F6885B8}" presName="txThree" presStyleLbl="node3" presStyleIdx="1" presStyleCnt="7" custScaleX="776955" custLinFactX="183343" custLinFactNeighborX="200000" custLinFactNeighborY="-1479">
        <dgm:presLayoutVars>
          <dgm:chPref val="3"/>
        </dgm:presLayoutVars>
      </dgm:prSet>
      <dgm:spPr/>
      <dgm:t>
        <a:bodyPr/>
        <a:lstStyle/>
        <a:p>
          <a:endParaRPr lang="en-US"/>
        </a:p>
      </dgm:t>
    </dgm:pt>
    <dgm:pt modelId="{86C81D4D-4546-41A2-850D-7068A86661BF}" type="pres">
      <dgm:prSet presAssocID="{B6C66C9B-D166-467D-B231-2FC65F6885B8}" presName="horzThree" presStyleCnt="0"/>
      <dgm:spPr/>
    </dgm:pt>
    <dgm:pt modelId="{FA95313D-F96F-446B-8700-7A58D1B50B78}" type="pres">
      <dgm:prSet presAssocID="{E8F0C539-1FB9-4EA1-8D19-8D1820807B46}" presName="sibSpaceThree" presStyleCnt="0"/>
      <dgm:spPr/>
    </dgm:pt>
    <dgm:pt modelId="{8CAFC5FC-9CEA-47FE-922F-11C2D7DF46D9}" type="pres">
      <dgm:prSet presAssocID="{1B629DF2-7159-4048-9E45-A440EC5F6EAD}" presName="vertThree" presStyleCnt="0"/>
      <dgm:spPr/>
    </dgm:pt>
    <dgm:pt modelId="{8669534D-1F1E-4920-9E3C-068B7011EB18}" type="pres">
      <dgm:prSet presAssocID="{1B629DF2-7159-4048-9E45-A440EC5F6EAD}" presName="txThree" presStyleLbl="node3" presStyleIdx="2" presStyleCnt="7" custScaleX="660089" custLinFactX="172415" custLinFactNeighborX="200000" custLinFactNeighborY="-450">
        <dgm:presLayoutVars>
          <dgm:chPref val="3"/>
        </dgm:presLayoutVars>
      </dgm:prSet>
      <dgm:spPr/>
      <dgm:t>
        <a:bodyPr/>
        <a:lstStyle/>
        <a:p>
          <a:endParaRPr lang="en-US"/>
        </a:p>
      </dgm:t>
    </dgm:pt>
    <dgm:pt modelId="{11CE2418-6AF1-47F7-BEEB-1771DBD020D3}" type="pres">
      <dgm:prSet presAssocID="{1B629DF2-7159-4048-9E45-A440EC5F6EAD}" presName="horzThree" presStyleCnt="0"/>
      <dgm:spPr/>
    </dgm:pt>
    <dgm:pt modelId="{983B9F05-B904-437A-A188-A7065176097C}" type="pres">
      <dgm:prSet presAssocID="{89B450D8-6DEA-4C6F-A830-66925EBE5C1F}" presName="sibSpaceThree" presStyleCnt="0"/>
      <dgm:spPr/>
    </dgm:pt>
    <dgm:pt modelId="{FC5118E5-87EA-452A-8A0B-9E9488155BFC}" type="pres">
      <dgm:prSet presAssocID="{9B2A71A7-C3C5-4ABA-959B-8D5FE2556258}" presName="vertThree" presStyleCnt="0"/>
      <dgm:spPr/>
    </dgm:pt>
    <dgm:pt modelId="{902613C9-D081-45A6-BE47-61BA5DB1B28A}" type="pres">
      <dgm:prSet presAssocID="{9B2A71A7-C3C5-4ABA-959B-8D5FE2556258}" presName="txThree" presStyleLbl="node3" presStyleIdx="3" presStyleCnt="7" custScaleX="768340" custLinFactX="182409" custLinFactNeighborX="200000" custLinFactNeighborY="-2733">
        <dgm:presLayoutVars>
          <dgm:chPref val="3"/>
        </dgm:presLayoutVars>
      </dgm:prSet>
      <dgm:spPr/>
      <dgm:t>
        <a:bodyPr/>
        <a:lstStyle/>
        <a:p>
          <a:endParaRPr lang="en-US"/>
        </a:p>
      </dgm:t>
    </dgm:pt>
    <dgm:pt modelId="{BD8E2A13-B2A7-4BFF-81C9-D6DE99EB536B}" type="pres">
      <dgm:prSet presAssocID="{9B2A71A7-C3C5-4ABA-959B-8D5FE2556258}" presName="horzThree" presStyleCnt="0"/>
      <dgm:spPr/>
    </dgm:pt>
    <dgm:pt modelId="{40651B17-1C06-40CE-89D7-4D468B24B131}" type="pres">
      <dgm:prSet presAssocID="{6CE39856-B3F1-4C82-8D29-C96646957DFB}" presName="sibSpaceTwo" presStyleCnt="0"/>
      <dgm:spPr/>
    </dgm:pt>
    <dgm:pt modelId="{345D75DD-2BB7-4C30-AC95-F6036A833249}" type="pres">
      <dgm:prSet presAssocID="{9BB85AA1-3BD9-4AEF-8C46-9AF2E91A6321}" presName="vertTwo" presStyleCnt="0"/>
      <dgm:spPr/>
    </dgm:pt>
    <dgm:pt modelId="{1BE655B2-BCAE-4084-9E3A-8FF02BD12EE3}" type="pres">
      <dgm:prSet presAssocID="{9BB85AA1-3BD9-4AEF-8C46-9AF2E91A6321}" presName="txTwo" presStyleLbl="node2" presStyleIdx="1" presStyleCnt="2" custScaleX="143480" custScaleY="56325" custLinFactNeighborX="77986" custLinFactNeighborY="48542">
        <dgm:presLayoutVars>
          <dgm:chPref val="3"/>
        </dgm:presLayoutVars>
      </dgm:prSet>
      <dgm:spPr/>
      <dgm:t>
        <a:bodyPr/>
        <a:lstStyle/>
        <a:p>
          <a:endParaRPr lang="en-US"/>
        </a:p>
      </dgm:t>
    </dgm:pt>
    <dgm:pt modelId="{69F1937F-92B1-4776-9BB1-2AF8DDA766B7}" type="pres">
      <dgm:prSet presAssocID="{9BB85AA1-3BD9-4AEF-8C46-9AF2E91A6321}" presName="parTransTwo" presStyleCnt="0"/>
      <dgm:spPr/>
    </dgm:pt>
    <dgm:pt modelId="{5CA6747A-CB9C-4E66-9AE1-091130FA5F88}" type="pres">
      <dgm:prSet presAssocID="{9BB85AA1-3BD9-4AEF-8C46-9AF2E91A6321}" presName="horzTwo" presStyleCnt="0"/>
      <dgm:spPr/>
    </dgm:pt>
    <dgm:pt modelId="{2149398A-E647-436B-82A2-BAC30464AC90}" type="pres">
      <dgm:prSet presAssocID="{A94E0957-3544-4708-B274-73F4EFD00422}" presName="vertThree" presStyleCnt="0"/>
      <dgm:spPr/>
    </dgm:pt>
    <dgm:pt modelId="{BD5178F4-915C-4A1B-8BFF-333AB9435BAD}" type="pres">
      <dgm:prSet presAssocID="{A94E0957-3544-4708-B274-73F4EFD00422}" presName="txThree" presStyleLbl="node3" presStyleIdx="4" presStyleCnt="7" custScaleX="684221" custScaleY="98764" custLinFactX="100000" custLinFactNeighborX="170947" custLinFactNeighborY="7062">
        <dgm:presLayoutVars>
          <dgm:chPref val="3"/>
        </dgm:presLayoutVars>
      </dgm:prSet>
      <dgm:spPr/>
      <dgm:t>
        <a:bodyPr/>
        <a:lstStyle/>
        <a:p>
          <a:endParaRPr lang="en-US"/>
        </a:p>
      </dgm:t>
    </dgm:pt>
    <dgm:pt modelId="{2817E0F0-DECB-4D5A-880B-84F251C5D821}" type="pres">
      <dgm:prSet presAssocID="{A94E0957-3544-4708-B274-73F4EFD00422}" presName="horzThree" presStyleCnt="0"/>
      <dgm:spPr/>
    </dgm:pt>
    <dgm:pt modelId="{F42D4B12-4720-4B87-9964-80CB38379EC1}" type="pres">
      <dgm:prSet presAssocID="{F7ECF945-3E2B-4D09-8F62-C3EFC3391B18}" presName="sibSpaceThree" presStyleCnt="0"/>
      <dgm:spPr/>
    </dgm:pt>
    <dgm:pt modelId="{021672F4-5427-4E53-8945-3438D5C4BBDE}" type="pres">
      <dgm:prSet presAssocID="{CE93BD05-66A4-4DEE-A0F6-19BD9662C98A}" presName="vertThree" presStyleCnt="0"/>
      <dgm:spPr/>
    </dgm:pt>
    <dgm:pt modelId="{5FA166AB-8F41-46D7-853E-F17BD33D94F1}" type="pres">
      <dgm:prSet presAssocID="{CE93BD05-66A4-4DEE-A0F6-19BD9662C98A}" presName="txThree" presStyleLbl="node3" presStyleIdx="5" presStyleCnt="7" custScaleX="729108" custScaleY="99264" custLinFactX="100000" custLinFactNeighborX="180040" custLinFactNeighborY="6562">
        <dgm:presLayoutVars>
          <dgm:chPref val="3"/>
        </dgm:presLayoutVars>
      </dgm:prSet>
      <dgm:spPr/>
      <dgm:t>
        <a:bodyPr/>
        <a:lstStyle/>
        <a:p>
          <a:endParaRPr lang="en-US"/>
        </a:p>
      </dgm:t>
    </dgm:pt>
    <dgm:pt modelId="{E412D7A1-733F-4946-B861-ABAD7FB031BA}" type="pres">
      <dgm:prSet presAssocID="{CE93BD05-66A4-4DEE-A0F6-19BD9662C98A}" presName="horzThree" presStyleCnt="0"/>
      <dgm:spPr/>
    </dgm:pt>
    <dgm:pt modelId="{BC78BFAB-99C0-477E-8214-B83E4D898C0B}" type="pres">
      <dgm:prSet presAssocID="{B4168458-0CFE-4B47-9037-5B6FE4C54B72}" presName="sibSpaceThree" presStyleCnt="0"/>
      <dgm:spPr/>
    </dgm:pt>
    <dgm:pt modelId="{B5CF7F66-8213-478D-A13B-E7D3DE5883F8}" type="pres">
      <dgm:prSet presAssocID="{834B7C4B-AE6B-44C4-95EF-E8610CDFAF60}" presName="vertThree" presStyleCnt="0"/>
      <dgm:spPr/>
    </dgm:pt>
    <dgm:pt modelId="{86AFF5D6-86ED-437B-9A49-B691D9DB5E09}" type="pres">
      <dgm:prSet presAssocID="{834B7C4B-AE6B-44C4-95EF-E8610CDFAF60}" presName="txThree" presStyleLbl="node3" presStyleIdx="6" presStyleCnt="7" custScaleX="605050" custScaleY="99438" custLinFactX="100000" custLinFactNeighborX="195218" custLinFactNeighborY="6388">
        <dgm:presLayoutVars>
          <dgm:chPref val="3"/>
        </dgm:presLayoutVars>
      </dgm:prSet>
      <dgm:spPr/>
      <dgm:t>
        <a:bodyPr/>
        <a:lstStyle/>
        <a:p>
          <a:endParaRPr lang="en-US"/>
        </a:p>
      </dgm:t>
    </dgm:pt>
    <dgm:pt modelId="{F209C9CA-26C6-4A60-9709-9412A58CD61E}" type="pres">
      <dgm:prSet presAssocID="{834B7C4B-AE6B-44C4-95EF-E8610CDFAF60}" presName="horzThree" presStyleCnt="0"/>
      <dgm:spPr/>
    </dgm:pt>
    <dgm:pt modelId="{A74C30DB-7085-4EE3-A188-969F0950DE6D}" type="pres">
      <dgm:prSet presAssocID="{37AC3B82-7072-4A7A-A256-1BF9A4406B82}" presName="sibSpaceOne" presStyleCnt="0"/>
      <dgm:spPr/>
    </dgm:pt>
    <dgm:pt modelId="{B820B127-9E37-498F-80F1-D9790FD0018D}" type="pres">
      <dgm:prSet presAssocID="{2E9D483F-5EB7-4FEC-8858-C78C2F6728A5}" presName="vertOne" presStyleCnt="0"/>
      <dgm:spPr/>
    </dgm:pt>
    <dgm:pt modelId="{620C59D1-372F-48E2-B713-4462B7B1A53D}" type="pres">
      <dgm:prSet presAssocID="{2E9D483F-5EB7-4FEC-8858-C78C2F6728A5}" presName="txOne" presStyleLbl="node0" presStyleIdx="1" presStyleCnt="4" custScaleX="755553" custScaleY="100205" custLinFactX="-200000" custLinFactY="55197" custLinFactNeighborX="-283364" custLinFactNeighborY="100000">
        <dgm:presLayoutVars>
          <dgm:chPref val="3"/>
        </dgm:presLayoutVars>
      </dgm:prSet>
      <dgm:spPr/>
      <dgm:t>
        <a:bodyPr/>
        <a:lstStyle/>
        <a:p>
          <a:endParaRPr lang="en-US"/>
        </a:p>
      </dgm:t>
    </dgm:pt>
    <dgm:pt modelId="{2C25F158-F2C8-4AA1-85CE-1BFFAF985447}" type="pres">
      <dgm:prSet presAssocID="{2E9D483F-5EB7-4FEC-8858-C78C2F6728A5}" presName="horzOne" presStyleCnt="0"/>
      <dgm:spPr/>
    </dgm:pt>
    <dgm:pt modelId="{77E93346-AE91-4A35-8624-C41B3F62C8B2}" type="pres">
      <dgm:prSet presAssocID="{FE192F5B-948E-4C7D-812B-4AD94D685E7A}" presName="sibSpaceOne" presStyleCnt="0"/>
      <dgm:spPr/>
    </dgm:pt>
    <dgm:pt modelId="{112A1064-D303-425F-9AE0-C66F5AB3D039}" type="pres">
      <dgm:prSet presAssocID="{7958E4B9-C8B2-4950-A2B8-2F931A0AF6D6}" presName="vertOne" presStyleCnt="0"/>
      <dgm:spPr/>
    </dgm:pt>
    <dgm:pt modelId="{60F0388D-4E07-4798-B2BF-1213BD6F3A42}" type="pres">
      <dgm:prSet presAssocID="{7958E4B9-C8B2-4950-A2B8-2F931A0AF6D6}" presName="txOne" presStyleLbl="node0" presStyleIdx="2" presStyleCnt="4" custScaleX="674274" custScaleY="98401" custLinFactX="-206729" custLinFactY="57001" custLinFactNeighborX="-300000" custLinFactNeighborY="100000">
        <dgm:presLayoutVars>
          <dgm:chPref val="3"/>
        </dgm:presLayoutVars>
      </dgm:prSet>
      <dgm:spPr/>
      <dgm:t>
        <a:bodyPr/>
        <a:lstStyle/>
        <a:p>
          <a:endParaRPr lang="en-US"/>
        </a:p>
      </dgm:t>
    </dgm:pt>
    <dgm:pt modelId="{32389B21-F1DD-44E2-B0A9-E5136DD7A879}" type="pres">
      <dgm:prSet presAssocID="{7958E4B9-C8B2-4950-A2B8-2F931A0AF6D6}" presName="horzOne" presStyleCnt="0"/>
      <dgm:spPr/>
    </dgm:pt>
    <dgm:pt modelId="{DA0DD23B-215A-4280-8378-942122F591E3}" type="pres">
      <dgm:prSet presAssocID="{96A408D8-E720-4965-9EEF-7AAF9C03984F}" presName="sibSpaceOne" presStyleCnt="0"/>
      <dgm:spPr/>
    </dgm:pt>
    <dgm:pt modelId="{B3982844-5209-4EBA-AF6A-938FB68EBFBF}" type="pres">
      <dgm:prSet presAssocID="{48094F4B-3F2A-41FB-A3D0-3FBB2EC01B2A}" presName="vertOne" presStyleCnt="0"/>
      <dgm:spPr/>
    </dgm:pt>
    <dgm:pt modelId="{B4D7FDF1-54D6-4A73-BA60-F06EFF1CC70C}" type="pres">
      <dgm:prSet presAssocID="{48094F4B-3F2A-41FB-A3D0-3FBB2EC01B2A}" presName="txOne" presStyleLbl="node0" presStyleIdx="3" presStyleCnt="4" custScaleX="807625" custScaleY="100543" custLinFactX="-227727" custLinFactY="54859" custLinFactNeighborX="-300000" custLinFactNeighborY="100000">
        <dgm:presLayoutVars>
          <dgm:chPref val="3"/>
        </dgm:presLayoutVars>
      </dgm:prSet>
      <dgm:spPr/>
      <dgm:t>
        <a:bodyPr/>
        <a:lstStyle/>
        <a:p>
          <a:endParaRPr lang="en-US"/>
        </a:p>
      </dgm:t>
    </dgm:pt>
    <dgm:pt modelId="{48BC43B3-E45F-43CA-995E-5E5B135057EB}" type="pres">
      <dgm:prSet presAssocID="{48094F4B-3F2A-41FB-A3D0-3FBB2EC01B2A}" presName="horzOne" presStyleCnt="0"/>
      <dgm:spPr/>
    </dgm:pt>
  </dgm:ptLst>
  <dgm:cxnLst>
    <dgm:cxn modelId="{1523EDF9-E086-4872-8F67-605E7B7831BE}" srcId="{E57F3847-0852-4B0A-A302-C1C0C9263797}" destId="{2E9D483F-5EB7-4FEC-8858-C78C2F6728A5}" srcOrd="1" destOrd="0" parTransId="{F2AE4EB9-E13B-43EB-8BCB-369909038D1E}" sibTransId="{FE192F5B-948E-4C7D-812B-4AD94D685E7A}"/>
    <dgm:cxn modelId="{2BB4C036-3623-4A35-B75C-6020AB40FBDB}" srcId="{E57F3847-0852-4B0A-A302-C1C0C9263797}" destId="{7958E4B9-C8B2-4950-A2B8-2F931A0AF6D6}" srcOrd="2" destOrd="0" parTransId="{1D49F4C3-AA90-4592-A2C7-5667BEA47F8E}" sibTransId="{96A408D8-E720-4965-9EEF-7AAF9C03984F}"/>
    <dgm:cxn modelId="{6869BC9D-D02E-426B-AF42-625273B143AA}" type="presOf" srcId="{48094F4B-3F2A-41FB-A3D0-3FBB2EC01B2A}" destId="{B4D7FDF1-54D6-4A73-BA60-F06EFF1CC70C}" srcOrd="0" destOrd="0" presId="urn:microsoft.com/office/officeart/2005/8/layout/hierarchy4"/>
    <dgm:cxn modelId="{01F1A2DB-FDA6-476A-9FEA-070E01DA2858}" type="presOf" srcId="{B6C66C9B-D166-467D-B231-2FC65F6885B8}" destId="{D2B1A578-1DB9-4731-BE8F-10956AFFAF60}" srcOrd="0" destOrd="0" presId="urn:microsoft.com/office/officeart/2005/8/layout/hierarchy4"/>
    <dgm:cxn modelId="{EFC3DCBE-C864-4E86-BB55-4EC9E0B95EE7}" type="presOf" srcId="{7958E4B9-C8B2-4950-A2B8-2F931A0AF6D6}" destId="{60F0388D-4E07-4798-B2BF-1213BD6F3A42}" srcOrd="0" destOrd="0" presId="urn:microsoft.com/office/officeart/2005/8/layout/hierarchy4"/>
    <dgm:cxn modelId="{8AF94593-A1EB-4F28-A8D3-6BCD6F683715}" type="presOf" srcId="{03AE783E-E5D9-45A6-B116-BB50CD76307D}" destId="{02001B83-1801-45C7-B118-0F4DE1CAE411}" srcOrd="0" destOrd="0" presId="urn:microsoft.com/office/officeart/2005/8/layout/hierarchy4"/>
    <dgm:cxn modelId="{B708917E-1DD1-4231-8281-63715F3D74AB}" type="presOf" srcId="{834B7C4B-AE6B-44C4-95EF-E8610CDFAF60}" destId="{86AFF5D6-86ED-437B-9A49-B691D9DB5E09}" srcOrd="0" destOrd="0" presId="urn:microsoft.com/office/officeart/2005/8/layout/hierarchy4"/>
    <dgm:cxn modelId="{CCDD9A37-8DED-4E3F-8180-2696922892D2}" type="presOf" srcId="{1B629DF2-7159-4048-9E45-A440EC5F6EAD}" destId="{8669534D-1F1E-4920-9E3C-068B7011EB18}" srcOrd="0" destOrd="0" presId="urn:microsoft.com/office/officeart/2005/8/layout/hierarchy4"/>
    <dgm:cxn modelId="{3CD65D0F-7E43-4038-ABCB-4DE979B78EC4}" type="presOf" srcId="{CE93BD05-66A4-4DEE-A0F6-19BD9662C98A}" destId="{5FA166AB-8F41-46D7-853E-F17BD33D94F1}" srcOrd="0" destOrd="0" presId="urn:microsoft.com/office/officeart/2005/8/layout/hierarchy4"/>
    <dgm:cxn modelId="{097080D0-5315-4E2A-B109-FAF1029A499A}" srcId="{9BB85AA1-3BD9-4AEF-8C46-9AF2E91A6321}" destId="{A94E0957-3544-4708-B274-73F4EFD00422}" srcOrd="0" destOrd="0" parTransId="{4FE59C9D-0CE9-478F-9F34-9CA685E469A1}" sibTransId="{F7ECF945-3E2B-4D09-8F62-C3EFC3391B18}"/>
    <dgm:cxn modelId="{C58FC8FD-D047-47A1-A92B-ECE41713278E}" srcId="{E57F3847-0852-4B0A-A302-C1C0C9263797}" destId="{48094F4B-3F2A-41FB-A3D0-3FBB2EC01B2A}" srcOrd="3" destOrd="0" parTransId="{0AC0AB6F-456F-43B8-8D51-01E41F0C5389}" sibTransId="{DB6B28F0-3146-475F-B2B5-6A50425DE20A}"/>
    <dgm:cxn modelId="{980ED533-056B-4F4B-95AE-B76EF434FDA1}" type="presOf" srcId="{9BB85AA1-3BD9-4AEF-8C46-9AF2E91A6321}" destId="{1BE655B2-BCAE-4084-9E3A-8FF02BD12EE3}" srcOrd="0" destOrd="0" presId="urn:microsoft.com/office/officeart/2005/8/layout/hierarchy4"/>
    <dgm:cxn modelId="{93E77CD7-49CA-4F78-A742-B43DE15A5A61}" srcId="{9BB85AA1-3BD9-4AEF-8C46-9AF2E91A6321}" destId="{CE93BD05-66A4-4DEE-A0F6-19BD9662C98A}" srcOrd="1" destOrd="0" parTransId="{37725EFE-5F59-4218-8074-7709B3126A84}" sibTransId="{B4168458-0CFE-4B47-9037-5B6FE4C54B72}"/>
    <dgm:cxn modelId="{5A39E33F-D640-4D24-9349-BE2392FC3CDB}" srcId="{03AE783E-E5D9-45A6-B116-BB50CD76307D}" destId="{B6C66C9B-D166-467D-B231-2FC65F6885B8}" srcOrd="1" destOrd="0" parTransId="{202C8980-D2CB-4FA1-82FC-18CBE0164AB6}" sibTransId="{E8F0C539-1FB9-4EA1-8D19-8D1820807B46}"/>
    <dgm:cxn modelId="{6AF0D766-2C95-456A-A30D-682D244A86B9}" srcId="{03AE783E-E5D9-45A6-B116-BB50CD76307D}" destId="{3ECCE5F0-5A3A-443C-88EB-359B048CFF1D}" srcOrd="0" destOrd="0" parTransId="{34A30690-F5ED-47FC-A7B7-F62654850E9C}" sibTransId="{0034947A-57F1-4001-8204-5D9EEDBC2DFE}"/>
    <dgm:cxn modelId="{1E1CEFC9-6385-4A01-9141-56863B1F53BD}" type="presOf" srcId="{3ECCE5F0-5A3A-443C-88EB-359B048CFF1D}" destId="{4CED1E6C-C164-42D7-AE3C-FF554FBEFBCB}" srcOrd="0" destOrd="0" presId="urn:microsoft.com/office/officeart/2005/8/layout/hierarchy4"/>
    <dgm:cxn modelId="{3F5AD529-424E-468C-8AC0-E19C57042BB1}" type="presOf" srcId="{2E9D483F-5EB7-4FEC-8858-C78C2F6728A5}" destId="{620C59D1-372F-48E2-B713-4462B7B1A53D}" srcOrd="0" destOrd="0" presId="urn:microsoft.com/office/officeart/2005/8/layout/hierarchy4"/>
    <dgm:cxn modelId="{800AC849-82C1-4AEB-B6CC-E08BFD235C08}" srcId="{9BB85AA1-3BD9-4AEF-8C46-9AF2E91A6321}" destId="{834B7C4B-AE6B-44C4-95EF-E8610CDFAF60}" srcOrd="2" destOrd="0" parTransId="{61A81E41-2279-461E-B789-385566ADB3EC}" sibTransId="{2D68A1F2-AA44-4516-8880-DFADC02038A6}"/>
    <dgm:cxn modelId="{6056C5EA-D5CE-425A-982D-B410264F894F}" srcId="{BF3447F8-982E-4BC5-85B8-365861EA41FC}" destId="{03AE783E-E5D9-45A6-B116-BB50CD76307D}" srcOrd="0" destOrd="0" parTransId="{A219B9B5-24FA-49F6-B37C-0F728BBEEE35}" sibTransId="{6CE39856-B3F1-4C82-8D29-C96646957DFB}"/>
    <dgm:cxn modelId="{95D788B0-19F4-4007-90C3-E5D63F27CB11}" srcId="{E57F3847-0852-4B0A-A302-C1C0C9263797}" destId="{BF3447F8-982E-4BC5-85B8-365861EA41FC}" srcOrd="0" destOrd="0" parTransId="{62B7F1F9-E405-45DA-85D8-03A64928FF5E}" sibTransId="{37AC3B82-7072-4A7A-A256-1BF9A4406B82}"/>
    <dgm:cxn modelId="{936DF154-42EC-400E-84B0-33833AB243D5}" srcId="{03AE783E-E5D9-45A6-B116-BB50CD76307D}" destId="{1B629DF2-7159-4048-9E45-A440EC5F6EAD}" srcOrd="2" destOrd="0" parTransId="{6CFA3C93-28FB-4335-9E80-3B8227BE8214}" sibTransId="{89B450D8-6DEA-4C6F-A830-66925EBE5C1F}"/>
    <dgm:cxn modelId="{645936F3-143D-4604-9E88-C1C0F25FCB49}" srcId="{03AE783E-E5D9-45A6-B116-BB50CD76307D}" destId="{9B2A71A7-C3C5-4ABA-959B-8D5FE2556258}" srcOrd="3" destOrd="0" parTransId="{BCB09DC2-3A2A-4684-9787-F2514D8E18FA}" sibTransId="{8C90B166-1691-4BDA-BBC8-B7667EE8026C}"/>
    <dgm:cxn modelId="{0F733715-1114-47BD-9215-8F6F37B7A1EA}" srcId="{BF3447F8-982E-4BC5-85B8-365861EA41FC}" destId="{9BB85AA1-3BD9-4AEF-8C46-9AF2E91A6321}" srcOrd="1" destOrd="0" parTransId="{E1C0E676-5CDD-4281-BA93-8D0F72B84874}" sibTransId="{9C46389E-EAC9-47A6-8AA1-BDA13F27DF47}"/>
    <dgm:cxn modelId="{BA3B704E-C2F3-4DEB-ABE6-61CDA9B32C58}" type="presOf" srcId="{9B2A71A7-C3C5-4ABA-959B-8D5FE2556258}" destId="{902613C9-D081-45A6-BE47-61BA5DB1B28A}" srcOrd="0" destOrd="0" presId="urn:microsoft.com/office/officeart/2005/8/layout/hierarchy4"/>
    <dgm:cxn modelId="{B8A7B429-530C-4365-B95D-6A823008CBE3}" type="presOf" srcId="{BF3447F8-982E-4BC5-85B8-365861EA41FC}" destId="{E11F93EE-AB54-4E32-A773-3A82B72E7949}" srcOrd="0" destOrd="0" presId="urn:microsoft.com/office/officeart/2005/8/layout/hierarchy4"/>
    <dgm:cxn modelId="{1BABEC79-0981-4477-8133-97A578950179}" type="presOf" srcId="{E57F3847-0852-4B0A-A302-C1C0C9263797}" destId="{BD6DEEA6-39C4-40F2-ABB4-6673D6A49661}" srcOrd="0" destOrd="0" presId="urn:microsoft.com/office/officeart/2005/8/layout/hierarchy4"/>
    <dgm:cxn modelId="{E071343B-7942-414D-92C7-A5DCD1F61692}" type="presOf" srcId="{A94E0957-3544-4708-B274-73F4EFD00422}" destId="{BD5178F4-915C-4A1B-8BFF-333AB9435BAD}" srcOrd="0" destOrd="0" presId="urn:microsoft.com/office/officeart/2005/8/layout/hierarchy4"/>
    <dgm:cxn modelId="{51F1A311-CB5D-46F4-8A2B-32B63FE9B94B}" type="presParOf" srcId="{BD6DEEA6-39C4-40F2-ABB4-6673D6A49661}" destId="{9633686A-26A7-4ACB-A4C0-5223D3C4E5AC}" srcOrd="0" destOrd="0" presId="urn:microsoft.com/office/officeart/2005/8/layout/hierarchy4"/>
    <dgm:cxn modelId="{E5B45CA2-FEAE-4DE5-A17F-EC96D730FCFD}" type="presParOf" srcId="{9633686A-26A7-4ACB-A4C0-5223D3C4E5AC}" destId="{E11F93EE-AB54-4E32-A773-3A82B72E7949}" srcOrd="0" destOrd="0" presId="urn:microsoft.com/office/officeart/2005/8/layout/hierarchy4"/>
    <dgm:cxn modelId="{89F52CF6-A6A6-46AF-BAA4-405F5D375F0F}" type="presParOf" srcId="{9633686A-26A7-4ACB-A4C0-5223D3C4E5AC}" destId="{8134253D-973F-4ABC-94D1-7DB9392136CB}" srcOrd="1" destOrd="0" presId="urn:microsoft.com/office/officeart/2005/8/layout/hierarchy4"/>
    <dgm:cxn modelId="{C4110C45-F6AA-4A8A-BCBF-E4E1E6693B90}" type="presParOf" srcId="{9633686A-26A7-4ACB-A4C0-5223D3C4E5AC}" destId="{EDC7AB22-2244-4113-B1B2-8C63711B1A11}" srcOrd="2" destOrd="0" presId="urn:microsoft.com/office/officeart/2005/8/layout/hierarchy4"/>
    <dgm:cxn modelId="{9A2284CB-3C69-4442-BF8E-21631738EC6A}" type="presParOf" srcId="{EDC7AB22-2244-4113-B1B2-8C63711B1A11}" destId="{42E8A651-2AB6-4D47-AEEB-2B1C904B291D}" srcOrd="0" destOrd="0" presId="urn:microsoft.com/office/officeart/2005/8/layout/hierarchy4"/>
    <dgm:cxn modelId="{911EF84E-1122-4E28-B800-CDA04DECBA48}" type="presParOf" srcId="{42E8A651-2AB6-4D47-AEEB-2B1C904B291D}" destId="{02001B83-1801-45C7-B118-0F4DE1CAE411}" srcOrd="0" destOrd="0" presId="urn:microsoft.com/office/officeart/2005/8/layout/hierarchy4"/>
    <dgm:cxn modelId="{DDCA43F9-8C95-4F60-A3D5-59479388FE86}" type="presParOf" srcId="{42E8A651-2AB6-4D47-AEEB-2B1C904B291D}" destId="{1D7EE81E-0C03-4A1E-A1C2-4426BAAF34D9}" srcOrd="1" destOrd="0" presId="urn:microsoft.com/office/officeart/2005/8/layout/hierarchy4"/>
    <dgm:cxn modelId="{F24BC715-798F-423E-9551-D64D55618A16}" type="presParOf" srcId="{42E8A651-2AB6-4D47-AEEB-2B1C904B291D}" destId="{0E8BD9C6-38AD-4D63-8B8A-5DD377C6452F}" srcOrd="2" destOrd="0" presId="urn:microsoft.com/office/officeart/2005/8/layout/hierarchy4"/>
    <dgm:cxn modelId="{D95FC89D-17CA-4906-9BDE-5F31F8CD2641}" type="presParOf" srcId="{0E8BD9C6-38AD-4D63-8B8A-5DD377C6452F}" destId="{5F4E50B2-1D16-46CF-A45C-030411919655}" srcOrd="0" destOrd="0" presId="urn:microsoft.com/office/officeart/2005/8/layout/hierarchy4"/>
    <dgm:cxn modelId="{19CDB140-D997-4AA1-8CE1-6987E13ED515}" type="presParOf" srcId="{5F4E50B2-1D16-46CF-A45C-030411919655}" destId="{4CED1E6C-C164-42D7-AE3C-FF554FBEFBCB}" srcOrd="0" destOrd="0" presId="urn:microsoft.com/office/officeart/2005/8/layout/hierarchy4"/>
    <dgm:cxn modelId="{92A256D2-EE4B-485E-8CF4-BC5E36962837}" type="presParOf" srcId="{5F4E50B2-1D16-46CF-A45C-030411919655}" destId="{DDD2CDF6-6746-4304-9751-3E1ECFA66622}" srcOrd="1" destOrd="0" presId="urn:microsoft.com/office/officeart/2005/8/layout/hierarchy4"/>
    <dgm:cxn modelId="{18828080-F3B8-4278-80CF-70D011673AD8}" type="presParOf" srcId="{0E8BD9C6-38AD-4D63-8B8A-5DD377C6452F}" destId="{B6083374-A0FE-4E8B-89CD-4F3C5A2B3A01}" srcOrd="1" destOrd="0" presId="urn:microsoft.com/office/officeart/2005/8/layout/hierarchy4"/>
    <dgm:cxn modelId="{04190581-FB85-45E2-91FD-559C11AB2FE5}" type="presParOf" srcId="{0E8BD9C6-38AD-4D63-8B8A-5DD377C6452F}" destId="{270E4E97-9B2A-4F09-80D2-CD45816FAD46}" srcOrd="2" destOrd="0" presId="urn:microsoft.com/office/officeart/2005/8/layout/hierarchy4"/>
    <dgm:cxn modelId="{F315039E-97E6-4FD0-9C72-487CA8C81D95}" type="presParOf" srcId="{270E4E97-9B2A-4F09-80D2-CD45816FAD46}" destId="{D2B1A578-1DB9-4731-BE8F-10956AFFAF60}" srcOrd="0" destOrd="0" presId="urn:microsoft.com/office/officeart/2005/8/layout/hierarchy4"/>
    <dgm:cxn modelId="{866604A1-018D-48FC-BD0C-33A7DABFBB75}" type="presParOf" srcId="{270E4E97-9B2A-4F09-80D2-CD45816FAD46}" destId="{86C81D4D-4546-41A2-850D-7068A86661BF}" srcOrd="1" destOrd="0" presId="urn:microsoft.com/office/officeart/2005/8/layout/hierarchy4"/>
    <dgm:cxn modelId="{7DDE4D1C-5591-43D1-81A3-FEF71ED3B14A}" type="presParOf" srcId="{0E8BD9C6-38AD-4D63-8B8A-5DD377C6452F}" destId="{FA95313D-F96F-446B-8700-7A58D1B50B78}" srcOrd="3" destOrd="0" presId="urn:microsoft.com/office/officeart/2005/8/layout/hierarchy4"/>
    <dgm:cxn modelId="{0BB78781-2E17-4DCD-B96D-467FE9A9C17E}" type="presParOf" srcId="{0E8BD9C6-38AD-4D63-8B8A-5DD377C6452F}" destId="{8CAFC5FC-9CEA-47FE-922F-11C2D7DF46D9}" srcOrd="4" destOrd="0" presId="urn:microsoft.com/office/officeart/2005/8/layout/hierarchy4"/>
    <dgm:cxn modelId="{9192B955-B6B0-4F12-A261-3F7DF92F3C9B}" type="presParOf" srcId="{8CAFC5FC-9CEA-47FE-922F-11C2D7DF46D9}" destId="{8669534D-1F1E-4920-9E3C-068B7011EB18}" srcOrd="0" destOrd="0" presId="urn:microsoft.com/office/officeart/2005/8/layout/hierarchy4"/>
    <dgm:cxn modelId="{801922EA-0F12-49AC-85AB-2E58576D399E}" type="presParOf" srcId="{8CAFC5FC-9CEA-47FE-922F-11C2D7DF46D9}" destId="{11CE2418-6AF1-47F7-BEEB-1771DBD020D3}" srcOrd="1" destOrd="0" presId="urn:microsoft.com/office/officeart/2005/8/layout/hierarchy4"/>
    <dgm:cxn modelId="{41E6EE09-9A49-40C1-A07B-2BDF3E4F40BC}" type="presParOf" srcId="{0E8BD9C6-38AD-4D63-8B8A-5DD377C6452F}" destId="{983B9F05-B904-437A-A188-A7065176097C}" srcOrd="5" destOrd="0" presId="urn:microsoft.com/office/officeart/2005/8/layout/hierarchy4"/>
    <dgm:cxn modelId="{F0B2622D-00FD-49AE-AA88-56C9925C7E8B}" type="presParOf" srcId="{0E8BD9C6-38AD-4D63-8B8A-5DD377C6452F}" destId="{FC5118E5-87EA-452A-8A0B-9E9488155BFC}" srcOrd="6" destOrd="0" presId="urn:microsoft.com/office/officeart/2005/8/layout/hierarchy4"/>
    <dgm:cxn modelId="{D8607943-F798-4685-97F2-6ABC80C838C9}" type="presParOf" srcId="{FC5118E5-87EA-452A-8A0B-9E9488155BFC}" destId="{902613C9-D081-45A6-BE47-61BA5DB1B28A}" srcOrd="0" destOrd="0" presId="urn:microsoft.com/office/officeart/2005/8/layout/hierarchy4"/>
    <dgm:cxn modelId="{0CD8C49C-322E-49EB-A87A-590205030431}" type="presParOf" srcId="{FC5118E5-87EA-452A-8A0B-9E9488155BFC}" destId="{BD8E2A13-B2A7-4BFF-81C9-D6DE99EB536B}" srcOrd="1" destOrd="0" presId="urn:microsoft.com/office/officeart/2005/8/layout/hierarchy4"/>
    <dgm:cxn modelId="{DF0425C3-1F46-403A-B504-BD9395D3E94B}" type="presParOf" srcId="{EDC7AB22-2244-4113-B1B2-8C63711B1A11}" destId="{40651B17-1C06-40CE-89D7-4D468B24B131}" srcOrd="1" destOrd="0" presId="urn:microsoft.com/office/officeart/2005/8/layout/hierarchy4"/>
    <dgm:cxn modelId="{7BE2271F-A3FF-46F1-B959-7E48B5AFD75A}" type="presParOf" srcId="{EDC7AB22-2244-4113-B1B2-8C63711B1A11}" destId="{345D75DD-2BB7-4C30-AC95-F6036A833249}" srcOrd="2" destOrd="0" presId="urn:microsoft.com/office/officeart/2005/8/layout/hierarchy4"/>
    <dgm:cxn modelId="{83F70310-65A8-45F4-B109-38A8121E7A90}" type="presParOf" srcId="{345D75DD-2BB7-4C30-AC95-F6036A833249}" destId="{1BE655B2-BCAE-4084-9E3A-8FF02BD12EE3}" srcOrd="0" destOrd="0" presId="urn:microsoft.com/office/officeart/2005/8/layout/hierarchy4"/>
    <dgm:cxn modelId="{0124B5C1-A8DE-4121-A14D-48B5FB0FFE72}" type="presParOf" srcId="{345D75DD-2BB7-4C30-AC95-F6036A833249}" destId="{69F1937F-92B1-4776-9BB1-2AF8DDA766B7}" srcOrd="1" destOrd="0" presId="urn:microsoft.com/office/officeart/2005/8/layout/hierarchy4"/>
    <dgm:cxn modelId="{FD52F0D1-6E49-4B21-A15C-C0FC05A2C953}" type="presParOf" srcId="{345D75DD-2BB7-4C30-AC95-F6036A833249}" destId="{5CA6747A-CB9C-4E66-9AE1-091130FA5F88}" srcOrd="2" destOrd="0" presId="urn:microsoft.com/office/officeart/2005/8/layout/hierarchy4"/>
    <dgm:cxn modelId="{2DE43A00-6A35-42F6-81C8-5CA423C5F66A}" type="presParOf" srcId="{5CA6747A-CB9C-4E66-9AE1-091130FA5F88}" destId="{2149398A-E647-436B-82A2-BAC30464AC90}" srcOrd="0" destOrd="0" presId="urn:microsoft.com/office/officeart/2005/8/layout/hierarchy4"/>
    <dgm:cxn modelId="{368C5D14-1779-4FE0-8AC0-B2095F0024B1}" type="presParOf" srcId="{2149398A-E647-436B-82A2-BAC30464AC90}" destId="{BD5178F4-915C-4A1B-8BFF-333AB9435BAD}" srcOrd="0" destOrd="0" presId="urn:microsoft.com/office/officeart/2005/8/layout/hierarchy4"/>
    <dgm:cxn modelId="{9A07E724-C74D-4EAA-889C-01887754D897}" type="presParOf" srcId="{2149398A-E647-436B-82A2-BAC30464AC90}" destId="{2817E0F0-DECB-4D5A-880B-84F251C5D821}" srcOrd="1" destOrd="0" presId="urn:microsoft.com/office/officeart/2005/8/layout/hierarchy4"/>
    <dgm:cxn modelId="{5CD9526C-F8A8-4DB7-A984-0FEE75EBA0E9}" type="presParOf" srcId="{5CA6747A-CB9C-4E66-9AE1-091130FA5F88}" destId="{F42D4B12-4720-4B87-9964-80CB38379EC1}" srcOrd="1" destOrd="0" presId="urn:microsoft.com/office/officeart/2005/8/layout/hierarchy4"/>
    <dgm:cxn modelId="{0E99FCE7-6110-4C46-8804-F8299C321DC4}" type="presParOf" srcId="{5CA6747A-CB9C-4E66-9AE1-091130FA5F88}" destId="{021672F4-5427-4E53-8945-3438D5C4BBDE}" srcOrd="2" destOrd="0" presId="urn:microsoft.com/office/officeart/2005/8/layout/hierarchy4"/>
    <dgm:cxn modelId="{5DA3F740-AE84-4B16-9761-365C3887767B}" type="presParOf" srcId="{021672F4-5427-4E53-8945-3438D5C4BBDE}" destId="{5FA166AB-8F41-46D7-853E-F17BD33D94F1}" srcOrd="0" destOrd="0" presId="urn:microsoft.com/office/officeart/2005/8/layout/hierarchy4"/>
    <dgm:cxn modelId="{44CE9C7E-F780-414D-A23D-4A01A07C8DDE}" type="presParOf" srcId="{021672F4-5427-4E53-8945-3438D5C4BBDE}" destId="{E412D7A1-733F-4946-B861-ABAD7FB031BA}" srcOrd="1" destOrd="0" presId="urn:microsoft.com/office/officeart/2005/8/layout/hierarchy4"/>
    <dgm:cxn modelId="{2B30E2D8-A64A-45CB-8C68-4B8C59F743D3}" type="presParOf" srcId="{5CA6747A-CB9C-4E66-9AE1-091130FA5F88}" destId="{BC78BFAB-99C0-477E-8214-B83E4D898C0B}" srcOrd="3" destOrd="0" presId="urn:microsoft.com/office/officeart/2005/8/layout/hierarchy4"/>
    <dgm:cxn modelId="{7AD3C133-9200-4846-9C30-266CA02DD7D4}" type="presParOf" srcId="{5CA6747A-CB9C-4E66-9AE1-091130FA5F88}" destId="{B5CF7F66-8213-478D-A13B-E7D3DE5883F8}" srcOrd="4" destOrd="0" presId="urn:microsoft.com/office/officeart/2005/8/layout/hierarchy4"/>
    <dgm:cxn modelId="{5189486D-D3D7-4297-8ADF-964218D1ADF8}" type="presParOf" srcId="{B5CF7F66-8213-478D-A13B-E7D3DE5883F8}" destId="{86AFF5D6-86ED-437B-9A49-B691D9DB5E09}" srcOrd="0" destOrd="0" presId="urn:microsoft.com/office/officeart/2005/8/layout/hierarchy4"/>
    <dgm:cxn modelId="{D502F9B8-10BA-4BB3-B516-E96448372081}" type="presParOf" srcId="{B5CF7F66-8213-478D-A13B-E7D3DE5883F8}" destId="{F209C9CA-26C6-4A60-9709-9412A58CD61E}" srcOrd="1" destOrd="0" presId="urn:microsoft.com/office/officeart/2005/8/layout/hierarchy4"/>
    <dgm:cxn modelId="{F37744E2-0715-4F67-9E08-A2B93094253A}" type="presParOf" srcId="{BD6DEEA6-39C4-40F2-ABB4-6673D6A49661}" destId="{A74C30DB-7085-4EE3-A188-969F0950DE6D}" srcOrd="1" destOrd="0" presId="urn:microsoft.com/office/officeart/2005/8/layout/hierarchy4"/>
    <dgm:cxn modelId="{BB3F99BA-7C2F-4F5F-ABC9-5BEAEC9630A0}" type="presParOf" srcId="{BD6DEEA6-39C4-40F2-ABB4-6673D6A49661}" destId="{B820B127-9E37-498F-80F1-D9790FD0018D}" srcOrd="2" destOrd="0" presId="urn:microsoft.com/office/officeart/2005/8/layout/hierarchy4"/>
    <dgm:cxn modelId="{9903E07D-3439-414D-873F-39AD4E8066C0}" type="presParOf" srcId="{B820B127-9E37-498F-80F1-D9790FD0018D}" destId="{620C59D1-372F-48E2-B713-4462B7B1A53D}" srcOrd="0" destOrd="0" presId="urn:microsoft.com/office/officeart/2005/8/layout/hierarchy4"/>
    <dgm:cxn modelId="{48F43390-4124-4961-925A-7DA5D0373A8C}" type="presParOf" srcId="{B820B127-9E37-498F-80F1-D9790FD0018D}" destId="{2C25F158-F2C8-4AA1-85CE-1BFFAF985447}" srcOrd="1" destOrd="0" presId="urn:microsoft.com/office/officeart/2005/8/layout/hierarchy4"/>
    <dgm:cxn modelId="{7649DA84-994B-4F2A-B47E-B49BAF2FBB06}" type="presParOf" srcId="{BD6DEEA6-39C4-40F2-ABB4-6673D6A49661}" destId="{77E93346-AE91-4A35-8624-C41B3F62C8B2}" srcOrd="3" destOrd="0" presId="urn:microsoft.com/office/officeart/2005/8/layout/hierarchy4"/>
    <dgm:cxn modelId="{4F84D1C0-4D52-4F4D-90DF-A3C414DAFC8D}" type="presParOf" srcId="{BD6DEEA6-39C4-40F2-ABB4-6673D6A49661}" destId="{112A1064-D303-425F-9AE0-C66F5AB3D039}" srcOrd="4" destOrd="0" presId="urn:microsoft.com/office/officeart/2005/8/layout/hierarchy4"/>
    <dgm:cxn modelId="{F5468FD0-4B32-461F-9F13-7069E04527D2}" type="presParOf" srcId="{112A1064-D303-425F-9AE0-C66F5AB3D039}" destId="{60F0388D-4E07-4798-B2BF-1213BD6F3A42}" srcOrd="0" destOrd="0" presId="urn:microsoft.com/office/officeart/2005/8/layout/hierarchy4"/>
    <dgm:cxn modelId="{1C6EFCCC-AE3D-4D21-9DC8-95EE06E9936E}" type="presParOf" srcId="{112A1064-D303-425F-9AE0-C66F5AB3D039}" destId="{32389B21-F1DD-44E2-B0A9-E5136DD7A879}" srcOrd="1" destOrd="0" presId="urn:microsoft.com/office/officeart/2005/8/layout/hierarchy4"/>
    <dgm:cxn modelId="{AE08D8E5-7016-49B7-9D93-14955D9A371C}" type="presParOf" srcId="{BD6DEEA6-39C4-40F2-ABB4-6673D6A49661}" destId="{DA0DD23B-215A-4280-8378-942122F591E3}" srcOrd="5" destOrd="0" presId="urn:microsoft.com/office/officeart/2005/8/layout/hierarchy4"/>
    <dgm:cxn modelId="{165D7224-B790-491E-8146-98BDABA7D218}" type="presParOf" srcId="{BD6DEEA6-39C4-40F2-ABB4-6673D6A49661}" destId="{B3982844-5209-4EBA-AF6A-938FB68EBFBF}" srcOrd="6" destOrd="0" presId="urn:microsoft.com/office/officeart/2005/8/layout/hierarchy4"/>
    <dgm:cxn modelId="{4B5AB4AC-78F0-4E8A-A759-DBB045517C42}" type="presParOf" srcId="{B3982844-5209-4EBA-AF6A-938FB68EBFBF}" destId="{B4D7FDF1-54D6-4A73-BA60-F06EFF1CC70C}" srcOrd="0" destOrd="0" presId="urn:microsoft.com/office/officeart/2005/8/layout/hierarchy4"/>
    <dgm:cxn modelId="{085F4739-A236-474C-94BF-DB1204B42238}" type="presParOf" srcId="{B3982844-5209-4EBA-AF6A-938FB68EBFBF}" destId="{48BC43B3-E45F-43CA-995E-5E5B135057EB}" srcOrd="1" destOrd="0" presId="urn:microsoft.com/office/officeart/2005/8/layout/hierarchy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1F93EE-AB54-4E32-A773-3A82B72E7949}">
      <dsp:nvSpPr>
        <dsp:cNvPr id="0" name=""/>
        <dsp:cNvSpPr/>
      </dsp:nvSpPr>
      <dsp:spPr>
        <a:xfrm>
          <a:off x="905601" y="107345"/>
          <a:ext cx="5730688" cy="10766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anose="02020603050405020304" pitchFamily="18" charset="0"/>
              <a:ea typeface="SimSun" panose="02010600030101010101" pitchFamily="2" charset="-122"/>
              <a:cs typeface="Times New Roman" panose="02020603050405020304" pitchFamily="18" charset="0"/>
            </a:rPr>
            <a:t>AUDIT COMMITTEE EFFECTIVENESS AND FINANCIAL REPORTING QUALITY</a:t>
          </a:r>
        </a:p>
      </dsp:txBody>
      <dsp:txXfrm>
        <a:off x="937134" y="138878"/>
        <a:ext cx="5667622" cy="1013538"/>
      </dsp:txXfrm>
    </dsp:sp>
    <dsp:sp modelId="{02001B83-1801-45C7-B118-0F4DE1CAE411}">
      <dsp:nvSpPr>
        <dsp:cNvPr id="0" name=""/>
        <dsp:cNvSpPr/>
      </dsp:nvSpPr>
      <dsp:spPr>
        <a:xfrm>
          <a:off x="694403" y="1321613"/>
          <a:ext cx="2604960" cy="9638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anose="02020603050405020304" pitchFamily="18" charset="0"/>
              <a:cs typeface="Times New Roman" panose="02020603050405020304" pitchFamily="18" charset="0"/>
            </a:rPr>
            <a:t>AUDIT COMMITTEE</a:t>
          </a:r>
        </a:p>
      </dsp:txBody>
      <dsp:txXfrm>
        <a:off x="722633" y="1349843"/>
        <a:ext cx="2548500" cy="907389"/>
      </dsp:txXfrm>
    </dsp:sp>
    <dsp:sp modelId="{4CED1E6C-C164-42D7-AE3C-FF554FBEFBCB}">
      <dsp:nvSpPr>
        <dsp:cNvPr id="0" name=""/>
        <dsp:cNvSpPr/>
      </dsp:nvSpPr>
      <dsp:spPr>
        <a:xfrm>
          <a:off x="702040" y="2359878"/>
          <a:ext cx="580062" cy="1515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endParaRPr lang="en-US" sz="1050"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endParaRPr lang="en-US" sz="1050"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endParaRPr lang="en-US" sz="1050"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DILIGENCE</a:t>
          </a:r>
        </a:p>
        <a:p>
          <a:pPr lvl="0" algn="ctr" defTabSz="466725">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Numbers of  Meeting</a:t>
          </a:r>
        </a:p>
        <a:p>
          <a:pPr lvl="0" algn="ctr" defTabSz="466725">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Activities carried out</a:t>
          </a:r>
        </a:p>
        <a:p>
          <a:pPr lvl="0" algn="ctr" defTabSz="466725">
            <a:lnSpc>
              <a:spcPct val="90000"/>
            </a:lnSpc>
            <a:spcBef>
              <a:spcPct val="0"/>
            </a:spcBef>
            <a:spcAft>
              <a:spcPct val="35000"/>
            </a:spcAft>
          </a:pPr>
          <a:r>
            <a:rPr lang="en-US" sz="1050" kern="1200"/>
            <a:t>  </a:t>
          </a:r>
        </a:p>
        <a:p>
          <a:pPr lvl="0" algn="ctr" defTabSz="466725">
            <a:lnSpc>
              <a:spcPct val="90000"/>
            </a:lnSpc>
            <a:spcBef>
              <a:spcPct val="0"/>
            </a:spcBef>
            <a:spcAft>
              <a:spcPct val="35000"/>
            </a:spcAft>
          </a:pPr>
          <a:endParaRPr lang="en-US" sz="1050" kern="1200"/>
        </a:p>
        <a:p>
          <a:pPr lvl="0" algn="ctr" defTabSz="466725">
            <a:lnSpc>
              <a:spcPct val="90000"/>
            </a:lnSpc>
            <a:spcBef>
              <a:spcPct val="0"/>
            </a:spcBef>
            <a:spcAft>
              <a:spcPct val="35000"/>
            </a:spcAft>
          </a:pPr>
          <a:endParaRPr lang="en-US" sz="1050" kern="1200"/>
        </a:p>
      </dsp:txBody>
      <dsp:txXfrm>
        <a:off x="719029" y="2376867"/>
        <a:ext cx="546084" cy="1481341"/>
      </dsp:txXfrm>
    </dsp:sp>
    <dsp:sp modelId="{D2B1A578-1DB9-4731-BE8F-10956AFFAF60}">
      <dsp:nvSpPr>
        <dsp:cNvPr id="0" name=""/>
        <dsp:cNvSpPr/>
      </dsp:nvSpPr>
      <dsp:spPr>
        <a:xfrm>
          <a:off x="1279918" y="2355286"/>
          <a:ext cx="670390" cy="1515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endParaRPr lang="en-US" sz="1050"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COMPOSITION</a:t>
          </a:r>
        </a:p>
        <a:p>
          <a:pPr lvl="0" algn="ctr" defTabSz="466725">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Independence</a:t>
          </a:r>
        </a:p>
        <a:p>
          <a:pPr lvl="0" algn="ctr" defTabSz="466725">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Expertise</a:t>
          </a:r>
        </a:p>
        <a:p>
          <a:pPr lvl="0" algn="ctr" defTabSz="466725">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Experience</a:t>
          </a:r>
        </a:p>
        <a:p>
          <a:pPr lvl="0" algn="ctr" defTabSz="466725">
            <a:lnSpc>
              <a:spcPct val="90000"/>
            </a:lnSpc>
            <a:spcBef>
              <a:spcPct val="0"/>
            </a:spcBef>
            <a:spcAft>
              <a:spcPct val="35000"/>
            </a:spcAft>
          </a:pPr>
          <a:endParaRPr lang="en-US" sz="1050" kern="1200"/>
        </a:p>
      </dsp:txBody>
      <dsp:txXfrm>
        <a:off x="1299553" y="2374921"/>
        <a:ext cx="631120" cy="1476049"/>
      </dsp:txXfrm>
    </dsp:sp>
    <dsp:sp modelId="{8669534D-1F1E-4920-9E3C-068B7011EB18}">
      <dsp:nvSpPr>
        <dsp:cNvPr id="0" name=""/>
        <dsp:cNvSpPr/>
      </dsp:nvSpPr>
      <dsp:spPr>
        <a:xfrm>
          <a:off x="1944503" y="2370879"/>
          <a:ext cx="569553" cy="1515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baseline="-25000">
              <a:latin typeface="Times New Roman" panose="02020603050405020304" pitchFamily="18" charset="0"/>
              <a:cs typeface="Times New Roman" panose="02020603050405020304" pitchFamily="18" charset="0"/>
            </a:rPr>
            <a:t>AUTHORITY</a:t>
          </a:r>
        </a:p>
        <a:p>
          <a:pPr lvl="0" algn="ctr" defTabSz="311150">
            <a:lnSpc>
              <a:spcPct val="90000"/>
            </a:lnSpc>
            <a:spcBef>
              <a:spcPct val="0"/>
            </a:spcBef>
            <a:spcAft>
              <a:spcPct val="35000"/>
            </a:spcAft>
          </a:pPr>
          <a:endParaRPr lang="en-US" sz="1050" kern="1200"/>
        </a:p>
      </dsp:txBody>
      <dsp:txXfrm>
        <a:off x="1961185" y="2387561"/>
        <a:ext cx="536189" cy="1481955"/>
      </dsp:txXfrm>
    </dsp:sp>
    <dsp:sp modelId="{902613C9-D081-45A6-BE47-61BA5DB1B28A}">
      <dsp:nvSpPr>
        <dsp:cNvPr id="0" name=""/>
        <dsp:cNvSpPr/>
      </dsp:nvSpPr>
      <dsp:spPr>
        <a:xfrm>
          <a:off x="2526303" y="2336284"/>
          <a:ext cx="662956" cy="1515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RESOURCES  </a:t>
          </a:r>
        </a:p>
      </dsp:txBody>
      <dsp:txXfrm>
        <a:off x="2545720" y="2355701"/>
        <a:ext cx="624122" cy="1476485"/>
      </dsp:txXfrm>
    </dsp:sp>
    <dsp:sp modelId="{1BE655B2-BCAE-4084-9E3A-8FF02BD12EE3}">
      <dsp:nvSpPr>
        <dsp:cNvPr id="0" name=""/>
        <dsp:cNvSpPr/>
      </dsp:nvSpPr>
      <dsp:spPr>
        <a:xfrm>
          <a:off x="4285925" y="1327285"/>
          <a:ext cx="2509167" cy="853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anose="02020603050405020304" pitchFamily="18" charset="0"/>
              <a:cs typeface="Times New Roman" panose="02020603050405020304" pitchFamily="18" charset="0"/>
            </a:rPr>
            <a:t>FINANCIAL REPORTING QUALITY</a:t>
          </a:r>
        </a:p>
      </dsp:txBody>
      <dsp:txXfrm>
        <a:off x="4310923" y="1352283"/>
        <a:ext cx="2459171" cy="803507"/>
      </dsp:txXfrm>
    </dsp:sp>
    <dsp:sp modelId="{BD5178F4-915C-4A1B-8BFF-333AB9435BAD}">
      <dsp:nvSpPr>
        <dsp:cNvPr id="0" name=""/>
        <dsp:cNvSpPr/>
      </dsp:nvSpPr>
      <dsp:spPr>
        <a:xfrm>
          <a:off x="3536084" y="2374364"/>
          <a:ext cx="590375" cy="14965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EARNINGS QUALITY</a:t>
          </a:r>
        </a:p>
        <a:p>
          <a:pPr lvl="0" algn="ctr" defTabSz="311150">
            <a:lnSpc>
              <a:spcPct val="90000"/>
            </a:lnSpc>
            <a:spcBef>
              <a:spcPct val="0"/>
            </a:spcBef>
            <a:spcAft>
              <a:spcPct val="35000"/>
            </a:spcAft>
          </a:pPr>
          <a:endParaRPr lang="en-US" sz="700" kern="1200"/>
        </a:p>
      </dsp:txBody>
      <dsp:txXfrm>
        <a:off x="3553375" y="2391655"/>
        <a:ext cx="555793" cy="1462008"/>
      </dsp:txXfrm>
    </dsp:sp>
    <dsp:sp modelId="{5FA166AB-8F41-46D7-853E-F17BD33D94F1}">
      <dsp:nvSpPr>
        <dsp:cNvPr id="0" name=""/>
        <dsp:cNvSpPr/>
      </dsp:nvSpPr>
      <dsp:spPr>
        <a:xfrm>
          <a:off x="4137929" y="2366787"/>
          <a:ext cx="629105" cy="1504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RELIABILITY</a:t>
          </a:r>
        </a:p>
      </dsp:txBody>
      <dsp:txXfrm>
        <a:off x="4156355" y="2385213"/>
        <a:ext cx="592253" cy="1467314"/>
      </dsp:txXfrm>
    </dsp:sp>
    <dsp:sp modelId="{86AFF5D6-86ED-437B-9A49-B691D9DB5E09}">
      <dsp:nvSpPr>
        <dsp:cNvPr id="0" name=""/>
        <dsp:cNvSpPr/>
      </dsp:nvSpPr>
      <dsp:spPr>
        <a:xfrm>
          <a:off x="4783755" y="2364151"/>
          <a:ext cx="522063" cy="15068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ACCURACY</a:t>
          </a:r>
        </a:p>
      </dsp:txBody>
      <dsp:txXfrm>
        <a:off x="4799046" y="2379442"/>
        <a:ext cx="491481" cy="1476221"/>
      </dsp:txXfrm>
    </dsp:sp>
    <dsp:sp modelId="{620C59D1-372F-48E2-B713-4462B7B1A53D}">
      <dsp:nvSpPr>
        <dsp:cNvPr id="0" name=""/>
        <dsp:cNvSpPr/>
      </dsp:nvSpPr>
      <dsp:spPr>
        <a:xfrm>
          <a:off x="5332563" y="2352532"/>
          <a:ext cx="653198" cy="15184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FAITH FUL PRESENTATION</a:t>
          </a:r>
        </a:p>
      </dsp:txBody>
      <dsp:txXfrm>
        <a:off x="5351695" y="2371664"/>
        <a:ext cx="614934" cy="1480162"/>
      </dsp:txXfrm>
    </dsp:sp>
    <dsp:sp modelId="{60F0388D-4E07-4798-B2BF-1213BD6F3A42}">
      <dsp:nvSpPr>
        <dsp:cNvPr id="0" name=""/>
        <dsp:cNvSpPr/>
      </dsp:nvSpPr>
      <dsp:spPr>
        <a:xfrm>
          <a:off x="5980072" y="2379869"/>
          <a:ext cx="582930" cy="14910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RELEVANCE</a:t>
          </a:r>
        </a:p>
      </dsp:txBody>
      <dsp:txXfrm>
        <a:off x="5997145" y="2396942"/>
        <a:ext cx="548784" cy="1456943"/>
      </dsp:txXfrm>
    </dsp:sp>
    <dsp:sp modelId="{B4D7FDF1-54D6-4A73-BA60-F06EFF1CC70C}">
      <dsp:nvSpPr>
        <dsp:cNvPr id="0" name=""/>
        <dsp:cNvSpPr/>
      </dsp:nvSpPr>
      <dsp:spPr>
        <a:xfrm>
          <a:off x="6559359" y="2347410"/>
          <a:ext cx="698216" cy="15235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COMPARABILITY</a:t>
          </a:r>
        </a:p>
      </dsp:txBody>
      <dsp:txXfrm>
        <a:off x="6579809" y="2367860"/>
        <a:ext cx="657316" cy="14826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Rom05</b:Tag>
    <b:SourceType>JournalArticle</b:SourceType>
    <b:Guid>{994A4AA6-C48B-4A83-B5B7-BAE4A8863FFF}</b:Guid>
    <b:Author>
      <b:Author>
        <b:NameList>
          <b:Person>
            <b:Last>Romano</b:Last>
            <b:First>R.</b:First>
          </b:Person>
        </b:NameList>
      </b:Author>
    </b:Author>
    <b:Title>The Sarbanes -Oxley Act and the making of quick corporate Governance</b:Title>
    <b:JournalName>:Yale Law Journal114</b:JournalName>
    <b:Year>2005</b:Year>
    <b:Pages>521-612</b:Pages>
    <b:RefOrder>1</b:RefOrder>
  </b:Source>
  <b:Source>
    <b:Tag>Bea96</b:Tag>
    <b:SourceType>JournalArticle</b:SourceType>
    <b:Guid>{C6BE1A92-BF87-47B0-96F4-7B6AC639600A}</b:Guid>
    <b:Title>An Empirical Analysis of the Relation between the board of directors' composition and Financial statement fraud</b:Title>
    <b:JournalName>The Accounting Review 71(4)</b:JournalName>
    <b:Year>1996</b:Year>
    <b:Pages>443-465</b:Pages>
    <b:Author>
      <b:Author>
        <b:NameList>
          <b:Person>
            <b:Last>Beasley</b:Last>
            <b:First>M.S.</b:First>
          </b:Person>
        </b:NameList>
      </b:Author>
    </b:Author>
    <b:RefOrder>2</b:RefOrder>
  </b:Source>
  <b:Source>
    <b:Tag>Cad00</b:Tag>
    <b:SourceType>Book</b:SourceType>
    <b:Guid>{0E4EBEF1-AA41-4CC3-894F-56C1B5C5516D}</b:Guid>
    <b:Author>
      <b:Author>
        <b:NameList>
          <b:Person>
            <b:Last>Cadbury</b:Last>
            <b:First>A.</b:First>
          </b:Person>
        </b:NameList>
      </b:Author>
    </b:Author>
    <b:Title>The Corporate Governance Agenda</b:Title>
    <b:Year>2000</b:Year>
    <b:City>London</b:City>
    <b:Publisher>Blackwell Publishing: UK</b:Publisher>
    <b:Pages>7-15</b:Pages>
    <b:Edition>9</b:Edition>
    <b:RefOrder>3</b:RefOrder>
  </b:Source>
  <b:Source>
    <b:Tag>Cad02</b:Tag>
    <b:SourceType>Book</b:SourceType>
    <b:Guid>{B3BBEE1B-E25E-471F-9858-0FA89C04D1C3}</b:Guid>
    <b:Author>
      <b:Author>
        <b:NameList>
          <b:Person>
            <b:Last>Cadbury</b:Last>
            <b:First>A.</b:First>
          </b:Person>
        </b:NameList>
      </b:Author>
    </b:Author>
    <b:Title>Corporate governance Chairmanship: A Personal View</b:Title>
    <b:Year>2002</b:Year>
    <b:City>USA</b:City>
    <b:Publisher>Oxford University Press</b:Publisher>
    <b:RefOrder>4</b:RefOrder>
  </b:Source>
  <b:Source>
    <b:Tag>Bur09</b:Tag>
    <b:SourceType>Book</b:SourceType>
    <b:Guid>{BA4DEB0B-261A-454F-9620-DAED863E870E}</b:Guid>
    <b:Title>Corporate Governance Guide</b:Title>
    <b:Year>2009</b:Year>
    <b:Author>
      <b:Author>
        <b:Corporate>Bursa, Malaysia</b:Corporate>
      </b:Author>
    </b:Author>
    <b:City>Kuala Lumpur</b:City>
    <b:Publisher>Bursa Malaysia</b:Publisher>
    <b:RefOrder>5</b:RefOrder>
  </b:Source>
  <b:Source>
    <b:Tag>Cad95</b:Tag>
    <b:SourceType>Book</b:SourceType>
    <b:Guid>{B0E39345-C8C4-4A4A-9498-6F0F9D7B06EC}</b:Guid>
    <b:Author>
      <b:Author>
        <b:Corporate>Cadbury Committee</b:Corporate>
      </b:Author>
    </b:Author>
    <b:Title>Report of the Committee  on the Financial Aspect of Corporate Governance- Compliance with the Code of Best Practice</b:Title>
    <b:Year>1995</b:Year>
    <b:City>London</b:City>
    <b:Publisher>Gee Publishing Ltd. London</b:Publisher>
    <b:RefOrder>6</b:RefOrder>
  </b:Source>
  <b:Source>
    <b:Tag>Cad92</b:Tag>
    <b:SourceType>Book</b:SourceType>
    <b:Guid>{64222D2F-7938-49FC-B12C-B6640B7CF691}</b:Guid>
    <b:Author>
      <b:Author>
        <b:Corporate>Cadbury Committee</b:Corporate>
      </b:Author>
    </b:Author>
    <b:Title>Report of the Committee on the Financial Aspects of Corporate Govenance</b:Title>
    <b:Year>1992</b:Year>
    <b:City>London</b:City>
    <b:Publisher>Gee Publishing Ltd. London</b:Publisher>
    <b:RefOrder>7</b:RefOrder>
  </b:Source>
  <b:Source>
    <b:Tag>Cad03</b:Tag>
    <b:SourceType>ConferenceProceedings</b:SourceType>
    <b:Guid>{A68073E7-FEC7-4D2F-A16F-D0DAB2D22710}</b:Guid>
    <b:Author>
      <b:Author>
        <b:NameList>
          <b:Person>
            <b:Last>Cadbury</b:Last>
            <b:First>A.</b:First>
          </b:Person>
        </b:NameList>
      </b:Author>
    </b:Author>
    <b:Title>An Indian Perspective: Diverse Demands: Disciplined Approach,</b:Title>
    <b:Year>2003</b:Year>
    <b:City>Indian</b:City>
    <b:Publisher>The Institute of Chartered Accountants of Indian</b:Publisher>
    <b:Pages>45-65</b:Pages>
    <b:ConferenceName>125th All Indian Conference of Chartered Accountants</b:ConferenceName>
    <b:RefOrder>8</b:RefOrder>
  </b:Source>
  <b:Source>
    <b:Tag>Cap99</b:Tag>
    <b:SourceType>JournalArticle</b:SourceType>
    <b:Guid>{96482DE5-2D58-46B2-A6AC-81AFD776D583}</b:Guid>
    <b:Title>Internal Controls and the Detection of Management Frauds</b:Title>
    <b:Pages>101 - 117</b:Pages>
    <b:Year>1999</b:Year>
    <b:Author>
      <b:Author>
        <b:NameList>
          <b:Person>
            <b:Last>Caplan</b:Last>
            <b:First>D.</b:First>
          </b:Person>
        </b:NameList>
      </b:Author>
    </b:Author>
    <b:JournalName>Journal of Accounting Research 37(1)</b:JournalName>
    <b:RefOrder>9</b:RefOrder>
  </b:Source>
  <b:Source>
    <b:Tag>Nat13</b:Tag>
    <b:SourceType>JournalArticle</b:SourceType>
    <b:Guid>{5729BBAE-6E64-49A1-85C6-D4056B5379EC}</b:Guid>
    <b:Author>
      <b:Author>
        <b:NameList>
          <b:Person>
            <b:Last>Nat</b:Last>
            <b:First>O.</b:First>
          </b:Person>
        </b:NameList>
      </b:Author>
    </b:Author>
    <b:Title>An Appraisalof Audit Committee of Public Companies in Nigeria</b:Title>
    <b:JournalName>http/ssrn.com/abstract=1641603 Caccessed on 20/12/2016) </b:JournalName>
    <b:Year>2013</b:Year>
    <b:Pages>1-35</b:Pages>
    <b:RefOrder>10</b:RefOrder>
  </b:Source>
  <b:Source>
    <b:Tag>Can81</b:Tag>
    <b:SourceType>Report</b:SourceType>
    <b:Guid>{5213FA83-0390-4CA5-98D7-8D633BE118AE}</b:Guid>
    <b:Title>Audit Committee : a research study</b:Title>
    <b:Year>1981</b:Year>
    <b:City>Canada</b:City>
    <b:Publisher>Canadian Institute of Chartered accountants</b:Publisher>
    <b:Author>
      <b:Author>
        <b:Corporate>Canadian Institute of Chartered Accountants  CICA</b:Corporate>
      </b:Author>
    </b:Author>
    <b:RefOrder>11</b:RefOrder>
  </b:Source>
  <b:Source>
    <b:Tag>Cha05</b:Tag>
    <b:SourceType>JournalArticle</b:SourceType>
    <b:Guid>{A8532DBC-8990-49F9-BB80-93B77F9FC796}</b:Guid>
    <b:Author>
      <b:Author>
        <b:NameList>
          <b:Person>
            <b:Last>Chambers</b:Last>
            <b:First>A.D.</b:First>
          </b:Person>
        </b:NameList>
      </b:Author>
    </b:Author>
    <b:Title>Audit Committee: Practice, Rules and Enforcement in the UK and China</b:Title>
    <b:JournalName>Corporate Governance: An International Review 13(1)</b:JournalName>
    <b:Year>2005</b:Year>
    <b:Pages>92-100</b:Pages>
    <b:RefOrder>12</b:RefOrder>
  </b:Source>
  <b:Source>
    <b:Tag>Abb00</b:Tag>
    <b:SourceType>JournalArticle</b:SourceType>
    <b:Guid>{AA0BC108-99ED-42CB-99E6-6F92A3754F8F}</b:Guid>
    <b:Author>
      <b:Author>
        <b:NameList>
          <b:Person>
            <b:Last>Abbott</b:Last>
            <b:First>L.</b:First>
            <b:Middle>&amp; Parker, S.</b:Middle>
          </b:Person>
        </b:NameList>
      </b:Author>
    </b:Author>
    <b:Title>Audit Selection and Audit Committee Charasteristics</b:Title>
    <b:JournalName>Auditing: A Journal of Practice and Theory 19(2)</b:JournalName>
    <b:Year>200</b:Year>
    <b:Pages>46-66</b:Pages>
    <b:RefOrder>13</b:RefOrder>
  </b:Source>
  <b:Source>
    <b:Tag>Abb02</b:Tag>
    <b:SourceType>JournalArticle</b:SourceType>
    <b:Guid>{FC6D5D0F-749C-495D-8C18-FEBA58F180EC}</b:Guid>
    <b:Author>
      <b:Author>
        <b:NameList>
          <b:Person>
            <b:Last>Abbott</b:Last>
            <b:First>L&amp;</b:First>
            <b:Middle>Parker, S.</b:Middle>
          </b:Person>
        </b:NameList>
      </b:Author>
    </b:Author>
    <b:Title>Audit Committee Charateristics and Auditor Switches</b:Title>
    <b:JournalName>Research in Accounting Regulation 15</b:JournalName>
    <b:Year>2002</b:Year>
    <b:Pages>151-166</b:Pages>
    <b:RefOrder>14</b:RefOrder>
  </b:Source>
  <b:Source>
    <b:Tag>Abb04</b:Tag>
    <b:SourceType>JournalArticle</b:SourceType>
    <b:Guid>{4DF755F2-489F-4D67-82F6-7753C0515AEB}</b:Guid>
    <b:Author>
      <b:Author>
        <b:NameList>
          <b:Person>
            <b:Last>Abbott</b:Last>
            <b:First>L.</b:First>
            <b:Middle>: Parker, S. &amp; Peter, G</b:Middle>
          </b:Person>
        </b:NameList>
      </b:Author>
    </b:Author>
    <b:Title>Audit Committee Characteristics and Restatements: A study of the efficacy of certain Blue Ribbon Committee Recommendations</b:Title>
    <b:JournalName>Auditing: A Journal of Practice and Theory 23(1)</b:JournalName>
    <b:Year>2004</b:Year>
    <b:Pages>69-87</b:Pages>
    <b:RefOrder>15</b:RefOrder>
  </b:Source>
  <b:Source>
    <b:Tag>Alb06</b:Tag>
    <b:SourceType>JournalArticle</b:SourceType>
    <b:Guid>{91B7F3AB-370A-40E1-8CCE-1BE7249B39B1}</b:Guid>
    <b:Title>Agency Conflicts Investment and Asset pricing</b:Title>
    <b:Year>2006</b:Year>
    <b:Author>
      <b:Author>
        <b:NameList>
          <b:Person>
            <b:Last>Albuquerue</b:Last>
            <b:First>R.</b:First>
            <b:Middle>&amp; Wang, N.</b:Middle>
          </b:Person>
        </b:NameList>
      </b:Author>
    </b:Author>
    <b:JournalName>the Journal of Finance 63(1)</b:JournalName>
    <b:Pages>1-40</b:Pages>
    <b:RefOrder>16</b:RefOrder>
  </b:Source>
  <b:Source>
    <b:Tag>Aki06</b:Tag>
    <b:SourceType>Book</b:SourceType>
    <b:Guid>{D4580753-B815-4A87-8856-5745BEACE93D}</b:Guid>
    <b:Author>
      <b:Author>
        <b:NameList>
          <b:Person>
            <b:Last>Akinsulire</b:Last>
            <b:First>O.</b:First>
          </b:Person>
        </b:NameList>
      </b:Author>
    </b:Author>
    <b:Title>Financial Management 4th edition</b:Title>
    <b:Year>2006</b:Year>
    <b:City>Lagos</b:City>
    <b:Publisher>EJ-Toda Ventures</b:Publisher>
    <b:RefOrder>17</b:RefOrder>
  </b:Source>
  <b:Source>
    <b:Tag>Aga96</b:Tag>
    <b:SourceType>JournalArticle</b:SourceType>
    <b:Guid>{675C0C51-A19E-4DC1-91B4-843AA17C9631}</b:Guid>
    <b:Author>
      <b:Author>
        <b:NameList>
          <b:Person>
            <b:Last>Agarwal</b:Last>
            <b:First>A.</b:First>
            <b:Middle>&amp; Knoeber,C.</b:Middle>
          </b:Person>
        </b:NameList>
      </b:Author>
    </b:Author>
    <b:Title>Firm Performance and Mechanism to Control Agency Problem between Manager and Shareholders</b:Title>
    <b:JournalName>Journal of Financial and Qualitative Analysis 31(3)</b:JournalName>
    <b:Year>1996</b:Year>
    <b:Pages>377-397</b:Pages>
    <b:RefOrder>18</b:RefOrder>
  </b:Source>
  <b:Source>
    <b:Tag>Adh16</b:Tag>
    <b:SourceType>JournalArticle</b:SourceType>
    <b:Guid>{67A4B4F6-7A3E-4AC5-A2FD-1FB27E53CEBF}</b:Guid>
    <b:Author>
      <b:Author>
        <b:NameList>
          <b:Person>
            <b:Last>Adhikary</b:Last>
            <b:First>B.K.&amp;</b:First>
            <b:Middle>Mitra,</b:Middle>
          </b:Person>
        </b:NameList>
      </b:Author>
    </b:Author>
    <b:Title>The Determinants of Audit Committee in Financial sector of Bangladesh</b:Title>
    <b:JournalName>Applied Finance and Accounting 2(2)</b:JournalName>
    <b:Year>2016</b:Year>
    <b:Pages>47-56</b:Pages>
    <b:RefOrder>19</b:RefOrder>
  </b:Source>
  <b:Source>
    <b:Tag>AlL06</b:Tag>
    <b:SourceType>Book</b:SourceType>
    <b:Guid>{8DF34FAE-7DA5-4E1A-9B22-F0EE45883C6E}</b:Guid>
    <b:Title>Audit Committee effectiveness: Austrialia and Saudit Arabia</b:Title>
    <b:Year>2006</b:Year>
    <b:Publisher>University of Victoria</b:Publisher>
    <b:City>Victoria, Austrialia</b:City>
    <b:Author>
      <b:Author>
        <b:NameList>
          <b:Person>
            <b:Last>Al-Lehaidan</b:Last>
            <b:First>I.</b:First>
          </b:Person>
        </b:NameList>
      </b:Author>
    </b:Author>
    <b:RefOrder>20</b:RefOrder>
  </b:Source>
  <b:Source>
    <b:Tag>Ann08</b:Tag>
    <b:SourceType>Book</b:SourceType>
    <b:Guid>{7FEB66C6-8CFE-48D8-AE84-B33C1C408FA6}</b:Guid>
    <b:Author>
      <b:Author>
        <b:NameList>
          <b:Person>
            <b:Last>Annuar</b:Last>
            <b:First>H.</b:First>
          </b:Person>
        </b:NameList>
      </b:Author>
    </b:Author>
    <b:Title>Corporate Governance in Malaysia: An Examination of Independent Non- Executive Directors and Institutional Investors in Public Listed Companies</b:Title>
    <b:Year>2008</b:Year>
    <b:City>United Kingdom</b:City>
    <b:Publisher>Cardiff Business School, Cardiff University</b:Publisher>
    <b:RefOrder>21</b:RefOrder>
  </b:Source>
  <b:Source>
    <b:Tag>Bea00</b:Tag>
    <b:SourceType>JournalArticle</b:SourceType>
    <b:Guid>{A424856F-EA9B-4F02-8091-22615A6FAB92}</b:Guid>
    <b:Title>Fraudulent Financial Reporting: consideration of industry traits and corporate governance Mechanism</b:Title>
    <b:JournalName>Accounting Horizons 14</b:JournalName>
    <b:Year>2000</b:Year>
    <b:Pages>441-454</b:Pages>
    <b:Author>
      <b:Author>
        <b:NameList>
          <b:Person>
            <b:Last>Beasley</b:Last>
            <b:First>M.S.</b:First>
          </b:Person>
          <b:Person>
            <b:Last>Carcello</b:Last>
            <b:First>J.V.</b:First>
          </b:Person>
          <b:Person>
            <b:Last>Hermanson</b:Last>
            <b:First>D.R.</b:First>
            <b:Middle>&amp; Lapides</b:Middle>
          </b:Person>
        </b:NameList>
      </b:Author>
    </b:Author>
    <b:RefOrder>22</b:RefOrder>
  </b:Source>
  <b:Source>
    <b:Tag>Bea09</b:Tag>
    <b:SourceType>JournalArticle</b:SourceType>
    <b:Guid>{34A8782E-07B6-471B-8138-EF79E260A6E9}</b:Guid>
    <b:Author>
      <b:Author>
        <b:NameList>
          <b:Person>
            <b:Last>Beasley</b:Last>
            <b:First>M.S.,</b:First>
            <b:Middle>Carcello, J.V., Hermanson, D.R. &amp; Neal, T. L.</b:Middle>
          </b:Person>
        </b:NameList>
      </b:Author>
    </b:Author>
    <b:Title>Audit Committee Oversight Process</b:Title>
    <b:JournalName>Conteprary Accounting Research 26(1)</b:JournalName>
    <b:Year>2009</b:Year>
    <b:Pages>65-122</b:Pages>
    <b:RefOrder>23</b:RefOrder>
  </b:Source>
  <b:Source>
    <b:Tag>Coo95</b:Tag>
    <b:SourceType>Book</b:SourceType>
    <b:Guid>{8463C28F-E7F6-4EB9-9F68-8FE49548B1C5}</b:Guid>
    <b:Title>Audit Committee Guide</b:Title>
    <b:Year>1995</b:Year>
    <b:Author>
      <b:Author>
        <b:Corporate>Coopers &amp; Lybrand</b:Corporate>
      </b:Author>
    </b:Author>
    <b:City>New York</b:City>
    <b:Publisher>Coopers &amp; Lybrand</b:Publisher>
    <b:RefOrder>24</b:RefOrder>
  </b:Source>
  <b:Source>
    <b:Tag>Arc01</b:Tag>
    <b:SourceType>JournalArticle</b:SourceType>
    <b:Guid>{FB53E7B6-A9A8-4E36-A79A-8E93359CE5FF}</b:Guid>
    <b:Author>
      <b:Author>
        <b:NameList>
          <b:Person>
            <b:Last>Archambeault</b:Last>
            <b:First>D.&amp;</b:First>
            <b:Middle>Dezoort, F.</b:Middle>
          </b:Person>
        </b:NameList>
      </b:Author>
    </b:Author>
    <b:Title>Auditors Opinion shopping and the Audit Committee: An Analysis of suspicious auditor switches</b:Title>
    <b:JournalName>Internal Journal of Auditing 5</b:JournalName>
    <b:Year>2001</b:Year>
    <b:Pages>33-52</b:Pages>
    <b:RefOrder>25</b:RefOrder>
  </b:Source>
  <b:Source>
    <b:Tag>Arg74</b:Tag>
    <b:SourceType>Book</b:SourceType>
    <b:Guid>{9A722EB9-9AA6-41A0-B96A-889F982E3B9C}</b:Guid>
    <b:Author>
      <b:Author>
        <b:NameList>
          <b:Person>
            <b:Last>Argyris</b:Last>
            <b:First>C.</b:First>
            <b:Middle>&amp; Schon, D.</b:Middle>
          </b:Person>
        </b:NameList>
      </b:Author>
    </b:Author>
    <b:Title>Theory in Practice: increasing Professional effectiveness</b:Title>
    <b:Year>1974</b:Year>
    <b:City>San Francisco</b:City>
    <b:Publisher>Jossey- Bass</b:Publisher>
    <b:RefOrder>26</b:RefOrder>
  </b:Source>
  <b:Source>
    <b:Tag>Atu13</b:Tag>
    <b:SourceType>JournalArticle</b:SourceType>
    <b:Guid>{EA4C1159-29F8-46AF-93AA-814313BC5FFE}</b:Guid>
    <b:Author>
      <b:Author>
        <b:NameList>
          <b:Person>
            <b:Last>Atu</b:Last>
            <b:First>O.:</b:First>
            <b:Middle>Atu,O</b:Middle>
          </b:Person>
          <b:Person>
            <b:Last>.Atu</b:Last>
            <b:First>O.</b:First>
            <b:Middle>&amp; Abusomwan</b:Middle>
          </b:Person>
        </b:NameList>
      </b:Author>
    </b:Author>
    <b:Title>The role of audit commiitteein enhancing financial reporting quality in Nigeria</b:Title>
    <b:Year>2013</b:Year>
    <b:JournalName>Journal of Busibess and management 13</b:JournalName>
    <b:Pages>27-34</b:Pages>
    <b:RefOrder>27</b:RefOrder>
  </b:Source>
  <b:Source>
    <b:Tag>Bea01</b:Tag>
    <b:SourceType>JournalArticle</b:SourceType>
    <b:Guid>{7DA756CC-7FF4-47E0-A109-C8A8745A0600}</b:Guid>
    <b:Author>
      <b:Author>
        <b:NameList>
          <b:Person>
            <b:Last>Beasley</b:Last>
            <b:First>M.S.,a&amp;</b:First>
            <b:Middle>Salterio S.E.</b:Middle>
          </b:Person>
        </b:NameList>
      </b:Author>
    </b:Author>
    <b:Title>The Relationship between Board Charasteristics and Voluntary Improvements in Audit Committee Composition and Expirience</b:Title>
    <b:JournalName>Comtemporary Accounting Research 18</b:JournalName>
    <b:Year>2001`</b:Year>
    <b:Pages>539-570</b:Pages>
    <b:RefOrder>28</b:RefOrder>
  </b:Source>
  <b:Source>
    <b:Tag>Bed041</b:Tag>
    <b:SourceType>JournalArticle</b:SourceType>
    <b:Guid>{BBAEC250-7F6A-4F7F-9C6C-F7BD26B9FA7A}</b:Guid>
    <b:Author>
      <b:Author>
        <b:NameList>
          <b:Person>
            <b:Last>Bedard</b:Last>
            <b:First>j</b:First>
          </b:Person>
          <b:Person>
            <b:Last>Chtourou</b:Last>
            <b:First>S.M.</b:First>
            <b:Middle>&amp; Courteau, L</b:Middle>
          </b:Person>
        </b:NameList>
      </b:Author>
    </b:Author>
    <b:Title>The effect of audit committee Expetise, independence and activity on aggressive earning management</b:Title>
    <b:JournalName>Auditing: A Journal of Practice and Theory 23(2)</b:JournalName>
    <b:Year>2004</b:Year>
    <b:Pages>13-35</b:Pages>
    <b:RefOrder>29</b:RefOrder>
  </b:Source>
  <b:Source>
    <b:Tag>Bed081</b:Tag>
    <b:SourceType>JournalArticle</b:SourceType>
    <b:Guid>{384F4343-C32E-4703-B736-207410728BF2}</b:Guid>
    <b:Author>
      <b:Author>
        <b:NameList>
          <b:Person>
            <b:Last>Bedard</b:Last>
            <b:First>J</b:First>
          </b:Person>
          <b:Person>
            <b:Last>Coulmbe</b:Last>
            <b:First>D.</b:First>
            <b:Middle>&amp; Courteau,L.</b:Middle>
          </b:Person>
        </b:NameList>
      </b:Author>
    </b:Author>
    <b:Title>Audit Committee, Underpricing of IPOs, and Accuracy of Management Earning Forcasts</b:Title>
    <b:JournalName>Corporate Governance: An Internanal Review 16(6)</b:JournalName>
    <b:Year>2008</b:Year>
    <b:Pages>519-535</b:Pages>
    <b:RefOrder>30</b:RefOrder>
  </b:Source>
  <b:Source>
    <b:Tag>Bed10</b:Tag>
    <b:SourceType>JournalArticle</b:SourceType>
    <b:Guid>{B1C8B479-0FBD-4204-A300-3593241751B3}</b:Guid>
    <b:Author>
      <b:Author>
        <b:NameList>
          <b:Person>
            <b:Last>Bedard</b:Last>
            <b:First>J</b:First>
          </b:Person>
          <b:Person>
            <b:Last>&amp; Genron</b:Last>
            <b:First>Y</b:First>
          </b:Person>
        </b:NameList>
      </b:Author>
    </b:Author>
    <b:Title>Strengthening the Financial Reporting System: Can Audit Committee Deliver?</b:Title>
    <b:JournalName>International Journal of Auditing 14</b:JournalName>
    <b:Year>2010</b:Year>
    <b:Pages>174-210</b:Pages>
    <b:RefOrder>31</b:RefOrder>
  </b:Source>
  <b:Source>
    <b:Tag>Bed08</b:Tag>
    <b:SourceType>JournalArticle</b:SourceType>
    <b:Guid>{1A02175D-9A9D-43FA-AD03-2513A4595865}</b:Guid>
    <b:Author>
      <b:Author>
        <b:NameList>
          <b:Person>
            <b:Last>Bedard</b:Last>
            <b:First>J.</b:First>
            <b:Middle>Coulombe,D. &amp; Courteau, L.</b:Middle>
          </b:Person>
        </b:NameList>
      </b:Author>
    </b:Author>
    <b:Title>Audit committee,underpricing of IPO and accuracy of management earning forecast</b:Title>
    <b:JournalName>Corporate Governance: An International Review 16(6)</b:JournalName>
    <b:Year>2008</b:Year>
    <b:Pages>519-535</b:Pages>
    <b:RefOrder>32</b:RefOrder>
  </b:Source>
  <b:Source>
    <b:Tag>Bed04</b:Tag>
    <b:SourceType>JournalArticle</b:SourceType>
    <b:Guid>{7FF00D91-FA61-4E98-A4A7-F7D2BF43EA4F}</b:Guid>
    <b:Title>The effect of audit committee expertise, independence and activityon aggressive earning management</b:Title>
    <b:Year>2004</b:Year>
    <b:Author>
      <b:Author>
        <b:NameList>
          <b:Person>
            <b:Last>Bedard</b:Last>
            <b:First>J</b:First>
          </b:Person>
          <b:Person>
            <b:Last>Chtourou</b:Last>
            <b:First>S.&amp;</b:First>
            <b:Middle>Courteau&gt;L</b:Middle>
          </b:Person>
        </b:NameList>
      </b:Author>
    </b:Author>
    <b:JournalName>Auditing: A Journal of Practice and Theory 23(2)</b:JournalName>
    <b:Pages>13-35</b:Pages>
    <b:RefOrder>33</b:RefOrder>
  </b:Source>
  <b:Source>
    <b:Tag>Bha09</b:Tag>
    <b:SourceType>JournalArticle</b:SourceType>
    <b:Guid>{B6D01244-9E5F-43C3-81C7-DB4F0DEEFC52}</b:Guid>
    <b:Title>Orporate Governace and Firm Performance</b:Title>
    <b:Year>2009</b:Year>
    <b:Author>
      <b:Author>
        <b:NameList>
          <b:Person>
            <b:Last>Bhagat</b:Last>
            <b:First>S.</b:First>
            <b:Middle>&amp; Bolton, B.</b:Middle>
          </b:Person>
        </b:NameList>
      </b:Author>
    </b:Author>
    <b:JournalName>Journal of Corporate Finance 14</b:JournalName>
    <b:Pages>257-273</b:Pages>
    <b:RefOrder>34</b:RefOrder>
  </b:Source>
  <b:Source>
    <b:Tag>Car03</b:Tag>
    <b:SourceType>JournalArticle</b:SourceType>
    <b:Guid>{4B8DDB05-9B57-41CC-94C6-2E64AEFDF3EE}</b:Guid>
    <b:Author>
      <b:Author>
        <b:NameList>
          <b:Person>
            <b:Last>Carcello</b:Last>
            <b:First>J.</b:First>
            <b:Middle>&amp; Neal T.</b:Middle>
          </b:Person>
        </b:NameList>
      </b:Author>
    </b:Author>
    <b:Title>Audit Committee Independence and Disclosure: Choice for Financial Distressed Firms</b:Title>
    <b:JournalName>Corporate Governance: An International Review 11(4)</b:JournalName>
    <b:Year>2003</b:Year>
    <b:Pages>289-299</b:Pages>
    <b:RefOrder>35</b:RefOrder>
  </b:Source>
  <b:Source>
    <b:Tag>Car00</b:Tag>
    <b:SourceType>JournalArticle</b:SourceType>
    <b:Guid>{D782C4CA-CCE6-47F9-A1F3-C29C229C4A1F}</b:Guid>
    <b:Author>
      <b:Author>
        <b:NameList>
          <b:Person>
            <b:Last>Carcello</b:Last>
            <b:First>J.V.</b:First>
            <b:Middle>&amp; Neal, T. L.</b:Middle>
          </b:Person>
        </b:NameList>
      </b:Author>
    </b:Author>
    <b:Title>Auditor Committee Composition and Audit Reporting</b:Title>
    <b:JournalName>The Accounting Review 37(1)</b:JournalName>
    <b:Year>2000</b:Year>
    <b:Pages>453-467</b:Pages>
    <b:RefOrder>36</b:RefOrder>
  </b:Source>
  <b:Source>
    <b:Tag>Car001</b:Tag>
    <b:SourceType>JournalArticle</b:SourceType>
    <b:Guid>{F41A8075-2BA6-4ECE-A07F-6C0848285C3B}</b:Guid>
    <b:Title>Audit Committee Composition and Auditors Reporting</b:Title>
    <b:Year>2000</b:Year>
    <b:Author>
      <b:Author>
        <b:NameList>
          <b:Person>
            <b:Last>Carello</b:Last>
            <b:First>J.V.</b:First>
            <b:Middle>&amp; Neal, T.L.</b:Middle>
          </b:Person>
        </b:NameList>
      </b:Author>
    </b:Author>
    <b:JournalName>The Accounting Review 75(4)</b:JournalName>
    <b:Pages>453-467</b:Pages>
    <b:RefOrder>37</b:RefOrder>
  </b:Source>
  <b:Source>
    <b:Tag>Cha85</b:Tag>
    <b:SourceType>JournalArticle</b:SourceType>
    <b:Guid>{953E296C-29BC-4E7E-9BBB-B1E738FCE213}</b:Guid>
    <b:Author>
      <b:Author>
        <b:NameList>
          <b:Person>
            <b:Last>Chaganti</b:Last>
            <b:First>R.S,</b:First>
            <b:Middle>Shama V. &amp; Mahanjan</b:Middle>
          </b:Person>
        </b:NameList>
      </b:Author>
    </b:Author>
    <b:Title>Corporate board Size, Composition and Corporate Failures in the Retailing Industry</b:Title>
    <b:JournalName>Journal of Management Studies 22</b:JournalName>
    <b:Year>1985</b:Year>
    <b:Pages>400-417</b:Pages>
    <b:RefOrder>38</b:RefOrder>
  </b:Source>
  <b:Source>
    <b:Tag>Cha12</b:Tag>
    <b:SourceType>JournalArticle</b:SourceType>
    <b:Guid>{C72F3B4B-4F1E-4976-B7A9-1E6C119F8B8D}</b:Guid>
    <b:Author>
      <b:Author>
        <b:NameList>
          <b:Person>
            <b:Last>Chan</b:Last>
            <b:First>A.</b:First>
            <b:Middle>Liu, G. &amp; Sun, j.</b:Middle>
          </b:Person>
        </b:NameList>
      </b:Author>
    </b:Author>
    <b:Title>Independent Audit Committee Members' Board Tenure and Audit Fees</b:Title>
    <b:JournalName>Accounting and Finance</b:JournalName>
    <b:Year>2012</b:Year>
    <b:Pages>doi: 10.1111/j.1467-629x.2012.00490.x</b:Pages>
    <b:RefOrder>39</b:RefOrder>
  </b:Source>
  <b:Source>
    <b:Tag>Cha08</b:Tag>
    <b:SourceType>JournalArticle</b:SourceType>
    <b:Guid>{AE7160DC-D9F8-43BB-A166-DD988461F423}</b:Guid>
    <b:Author>
      <b:Author>
        <b:NameList>
          <b:Person>
            <b:Last>Chan</b:Last>
            <b:First>K.C.</b:First>
            <b:Middle>&amp; Li, J</b:Middle>
          </b:Person>
        </b:NameList>
      </b:Author>
    </b:Author>
    <b:Title>Audit committee and Firm Value: Evidence on Outside Top Executices as Expert-Indepent Directors</b:Title>
    <b:JournalName>Corporate Governance: An International Review 16</b:JournalName>
    <b:Year>2008</b:Year>
    <b:Pages>16-31</b:Pages>
    <b:RefOrder>40</b:RefOrder>
  </b:Source>
  <b:Source>
    <b:Tag>Cha121</b:Tag>
    <b:SourceType>ConferenceProceedings</b:SourceType>
    <b:Guid>{A36C0FAF-4482-4496-A586-819E4F170318}</b:Guid>
    <b:Author>
      <b:Author>
        <b:NameList>
          <b:Person>
            <b:Last>Chapple</b:Last>
            <b:First>E.L.:</b:First>
            <b:Middle>Jubb, C. &amp; Lee, J.J.</b:Middle>
          </b:Person>
        </b:NameList>
      </b:Author>
    </b:Author>
    <b:Title>Audit Committee Effectiveness in a mandatory Disclosure Enviroment</b:Title>
    <b:Year>2012</b:Year>
    <b:ConferenceName>Annual Conference of the Accounting Association of Australia and New Zealand (AFAANZ) 2012</b:ConferenceName>
    <b:City>Melbourne, Australia</b:City>
    <b:Publisher>http://www.afaanz.org/conferences</b:Publisher>
    <b:RefOrder>41</b:RefOrder>
  </b:Source>
  <b:Source>
    <b:Tag>Che08</b:Tag>
    <b:SourceType>JournalArticle</b:SourceType>
    <b:Guid>{182D30E1-6C92-47CB-8585-CD1578C9238F}</b:Guid>
    <b:Author>
      <b:Author>
        <b:NameList>
          <b:Person>
            <b:Last>Chen</b:Last>
            <b:First>J.,</b:First>
            <b:Middle>Duh.R.R. &amp; Shiue, F.N.</b:Middle>
          </b:Person>
        </b:NameList>
      </b:Author>
    </b:Author>
    <b:Title>The Effect of Audit Committees on Earnings- Return Association: Evidence from Foreign Registrants in the United States</b:Title>
    <b:JournalName>Corporate Governace: An International Review 16(1)</b:JournalName>
    <b:Year>2008</b:Year>
    <b:Pages>32-40</b:Pages>
    <b:RefOrder>42</b:RefOrder>
  </b:Source>
  <b:Source>
    <b:Tag>Che07</b:Tag>
    <b:SourceType>JournalArticle</b:SourceType>
    <b:Guid>{7EDE448B-2943-4407-A742-2827012BF528}</b:Guid>
    <b:Author>
      <b:Author>
        <b:NameList>
          <b:Person>
            <b:Last>Chen</b:Last>
            <b:First>K.</b:First>
            <b:Middle>&amp; Zhou, J</b:Middle>
          </b:Person>
        </b:NameList>
      </b:Author>
    </b:Author>
    <b:Title>Audit Committee, Board Characteristics and Auditor Switch Decision by Abderson Clients</b:Title>
    <b:JournalName>Comtemporary Accounting Research 24(4)</b:JournalName>
    <b:Year>2007</b:Year>
    <b:Pages>1085-117</b:Pages>
    <b:RefOrder>43</b:RefOrder>
  </b:Source>
  <b:Source>
    <b:Tag>Che05</b:Tag>
    <b:SourceType>JournalArticle</b:SourceType>
    <b:Guid>{88E1E433-B966-4BCF-841B-662739922E4E}</b:Guid>
    <b:Title>Audit quality and Earnings Managementfor Taiwan IPO firms</b:Title>
    <b:Pages>86-104</b:Pages>
    <b:Year>2005</b:Year>
    <b:Author>
      <b:Author>
        <b:NameList>
          <b:Person>
            <b:Last>Chen</b:Last>
            <b:First>K.</b:First>
          </b:Person>
          <b:Person>
            <b:Last>Lin</b:Last>
            <b:First>K</b:First>
            <b:Middle>&amp; Zhou, J</b:Middle>
          </b:Person>
        </b:NameList>
      </b:Author>
    </b:Author>
    <b:JournalName>Managerial Auditing Journal 20(1)</b:JournalName>
    <b:RefOrder>44</b:RefOrder>
  </b:Source>
  <b:Source>
    <b:Tag>Che071</b:Tag>
    <b:SourceType>JournalArticle</b:SourceType>
    <b:Guid>{37754577-6623-4955-B443-5E0CBF2673FB}</b:Guid>
    <b:Author>
      <b:Author>
        <b:NameList>
          <b:Person>
            <b:Last>Chen</b:Last>
            <b:First>L.</b:First>
          </b:Person>
          <b:Person>
            <b:Last>Carson</b:Last>
            <b:First>E.</b:First>
            <b:Middle>&amp; Simnett, R.</b:Middle>
          </b:Person>
        </b:NameList>
      </b:Author>
    </b:Author>
    <b:Title>Impact of Stakeholder Characteristics on Vouluntary Dissemination of Interim Information and Communication of it level of Assurance</b:Title>
    <b:JournalName>Accounting  and Finance</b:JournalName>
    <b:Year>2007</b:Year>
    <b:Pages>667-691</b:Pages>
    <b:RefOrder>45</b:RefOrder>
  </b:Source>
  <b:Source>
    <b:Tag>Che39</b:Tag>
    <b:SourceType>JournalArticle</b:SourceType>
    <b:Guid>{8ED3FAEB-3AC5-4A0B-8D85-44555FE8B2F9}</b:Guid>
    <b:Author>
      <b:Author>
        <b:NameList>
          <b:Person>
            <b:Last>Chen</b:Last>
            <b:First>Y.M.:</b:First>
            <b:Middle>Moroney ,R. &amp; Houghton, K.</b:Middle>
          </b:Person>
        </b:NameList>
      </b:Author>
    </b:Author>
    <b:Title>Audit Committee Composition and the use of an Indusstry Specialist Audit Firm</b:Title>
    <b:JournalName>Accounting and Finance 45(2)</b:JournalName>
    <b:Year>217-239</b:Year>
    <b:Pages>2005</b:Pages>
    <b:RefOrder>46</b:RefOrder>
  </b:Source>
  <b:Source>
    <b:Tag>Chi97</b:Tag>
    <b:SourceType>Book</b:SourceType>
    <b:Guid>{5A0F3864-D694-4C95-8FC9-4F55A00A452A}</b:Guid>
    <b:Author>
      <b:Author>
        <b:NameList>
          <b:Person>
            <b:Last>Child</b:Last>
            <b:First>J.</b:First>
            <b:Middle>Yuan,L. &amp; Yan Y.</b:Middle>
          </b:Person>
        </b:NameList>
      </b:Author>
    </b:Author>
    <b:Title>Ownership and Control in Sino- Foreign Joint Venturs In PAul W. Bearnish and J. Peter Killing (eds). Cooperative Strategies: Asia Percific Perspectives</b:Title>
    <b:Year>1997</b:Year>
    <b:JournalName>Cooperative Strategies: Asia Pacific Perspectives</b:JournalName>
    <b:City>San Francisco, C.A.</b:City>
    <b:Publisher>Lexington Press</b:Publisher>
    <b:RefOrder>47</b:RefOrder>
  </b:Source>
  <b:Source>
    <b:Tag>Cho041</b:Tag>
    <b:SourceType>JournalArticle</b:SourceType>
    <b:Guid>{0FF905FB-4566-4770-BAE7-AC2ECEAD5841}</b:Guid>
    <b:Author>
      <b:Author>
        <b:NameList>
          <b:Person>
            <b:Last>Chohen</b:Last>
            <b:First>J.</b:First>
          </b:Person>
          <b:Person>
            <b:Last>Krishsmoorthy</b:Last>
            <b:First>G.</b:First>
            <b:Middle>&amp; Wright, A.</b:Middle>
          </b:Person>
        </b:NameList>
      </b:Author>
    </b:Author>
    <b:Title>The Corporate Governance Mosaic and Financial Reporting Quality</b:Title>
    <b:JournalName>Journal of Accounting Literature 23(1)</b:JournalName>
    <b:Year>2004</b:Year>
    <b:Pages>87-152</b:Pages>
    <b:RefOrder>48</b:RefOrder>
  </b:Source>
  <b:Source>
    <b:Tag>Cho04</b:Tag>
    <b:SourceType>JournalArticle</b:SourceType>
    <b:Guid>{CAA5DBE9-4A49-48AF-8682-07840FFAB959}</b:Guid>
    <b:Title>The Role of Audit Committee in Decreasing Earnings MAnagement: Korean Evidence</b:Title>
    <b:Year>2004</b:Year>
    <b:Author>
      <b:Author>
        <b:NameList>
          <b:Person>
            <b:Last>Choi</b:Last>
            <b:First>J.H.</b:First>
          </b:Person>
          <b:Person>
            <b:Last>Jeon</b:Last>
            <b:First>K.A.</b:First>
            <b:Middle>&amp; Park J.I</b:Middle>
          </b:Person>
        </b:NameList>
      </b:Author>
    </b:Author>
    <b:JournalName>International Journal of Acoountng, Auditing and PerformanceEvaluation 1(!)</b:JournalName>
    <b:Pages>37-60</b:Pages>
    <b:RefOrder>49</b:RefOrder>
  </b:Source>
  <b:Source>
    <b:Tag>Chr</b:Tag>
    <b:SourceType>JournalArticle</b:SourceType>
    <b:Guid>{1C187A0F-F13E-47D5-88B3-FB88542DE0D3}</b:Guid>
    <b:Author>
      <b:Author>
        <b:NameList>
          <b:Person>
            <b:Last>Chrisman</b:Last>
            <b:First>J.J.</b:First>
            <b:Middle>Chua J.H. &amp; Litz R.A.</b:Middle>
          </b:Person>
        </b:NameList>
      </b:Author>
    </b:Author>
    <b:Title>Comparingthe Agency Cost of Family and non Family Firms: Conceptual Issues and Exploratory Eviodence</b:Title>
    <b:JournalName>Enterpreneurship Theory and Practice 28(4)</b:JournalName>
    <b:Year>2004</b:Year>
    <b:Pages>335-354</b:Pages>
    <b:RefOrder>50</b:RefOrder>
  </b:Source>
  <b:Source>
    <b:Tag>Chr09</b:Tag>
    <b:SourceType>JournalArticle</b:SourceType>
    <b:Guid>{F1077997-0196-498F-AB25-A5EBDFE52E19}</b:Guid>
    <b:Author>
      <b:Author>
        <b:NameList>
          <b:Person>
            <b:Last>Christopher</b:Last>
            <b:First>J.</b:First>
            <b:Middle>Sarens G. &amp; Leung,P.</b:Middle>
          </b:Person>
        </b:NameList>
      </b:Author>
    </b:Author>
    <b:Title>Acritical Analysis of the Independence of the Audit Function: Evidence from Austrialia</b:Title>
    <b:JournalName>Accounting, Auditing and Accountability Journal 22(2)</b:JournalName>
    <b:Year>2009</b:Year>
    <b:Pages>200-220</b:Pages>
    <b:RefOrder>51</b:RefOrder>
  </b:Source>
  <b:Source>
    <b:Tag>Chu03</b:Tag>
    <b:SourceType>JournalArticle</b:SourceType>
    <b:Guid>{B51361BC-0B44-44CC-8EBB-4D43EB776DD4}</b:Guid>
    <b:Author>
      <b:Author>
        <b:NameList>
          <b:Person>
            <b:Last>Chung</b:Last>
            <b:First>H.</b:First>
            <b:Middle>&amp; Kallapur. S.</b:Middle>
          </b:Person>
        </b:NameList>
      </b:Author>
    </b:Author>
    <b:Title>Client Importance, Non-Audit Services and abnormal accruals</b:Title>
    <b:JournalName>The Accounting Review 78(4)</b:JournalName>
    <b:Year>2003</b:Year>
    <b:Pages>931</b:Pages>
    <b:RefOrder>52</b:RefOrder>
  </b:Source>
  <b:Source>
    <b:Tag>Chu02</b:Tag>
    <b:SourceType>JournalArticle</b:SourceType>
    <b:Guid>{5F928997-05F4-461E-8BFB-2FDEFEADBBD1}</b:Guid>
    <b:Author>
      <b:Author>
        <b:NameList>
          <b:Person>
            <b:Last>Chung</b:Last>
            <b:First>R.</b:First>
            <b:Middle>Firth, M. &amp; Kim J.</b:Middle>
          </b:Person>
        </b:NameList>
      </b:Author>
    </b:Author>
    <b:Title>Institutional Monitoring and Opportunistic Earnings Management</b:Title>
    <b:JournalName>Journal of Corporate Finance 8(1)</b:JournalName>
    <b:Year>2002</b:Year>
    <b:Pages>29-48</b:Pages>
    <b:RefOrder>53</b:RefOrder>
  </b:Source>
  <b:Source>
    <b:Tag>Coh00</b:Tag>
    <b:SourceType>JournalArticle</b:SourceType>
    <b:Guid>{E45A36DC-83BC-4FF5-ACE9-BC90B3912699}</b:Guid>
    <b:Author>
      <b:Author>
        <b:NameList>
          <b:Person>
            <b:Last>Cohen</b:Last>
            <b:First>H.</b:First>
            <b:Middle>R. &amp; Hanno, D. M.</b:Middle>
          </b:Person>
        </b:NameList>
      </b:Author>
    </b:Author>
    <b:Title>Auditors' Conmsideration of Corporate Governance and Management Control Philosophy in Preplanning and Planning Judgements</b:Title>
    <b:JournalName>Auditing: A Journal of Practice and Theory 19(2)</b:JournalName>
    <b:Year>2000</b:Year>
    <b:Pages>133-146</b:Pages>
    <b:RefOrder>54</b:RefOrder>
  </b:Source>
  <b:Source>
    <b:Tag>Col99</b:Tag>
    <b:SourceType>JournalArticle</b:SourceType>
    <b:Guid>{01136813-6ED6-4EBA-99B3-B3F627819F9F}</b:Guid>
    <b:Author>
      <b:Author>
        <b:NameList>
          <b:Person>
            <b:Last>Collier</b:Last>
            <b:First>P.</b:First>
            <b:Middle>&amp; Gregory,A.</b:Middle>
          </b:Person>
        </b:NameList>
      </b:Author>
    </b:Author>
    <b:Title>Audit Commiottee Activity and Agency Costs</b:Title>
    <b:JournalName>Journal of Accounting and Public Policy, Winter</b:JournalName>
    <b:Year>1999</b:Year>
    <b:Pages>311-320</b:Pages>
    <b:RefOrder>55</b:RefOrder>
  </b:Source>
  <b:Source>
    <b:Tag>Col96</b:Tag>
    <b:SourceType>JournalArticle</b:SourceType>
    <b:Guid>{47C10782-4F5E-4176-8C99-9AD4D8080E48}</b:Guid>
    <b:Author>
      <b:Author>
        <b:NameList>
          <b:Person>
            <b:Last>Collier</b:Last>
            <b:First>P</b:First>
          </b:Person>
        </b:NameList>
      </b:Author>
    </b:Author>
    <b:Title>The Rise of Audit Committee in UK Quoted Companies: A Curious Phenomenon?</b:Title>
    <b:JournalName>Accounting , Business and Financial History 6(2)</b:JournalName>
    <b:Year>1996</b:Year>
    <b:Pages>121-140</b:Pages>
    <b:RefOrder>56</b:RefOrder>
  </b:Source>
  <b:Source>
    <b:Tag>Coh07</b:Tag>
    <b:SourceType>Report</b:SourceType>
    <b:Guid>{9DAFA297-18A2-459D-85B1-13982A69D793}</b:Guid>
    <b:Author>
      <b:Author>
        <b:NameList>
          <b:Person>
            <b:Last>Cohen.J</b:Last>
            <b:First>Krishnamoorthy,G.</b:First>
            <b:Middle>&amp; Wright</b:Middle>
          </b:Person>
        </b:NameList>
      </b:Author>
    </b:Author>
    <b:Title>Form Versus Substance: The Implications for Auditing Practiceand researchof Alternative Perspectives on Corporate Governance</b:Title>
    <b:Year>2007</b:Year>
    <b:City>Boston</b:City>
    <b:Publisher>Working paperof Boston College</b:Publisher>
    <b:PublicationTitle>Form Versus Substance: The Implications for Auditing Practiceand researchof Alternative Perspectives on Corporate Governance</b:PublicationTitle>
    <b:RefOrder>57</b:RefOrder>
  </b:Source>
  <b:Source>
    <b:Tag>Coh04</b:Tag>
    <b:SourceType>JournalArticle</b:SourceType>
    <b:Guid>{17363E1F-CCFD-4BE4-B877-0EB340B1E923}</b:Guid>
    <b:Title>The Corporate Governance Mosaic and Financial Reporting Quality</b:Title>
    <b:Year>2004</b:Year>
    <b:Author>
      <b:Author>
        <b:NameList>
          <b:Person>
            <b:Last>Cohen</b:Last>
            <b:First>J.,Krishnamoorthy,G.</b:First>
            <b:Middle>&amp; Wright,A.</b:Middle>
          </b:Person>
        </b:NameList>
      </b:Author>
    </b:Author>
    <b:JournalName>Journal of Accounting Literature 23(1)</b:JournalName>
    <b:Pages>87-152</b:Pages>
    <b:RefOrder>58</b:RefOrder>
  </b:Source>
  <b:Source>
    <b:Tag>Coh071</b:Tag>
    <b:SourceType>JournalArticle</b:SourceType>
    <b:Guid>{F7762824-2EDC-4B92-95D9-5720636B5AE4}</b:Guid>
    <b:Author>
      <b:Author>
        <b:NameList>
          <b:Person>
            <b:Last>Cohen</b:Last>
            <b:First>J.,</b:First>
            <b:Middle>Krishnamoorthy,G. &amp; Wright,A</b:Middle>
          </b:Person>
        </b:NameList>
      </b:Author>
    </b:Author>
    <b:Title>The Impact of Roles of the Board on Auditors' Risk Assessments and Program Planning Decisions</b:Title>
    <b:JournalName>Auditing: A Journal of Practice and Theory 26(1)</b:JournalName>
    <b:Year>2007</b:Year>
    <b:Pages>91-112</b:Pages>
    <b:RefOrder>59</b:RefOrder>
  </b:Source>
  <b:Source>
    <b:Tag>Daf01</b:Tag>
    <b:SourceType>Book</b:SourceType>
    <b:Guid>{3CB71B65-43AB-4BA2-ACC1-72ECFA8D430E}</b:Guid>
    <b:Title>The Effectiveness of Audit Committee: An Analysis of Governance Mechanisms as Surrogates for Effectiveness</b:Title>
    <b:Year>2001</b:Year>
    <b:Author>
      <b:Author>
        <b:NameList>
          <b:Person>
            <b:Last>Dafinine</b:Last>
            <b:First>D.</b:First>
          </b:Person>
        </b:NameList>
      </b:Author>
    </b:Author>
    <b:Publisher>City University,</b:Publisher>
    <b:City>London</b:City>
    <b:RefOrder>60</b:RefOrder>
  </b:Source>
  <b:Source>
    <b:Tag>Dai03</b:Tag>
    <b:SourceType>JournalArticle</b:SourceType>
    <b:Guid>{D7A11739-B2C9-4510-939B-811D24A021D2}</b:Guid>
    <b:Title>Corporate Governance: Decades of Dialogue and Data</b:Title>
    <b:Year>2003</b:Year>
    <b:Author>
      <b:Author>
        <b:NameList>
          <b:Person>
            <b:Last>Daily</b:Last>
            <b:First>Dalton</b:First>
            <b:Middle>&amp; Canella Jr.</b:Middle>
          </b:Person>
        </b:NameList>
      </b:Author>
    </b:Author>
    <b:JournalName>Academy of Management Review 28(3)</b:JournalName>
    <b:Pages>371-383</b:Pages>
    <b:RefOrder>61</b:RefOrder>
  </b:Source>
  <b:Source>
    <b:Tag>Dat00</b:Tag>
    <b:SourceType>JournalArticle</b:SourceType>
    <b:Guid>{FB577254-C8D5-481F-B165-B9E60498DB4F}</b:Guid>
    <b:Title>Corporate Governance: Roleof Audit Committee</b:Title>
    <b:Year>2000</b:Year>
    <b:Author>
      <b:Author>
        <b:NameList>
          <b:Person>
            <b:Last>Datta</b:Last>
            <b:First>S.</b:First>
          </b:Person>
        </b:NameList>
      </b:Author>
    </b:Author>
    <b:JournalName>The Management Accountant</b:JournalName>
    <b:Pages>502-594</b:Pages>
    <b:RefOrder>62</b:RefOrder>
  </b:Source>
  <b:Source>
    <b:Tag>Dau15</b:Tag>
    <b:SourceType>JournalArticle</b:SourceType>
    <b:Guid>{B97D7EB1-5759-41F1-8FAC-94243C8B8872}</b:Guid>
    <b:Author>
      <b:Author>
        <b:NameList>
          <b:Person>
            <b:Last>Dauda</b:Last>
            <b:First>I.A.</b:First>
          </b:Person>
        </b:NameList>
      </b:Author>
    </b:Author>
    <b:Title>Effectiveness of Audit Committee Practices and the Value of Listed Deposit Money Banks in Nigeria</b:Title>
    <b:JournalName>European Journal of Accounting, Auditing and Finance Research 3(6)</b:JournalName>
    <b:Year>2015</b:Year>
    <b:Pages>80-90</b:Pages>
    <b:RefOrder>63</b:RefOrder>
  </b:Source>
  <b:Source>
    <b:Tag>Dec02</b:Tag>
    <b:SourceType>JournalArticle</b:SourceType>
    <b:Guid>{FDBF43E5-3B0E-472C-AC89-B7FEABF3EED5}</b:Guid>
    <b:Author>
      <b:Author>
        <b:NameList>
          <b:Person>
            <b:Last>Dechow</b:Last>
            <b:First>P.</b:First>
            <b:Middle>&amp; Dichev,I.</b:Middle>
          </b:Person>
        </b:NameList>
      </b:Author>
    </b:Author>
    <b:Title>The Quality of Accruals and Earning : The role of Accrual Estimation errors</b:Title>
    <b:JournalName>The Accounting Review 77</b:JournalName>
    <b:Year>2002</b:Year>
    <b:Pages>35-59</b:Pages>
    <b:RefOrder>64</b:RefOrder>
  </b:Source>
  <b:Source>
    <b:Tag>Dec96</b:Tag>
    <b:SourceType>JournalArticle</b:SourceType>
    <b:Guid>{3AE7392D-B208-47C0-90B8-BF6DEB7B142D}</b:Guid>
    <b:Author>
      <b:Author>
        <b:NameList>
          <b:Person>
            <b:Last>Dechow</b:Last>
            <b:First>P.,</b:First>
            <b:Middle>slaon , R. &amp; Sweeney A.</b:Middle>
          </b:Person>
        </b:NameList>
      </b:Author>
    </b:Author>
    <b:Title>Causes and Consequences of Earning Manipulation: An Analysis of Firms Subject to Enforcement Action by the SEC</b:Title>
    <b:JournalName>Contemporary Accounting Research 13</b:JournalName>
    <b:Year>1996</b:Year>
    <b:Pages>1-36</b:Pages>
    <b:RefOrder>65</b:RefOrder>
  </b:Source>
  <b:Source>
    <b:Tag>Def05</b:Tag>
    <b:SourceType>JournalArticle</b:SourceType>
    <b:Guid>{CD45269C-A8FF-4BA3-AF8C-0B892EC60C4C}</b:Guid>
    <b:Author>
      <b:Author>
        <b:NameList>
          <b:Person>
            <b:Last>Defond</b:Last>
            <b:First>M.</b:First>
            <b:Middle>&amp; Francis</b:Middle>
          </b:Person>
        </b:NameList>
      </b:Author>
    </b:Author>
    <b:Title>Audit Research after Sarn\banes - Oxley.</b:Title>
    <b:JournalName>Auditing : A Journal of Practice &amp; Theory 24</b:JournalName>
    <b:Year>2005</b:Year>
    <b:Pages>5-30</b:Pages>
    <b:RefOrder>66</b:RefOrder>
  </b:Source>
  <b:Source>
    <b:Tag>Def051</b:Tag>
    <b:SourceType>JournalArticle</b:SourceType>
    <b:Guid>{F09F05D1-35AD-4362-9299-AC68822AEC21}</b:Guid>
    <b:Author>
      <b:Author>
        <b:NameList>
          <b:Person>
            <b:Last>Defond</b:Last>
            <b:First>M.</b:First>
            <b:Middle>, Hann, R. &amp; Hu, X.</b:Middle>
          </b:Person>
        </b:NameList>
      </b:Author>
    </b:Author>
    <b:Title>Does the Market Value, Financial Expertise on Audit Committee of Board of Directors?</b:Title>
    <b:JournalName>Journal of Accounting Research 43(2)</b:JournalName>
    <b:Year>2005</b:Year>
    <b:Pages>153-193</b:Pages>
    <b:RefOrder>67</b:RefOrder>
  </b:Source>
  <b:Source>
    <b:Tag>Def02</b:Tag>
    <b:SourceType>JournalArticle</b:SourceType>
    <b:Guid>{695D843F-FCC6-4802-AE6C-BC749A8FC9EB}</b:Guid>
    <b:Author>
      <b:Author>
        <b:NameList>
          <b:Person>
            <b:Last>Defond</b:Last>
            <b:First>M.,</b:First>
            <b:Middle>Raghunandan,K.&amp;Subramabyam, K.</b:Middle>
          </b:Person>
        </b:NameList>
      </b:Author>
    </b:Author>
    <b:Title>Do non-audit service fees impair audit independence? Evidence from Going Concern Audit Opinions</b:Title>
    <b:JournalName>Journal of Accounting Research 40</b:JournalName>
    <b:Year>2002</b:Year>
    <b:Pages>1247-1274</b:Pages>
    <b:RefOrder>68</b:RefOrder>
  </b:Source>
  <b:Source>
    <b:Tag>Dem92</b:Tag>
    <b:SourceType>Book</b:SourceType>
    <b:Guid>{42347F33-C3B4-41C9-A9DB-CD7557DB557C}</b:Guid>
    <b:Author>
      <b:Author>
        <b:NameList>
          <b:Person>
            <b:Last>Demb</b:Last>
            <b:First>A.</b:First>
            <b:Middle>&amp; Neubauer, F.</b:Middle>
          </b:Person>
        </b:NameList>
      </b:Author>
    </b:Author>
    <b:Title>The Corporate Board: Confronting the Paradoxes</b:Title>
    <b:Year>1992</b:Year>
    <b:City>England</b:City>
    <b:Publisher>Oxford University Press</b:Publisher>
    <b:RefOrder>69</b:RefOrder>
  </b:Source>
  <b:Source>
    <b:Tag>Dey08</b:Tag>
    <b:SourceType>JournalArticle</b:SourceType>
    <b:Guid>{8A120FD1-4FF8-4947-83FB-CD4DDB715715}</b:Guid>
    <b:Title>Corporate Governance and Agency Conflicts</b:Title>
    <b:Year>2008</b:Year>
    <b:Author>
      <b:Author>
        <b:NameList>
          <b:Person>
            <b:Last>Dey</b:Last>
            <b:First>A.</b:First>
          </b:Person>
        </b:NameList>
      </b:Author>
    </b:Author>
    <b:JournalName>Journal of Accounting Research 46(5)</b:JournalName>
    <b:Pages>1143-1181</b:Pages>
    <b:RefOrder>70</b:RefOrder>
  </b:Source>
  <b:Source>
    <b:Tag>Dez97</b:Tag>
    <b:SourceType>JournalArticle</b:SourceType>
    <b:Guid>{A13E73CE-620E-48DF-A039-F87C427F988D}</b:Guid>
    <b:Author>
      <b:Author>
        <b:NameList>
          <b:Person>
            <b:Last>Dezoort</b:Last>
            <b:First>F.</b:First>
            <b:Middle>T.</b:Middle>
          </b:Person>
        </b:NameList>
      </b:Author>
    </b:Author>
    <b:Title>An Investigation of Audit Committees' Oversight Responsibilities</b:Title>
    <b:JournalName>ABACUS 33(2) </b:JournalName>
    <b:Year>1997</b:Year>
    <b:Pages>208-227</b:Pages>
    <b:RefOrder>71</b:RefOrder>
  </b:Source>
  <b:Source>
    <b:Tag>Dez031</b:Tag>
    <b:SourceType>JournalArticle</b:SourceType>
    <b:Guid>{72FA2D1F-5AB3-4139-BE40-EC6F84336F2B}</b:Guid>
    <b:Author>
      <b:Author>
        <b:NameList>
          <b:Person>
            <b:Last>Dezoort</b:Last>
            <b:First>F.</b:First>
            <b:Middle>Hermanson, D. &amp; Houston R.</b:Middle>
          </b:Person>
        </b:NameList>
      </b:Author>
    </b:Author>
    <b:Title>Audit Committee Member Support for Proposed Audit Adjustments: A Source Credibility Perspective</b:Title>
    <b:JournalName>Auditing : A Journal of Practice and Theory 22(2)</b:JournalName>
    <b:Year>2003</b:Year>
    <b:Pages>189-205</b:Pages>
    <b:RefOrder>72</b:RefOrder>
  </b:Source>
  <b:Source>
    <b:Tag>Dez03</b:Tag>
    <b:SourceType>JournalArticle</b:SourceType>
    <b:Guid>{F533F4B5-5751-4622-8D75-8CA1F27C25AE}</b:Guid>
    <b:Author>
      <b:Author>
        <b:NameList>
          <b:Person>
            <b:Last>Dezoort</b:Last>
            <b:First>F.</b:First>
            <b:Middle>Hermanson,D. &amp; Houston R.</b:Middle>
          </b:Person>
        </b:NameList>
      </b:Author>
    </b:Author>
    <b:Title>Audit Committee support for Auditors: The effect of Materiality justification and Accounting Precision</b:Title>
    <b:JournalName>Journal of Accounting and Public Policy 22(2)</b:JournalName>
    <b:Year>2003</b:Year>
    <b:Pages>175-199</b:Pages>
    <b:RefOrder>73</b:RefOrder>
  </b:Source>
  <b:Source>
    <b:Tag>Dez01</b:Tag>
    <b:SourceType>JournalArticle</b:SourceType>
    <b:Guid>{9479172D-4917-4B8A-B45E-0624C41CF32F}</b:Guid>
    <b:Author>
      <b:Author>
        <b:NameList>
          <b:Person>
            <b:Last>Dezoort</b:Last>
            <b:First>F.</b:First>
            <b:Middle>T. &amp; Salterio, S.</b:Middle>
          </b:Person>
        </b:NameList>
      </b:Author>
    </b:Author>
    <b:Title>The Effect of Corporate Governance Experience and Financial Reporting and Audit Knowledge on Audit Committee Members' judgements</b:Title>
    <b:JournalName>Auditing : A Journal of Practice and Theory 20(2)</b:JournalName>
    <b:Year>2001</b:Year>
    <b:Pages>31-47</b:Pages>
    <b:RefOrder>74</b:RefOrder>
  </b:Source>
  <b:Source>
    <b:Tag>Dez02</b:Tag>
    <b:SourceType>JournalArticle</b:SourceType>
    <b:Guid>{803B388D-424F-43B6-AFEC-68472D2A6B0E}</b:Guid>
    <b:Author>
      <b:Author>
        <b:NameList>
          <b:Person>
            <b:Last>Dezoort</b:Last>
            <b:First>F.,</b:First>
            <b:Middle>Hermanson,D. Archambeault, D. &amp; Reed, S.</b:Middle>
          </b:Person>
        </b:NameList>
      </b:Author>
    </b:Author>
    <b:Title>Audit Committee Effectiveness: A Synthesis of Empirical Audit Committee Literature</b:Title>
    <b:JournalName>Journal of Accounting Literature 21</b:JournalName>
    <b:Year>2002</b:Year>
    <b:Pages>38-75</b:Pages>
    <b:RefOrder>75</b:RefOrder>
  </b:Source>
  <b:Source>
    <b:Tag>Dez00</b:Tag>
    <b:SourceType>JournalArticle</b:SourceType>
    <b:Guid>{B1BFF645-5AD0-43DB-BEE3-23641947E541}</b:Guid>
    <b:Author>
      <b:Author>
        <b:NameList>
          <b:Person>
            <b:Last>Dezoort</b:Last>
            <b:First>F.,</b:First>
            <b:Middle>Friedberg,A. &amp; Reisch, J.</b:Middle>
          </b:Person>
        </b:NameList>
      </b:Author>
    </b:Author>
    <b:Title>Implementing a Communication program for Audit Committee: Comments from Internal Audit Directors</b:Title>
    <b:JournalName>Internal Auditing (July /August)</b:JournalName>
    <b:Year>2000</b:Year>
    <b:Pages>11-18</b:Pages>
    <b:RefOrder>76</b:RefOrder>
  </b:Source>
  <b:Source>
    <b:Tag>dEZ98</b:Tag>
    <b:SourceType>JournalArticle</b:SourceType>
    <b:Guid>{E2495EFD-8935-4AEA-8386-B02C6D44965D}</b:Guid>
    <b:Author>
      <b:Author>
        <b:NameList>
          <b:Person>
            <b:Last>Dezoort</b:Last>
            <b:First>F.T.</b:First>
          </b:Person>
        </b:NameList>
      </b:Author>
    </b:Author>
    <b:Title>An  Analysis of Experience Effect on Audit Committee Members' Oversight Judgements</b:Title>
    <b:JournalName>Accounting Organisation and Society 23(1)</b:JournalName>
    <b:Year>1998</b:Year>
    <b:Pages>1-22</b:Pages>
    <b:RefOrder>77</b:RefOrder>
  </b:Source>
  <b:Source>
    <b:Tag>Dez08</b:Tag>
    <b:SourceType>JournalArticle</b:SourceType>
    <b:Guid>{5E3813EA-B784-4EAB-9E1F-D3D3B73B9B96}</b:Guid>
    <b:Author>
      <b:Author>
        <b:NameList>
          <b:Person>
            <b:Last>Dezort</b:Last>
            <b:First>F.</b:First>
            <b:Middle>Hermanson,D. &amp; Houston, R.</b:Middle>
          </b:Person>
        </b:NameList>
      </b:Author>
    </b:Author>
    <b:Title>Audit Committee Member Support for Proposed Audit Adjustment : Pre- SOX versus Post - SOX Adjustment</b:Title>
    <b:JournalName>Auditing : Ajournal of Practice and Theory 21(1)</b:JournalName>
    <b:Year>2008</b:Year>
    <b:Pages>85-104</b:Pages>
    <b:RefOrder>78</b:RefOrder>
  </b:Source>
  <b:Source>
    <b:Tag>Dha06</b:Tag>
    <b:SourceType>JournalArticle</b:SourceType>
    <b:Guid>{C247DE55-6491-4997-8B1B-FCE1C7B6D915}</b:Guid>
    <b:Author>
      <b:Author>
        <b:NameList>
          <b:Person>
            <b:Last>Dhaliwal</b:Last>
            <b:First>D.</b:First>
            <b:Middle>Naiker, V. &amp; Navissi, F.</b:Middle>
          </b:Person>
        </b:NameList>
      </b:Author>
    </b:Author>
    <b:Title>Audit Committee Financial Expertise, Corporate Governance and Accrual Quality: An Empirical analysis</b:Title>
    <b:Year>2006</b:Year>
    <b:JournalName>University of Arisona</b:JournalName>
    <b:RefOrder>79</b:RefOrder>
  </b:Source>
  <b:Source>
    <b:Tag>Dha00</b:Tag>
    <b:SourceType>JournalArticle</b:SourceType>
    <b:Guid>{2CBA02D0-E7D3-457D-B471-30BE7BCF86D2}</b:Guid>
    <b:Author>
      <b:Author>
        <b:NameList>
          <b:Person>
            <b:Last>Dharwadkar</b:Last>
            <b:First>R.,</b:First>
            <b:Middle>George, G. &amp; Brandes, P.</b:Middle>
          </b:Person>
        </b:NameList>
      </b:Author>
    </b:Author>
    <b:Title>Privatization in Emerging Economies: An agency Theory Pespective</b:Title>
    <b:JournalName>Academy of Management Review 25(3)</b:JournalName>
    <b:Year>2000</b:Year>
    <b:Pages>650-669</b:Pages>
    <b:RefOrder>80</b:RefOrder>
  </b:Source>
  <b:Source>
    <b:Tag>Dil89</b:Tag>
    <b:SourceType>JournalArticle</b:SourceType>
    <b:Guid>{A7FC97ED-A137-4AEA-B284-FFCB22D44D9E}</b:Guid>
    <b:Author>
      <b:Author>
        <b:NameList>
          <b:Person>
            <b:Last>Dilworth</b:Last>
            <b:First>I.</b:First>
          </b:Person>
        </b:NameList>
      </b:Author>
    </b:Author>
    <b:Title>More Power to audit Committees</b:Title>
    <b:JournalName>CA Magazine 122(5)</b:JournalName>
    <b:Year>1989</b:Year>
    <b:Pages>26-37</b:Pages>
    <b:RefOrder>81</b:RefOrder>
  </b:Source>
  <b:Source>
    <b:Tag>Don94</b:Tag>
    <b:SourceType>JournalArticle</b:SourceType>
    <b:Guid>{7386E670-D050-4B62-87E5-5549E5E38AAB}</b:Guid>
    <b:Author>
      <b:Author>
        <b:NameList>
          <b:Person>
            <b:Last>Donaldson</b:Last>
            <b:First>L.</b:First>
            <b:Middle>&amp; Davis, J.</b:Middle>
          </b:Person>
        </b:NameList>
      </b:Author>
    </b:Author>
    <b:Title>Stewardship Theory or Agency Theory: CEO Governance and Shareholder Returns</b:Title>
    <b:JournalName>Austrialia Journal of Management 16</b:JournalName>
    <b:Year>1994</b:Year>
    <b:Pages>49-64</b:Pages>
    <b:RefOrder>82</b:RefOrder>
  </b:Source>
  <b:Source>
    <b:Tag>Don941</b:Tag>
    <b:SourceType>JournalArticle</b:SourceType>
    <b:Guid>{572462A3-FE9F-4122-A633-EFBDC2BC07D9}</b:Guid>
    <b:Author>
      <b:Author>
        <b:NameList>
          <b:Person>
            <b:Last>Donaldson</b:Last>
            <b:First>L.</b:First>
            <b:Middle>&amp; Preston ,L.</b:Middle>
          </b:Person>
        </b:NameList>
      </b:Author>
    </b:Author>
    <b:Title>The Shareholder Theory of the Corporateion: Concepts, Evidence and Implications</b:Title>
    <b:JournalName>Academy of Management Review 20(1)</b:JournalName>
    <b:Year>1995</b:Year>
    <b:Pages>65-91</b:Pages>
    <b:RefOrder>83</b:RefOrder>
  </b:Source>
  <b:Source>
    <b:Tag>Don942</b:Tag>
    <b:SourceType>JournalArticle</b:SourceType>
    <b:Guid>{302BB460-53A4-43AE-9C0B-37D13BD7D49E}</b:Guid>
    <b:Author>
      <b:Author>
        <b:NameList>
          <b:Person>
            <b:Last>Donalson</b:Last>
            <b:First>L.</b:First>
            <b:Middle>&amp; Davis,J.</b:Middle>
          </b:Person>
        </b:NameList>
      </b:Author>
    </b:Author>
    <b:Title>Board and Company Perfomance - Research Challenges the Conventional Wisdom</b:Title>
    <b:JournalName>Corporate Governance 2(3)</b:JournalName>
    <b:Year>1994</b:Year>
    <b:Pages>151-161</b:Pages>
    <b:RefOrder>84</b:RefOrder>
  </b:Source>
  <b:Source>
    <b:Tag>Dow04</b:Tag>
    <b:SourceType>JournalArticle</b:SourceType>
    <b:Guid>{2F32F2C7-B36B-45FC-B1F3-7945F26F5906}</b:Guid>
    <b:Author>
      <b:Author>
        <b:NameList>
          <b:Person>
            <b:Last>Dowdell</b:Last>
            <b:First>T.</b:First>
            <b:Middle>&amp; Krishanam, J.</b:Middle>
          </b:Person>
        </b:NameList>
      </b:Author>
    </b:Author>
    <b:Title>Former Audit Firm Personnel as CFOs: Effect on Earnings Management</b:Title>
    <b:JournalName>Canadian Accounting Perspectives 3(1)</b:JournalName>
    <b:Year>2004</b:Year>
    <b:Pages>117-142</b:Pages>
    <b:RefOrder>85</b:RefOrder>
  </b:Source>
  <b:Source>
    <b:Tag>Ehi09</b:Tag>
    <b:SourceType>JournalArticle</b:SourceType>
    <b:Guid>{7572411D-8705-4872-8BE9-D93769CDD72A}</b:Guid>
    <b:Author>
      <b:Author>
        <b:NameList>
          <b:Person>
            <b:Last>Ehikioya</b:Last>
            <b:First>B.</b:First>
          </b:Person>
        </b:NameList>
      </b:Author>
    </b:Author>
    <b:Title>Corporate Governance Sructure and Firm Performance in Developing Economues: Evidence from Nigeria</b:Title>
    <b:JournalName>Corporate Governance 9(3)</b:JournalName>
    <b:Year>2009</b:Year>
    <b:Pages>231-243</b:Pages>
    <b:RefOrder>86</b:RefOrder>
  </b:Source>
  <b:Source>
    <b:Tag>Ehs03</b:Tag>
    <b:SourceType>JournalArticle</b:SourceType>
    <b:Guid>{9E0AC3C4-8C11-4A79-BB49-C426F4E69391}</b:Guid>
    <b:Author>
      <b:Author>
        <b:NameList>
          <b:Person>
            <b:Last>Ehsan</b:Last>
            <b:First>S.</b:First>
            <b:Middle>A.</b:Middle>
          </b:Person>
        </b:NameList>
      </b:Author>
    </b:Author>
    <b:Title>Effectiveness of Audit Committees within Saudi Corporations: An Empirical Investigation.</b:Title>
    <b:JournalName>Doctoral Thesis to Loughborough University</b:JournalName>
    <b:Year>2003</b:Year>
    <b:City>United Kingdom https//dspace.iboro.ac.uk/2134/6972</b:City>
    <b:RefOrder>87</b:RefOrder>
  </b:Source>
  <b:Source>
    <b:Tag>Eis89</b:Tag>
    <b:SourceType>JournalArticle</b:SourceType>
    <b:Guid>{A428A1A5-C364-4700-AC29-90C864C88145}</b:Guid>
    <b:Title>Agency Theory: An Assessment and Review</b:Title>
    <b:JournalName>Academy of Management Review 14(1)</b:JournalName>
    <b:Year>1989</b:Year>
    <b:Pages>55-74</b:Pages>
    <b:Author>
      <b:Author>
        <b:NameList>
          <b:Person>
            <b:Last>Eisenhardt</b:Last>
            <b:First>J.</b:First>
          </b:Person>
        </b:NameList>
      </b:Author>
    </b:Author>
    <b:RefOrder>88</b:RefOrder>
  </b:Source>
  <b:Source>
    <b:Tag>Eno13</b:Tag>
    <b:SourceType>JournalArticle</b:SourceType>
    <b:Guid>{02C47A5C-AA6F-4A9D-8644-76A8AA548CB3}</b:Guid>
    <b:Author>
      <b:Author>
        <b:NameList>
          <b:Person>
            <b:Last>Enofe</b:Last>
            <b:First>A.,</b:First>
            <b:Middle>Aronmwan, E. &amp; Abadua, H.</b:Middle>
          </b:Person>
        </b:NameList>
      </b:Author>
    </b:Author>
    <b:Title>Audit Committee Report in Corporate Financial Statements: Users' Perception in Nigeria</b:Title>
    <b:JournalName>European Journal of Accounting, Auditing and Finance Research 1(1)</b:JournalName>
    <b:Year>2013</b:Year>
    <b:Pages>16-28</b:Pages>
    <b:RefOrder>89</b:RefOrder>
  </b:Source>
  <b:Source>
    <b:Tag>Eri16</b:Tag>
    <b:SourceType>JournalArticle</b:SourceType>
    <b:Guid>{F5273909-2288-4EFE-A99B-40B4CBC4B79C}</b:Guid>
    <b:Author>
      <b:Author>
        <b:NameList>
          <b:Person>
            <b:Last>Eriabie</b:Last>
            <b:First>S.</b:First>
            <b:Middle>&amp; Izedonni,F.</b:Middle>
          </b:Person>
        </b:NameList>
      </b:Author>
    </b:Author>
    <b:Title>Impact of Audit Committee on Financial Reporting Quality in Nigeria Quoted Comanies</b:Title>
    <b:JournalName>ICAN Journal of Accounting and Finance (IJAF)</b:JournalName>
    <b:Year>2016</b:Year>
    <b:Pages>117-137</b:Pages>
    <b:RefOrder>90</b:RefOrder>
  </b:Source>
  <b:Source>
    <b:Tag>Etz75</b:Tag>
    <b:SourceType>Book</b:SourceType>
    <b:Guid>{B290C5D4-C0FA-40AD-AE18-6CE11A44D3A4}</b:Guid>
    <b:Author>
      <b:Author>
        <b:NameList>
          <b:Person>
            <b:Last>Etzioni</b:Last>
            <b:First>A.</b:First>
          </b:Person>
        </b:NameList>
      </b:Author>
    </b:Author>
    <b:Title>A Comparative Analysis of Complex Organisations: On Power Involvement and their Correlates,</b:Title>
    <b:Year>1975</b:Year>
    <b:City>New York</b:City>
    <b:Publisher>Free Press</b:Publisher>
    <b:RefOrder>91</b:RefOrder>
  </b:Source>
  <b:Source>
    <b:Tag>Fam83</b:Tag>
    <b:SourceType>JournalArticle</b:SourceType>
    <b:Guid>{FF91C5DE-972C-41A9-A142-EFB9A14A8E81}</b:Guid>
    <b:Title>Agency Problems and Residual Claims</b:Title>
    <b:Year>1983</b:Year>
    <b:Author>
      <b:Author>
        <b:NameList>
          <b:Person>
            <b:Last>Fama</b:Last>
            <b:First>E.,</b:First>
            <b:Middle>&amp; Jensen, M.</b:Middle>
          </b:Person>
        </b:NameList>
      </b:Author>
    </b:Author>
    <b:JournalName>Journal of Law and Ecomonics XXVI</b:JournalName>
    <b:Pages>327-349</b:Pages>
    <b:RefOrder>92</b:RefOrder>
  </b:Source>
  <b:Source>
    <b:Tag>Fel03</b:Tag>
    <b:SourceType>JournalArticle</b:SourceType>
    <b:Guid>{0048B984-EEE5-434E-AC69-D0DB2C556185}</b:Guid>
    <b:Author>
      <b:Author>
        <b:NameList>
          <b:Person>
            <b:Last>Felo</b:Last>
            <b:First>A.</b:First>
            <b:Middle>J., Krishnamurthy, S. &amp; Solieri, S. A.</b:Middle>
          </b:Person>
        </b:NameList>
      </b:Author>
    </b:Author>
    <b:Title>Audit Committee Characteristics and the Perceived Quality of Financial Reporting: An Empirical Analysis</b:Title>
    <b:JournalName>Social Science Research Network (SSRN (working paper), available at SSRN: http://ssrn.com/abstract =401240 or doi:10.2139/ssrn.401240</b:JournalName>
    <b:Year>2003</b:Year>
    <b:RefOrder>93</b:RefOrder>
  </b:Source>
  <b:Source>
    <b:Tag>Fra051</b:Tag>
    <b:SourceType>JournalArticle</b:SourceType>
    <b:Guid>{9857F9BC-E891-4FF8-A5C2-A5D70061D0C6}</b:Guid>
    <b:Author>
      <b:Author>
        <b:NameList>
          <b:Person>
            <b:Last>Francis</b:Last>
            <b:First>J.</b:First>
            <b:Middle>Nanda,D. &amp; Olsson, P.</b:Middle>
          </b:Person>
        </b:NameList>
      </b:Author>
    </b:Author>
    <b:Title>Voluntary Disclosure, Information Quality and Costs of Capital, </b:Title>
    <b:JournalName>Paper presented to the UTS Research Summer School, Sydney</b:JournalName>
    <b:Year>2005</b:Year>
    <b:RefOrder>94</b:RefOrder>
  </b:Source>
  <b:Source>
    <b:Tag>Fra04</b:Tag>
    <b:SourceType>JournalArticle</b:SourceType>
    <b:Guid>{E380F321-2F51-4539-BCBB-27D7CA3AFA62}</b:Guid>
    <b:Author>
      <b:Author>
        <b:NameList>
          <b:Person>
            <b:Last>Francis</b:Last>
            <b:First>J.,</b:First>
            <b:Middle>Lafond, R. Olsson, P.&amp; Schipper, K.</b:Middle>
          </b:Person>
        </b:NameList>
      </b:Author>
    </b:Author>
    <b:Title>Costs of Equity and Earnings Attributes</b:Title>
    <b:JournalName>The Accounting Review 79(4)</b:JournalName>
    <b:Year>2004</b:Year>
    <b:Pages>967-1010</b:Pages>
    <b:RefOrder>95</b:RefOrder>
  </b:Source>
  <b:Source>
    <b:Tag>Fra05</b:Tag>
    <b:SourceType>JournalArticle</b:SourceType>
    <b:Guid>{E04E4A96-3A0D-4ED6-8E15-0CA6C2C30F22}</b:Guid>
    <b:Author>
      <b:Author>
        <b:NameList>
          <b:Person>
            <b:Last>Francis</b:Last>
            <b:First>J.,</b:First>
            <b:Middle>LaFond, R. Olsson,P.&amp; Schipper, K.</b:Middle>
          </b:Person>
        </b:NameList>
      </b:Author>
    </b:Author>
    <b:Title>The Market Pricing of Accruals Quality</b:Title>
    <b:JournalName>Journal of Accounting and Economics 39(2)</b:JournalName>
    <b:Year>2005</b:Year>
    <b:Pages>295-327</b:Pages>
    <b:RefOrder>96</b:RefOrder>
  </b:Source>
  <b:Source>
    <b:Tag>Fra02</b:Tag>
    <b:SourceType>JournalArticle</b:SourceType>
    <b:Guid>{2B273F37-7FEB-4F46-927D-71778A4B9F2B}</b:Guid>
    <b:Author>
      <b:Author>
        <b:NameList>
          <b:Person>
            <b:Last>Frankel</b:Last>
            <b:First>R.</b:First>
            <b:Middle>Johnson,M.&amp; Nelson, K</b:Middle>
          </b:Person>
        </b:NameList>
      </b:Author>
    </b:Author>
    <b:Title>The Relation between Auditors' Fees for Non- Audit Services and Earnings Management</b:Title>
    <b:JournalName>The Accounting Review 77</b:JournalName>
    <b:Year>2002</b:Year>
    <b:Pages>71-105</b:Pages>
    <b:RefOrder>97</b:RefOrder>
  </b:Source>
  <b:Source>
    <b:Tag>Fre84</b:Tag>
    <b:SourceType>Book</b:SourceType>
    <b:Guid>{08EBFF96-8BA7-4C9B-BA96-13432294AA96}</b:Guid>
    <b:Author>
      <b:Author>
        <b:NameList>
          <b:Person>
            <b:Last>Freeman</b:Last>
            <b:First>R.</b:First>
          </b:Person>
        </b:NameList>
      </b:Author>
    </b:Author>
    <b:Title>Strategic Management: A stakeholder Approach</b:Title>
    <b:Year>1984</b:Year>
    <b:City>Boston</b:City>
    <b:Publisher>Pitman</b:Publisher>
    <b:RefOrder>98</b:RefOrder>
  </b:Source>
  <b:Source>
    <b:Tag>Fre59</b:Tag>
    <b:SourceType>JournalArticle</b:SourceType>
    <b:Guid>{0CAAF9C1-C2F3-475A-8472-6E409A1BB91F}</b:Guid>
    <b:Author>
      <b:Author>
        <b:NameList>
          <b:Person>
            <b:Last>French</b:Last>
            <b:First>J.</b:First>
            <b:Middle>&amp; Raven, B.</b:Middle>
          </b:Person>
        </b:NameList>
      </b:Author>
    </b:Author>
    <b:Title>The Bases of Social Power. In Studies in Social Power</b:Title>
    <b:Year>1959</b:Year>
    <b:City>Michigan</b:City>
    <b:JournalName>Ed. D. Cartwright, Institute for Social Research, Ann Arbor, Michigan</b:JournalName>
    <b:Pages>150-167</b:Pages>
    <b:RefOrder>99</b:RefOrder>
  </b:Source>
  <b:Source>
    <b:Tag>Gen06</b:Tag>
    <b:SourceType>JournalArticle</b:SourceType>
    <b:Guid>{1FFE6CA4-9C08-4133-93A0-AFB9367C440C}</b:Guid>
    <b:Author>
      <b:Author>
        <b:NameList>
          <b:Person>
            <b:Last>Gendron</b:Last>
            <b:First>Y.</b:First>
            <b:Middle>&amp; Bedard, J.</b:Middle>
          </b:Person>
        </b:NameList>
      </b:Author>
    </b:Author>
    <b:Title>On the constitution of audit committee effectiveness</b:Title>
    <b:JournalName>www.elsevier.com/locate/aos. Accounting, Organizations and Society 31</b:JournalName>
    <b:Year>2006</b:Year>
    <b:Pages>211–239</b:Pages>
    <b:RefOrder>100</b:RefOrder>
  </b:Source>
  <b:Source>
    <b:Tag>Mad13</b:Tag>
    <b:SourceType>JournalArticle</b:SourceType>
    <b:Guid>{87512275-D253-4CAA-9DE2-CE6966ABCD21}</b:Guid>
    <b:Author>
      <b:Author>
        <b:NameList>
          <b:Person>
            <b:Last>Madawali</b:Last>
            <b:First>A.</b:First>
            <b:Middle>&amp; Amran, N.A.</b:Middle>
          </b:Person>
        </b:NameList>
      </b:Author>
    </b:Author>
    <b:Title>Audit Committee:  How they Affect Financial Reporting in Nigeian Companies</b:Title>
    <b:JournalName>Journal of Modern Accounting and Auditing 9 (8)</b:JournalName>
    <b:Year>2013</b:Year>
    <b:Pages>1070-1080</b:Pages>
    <b:RefOrder>101</b:RefOrder>
  </b:Source>
  <b:Source>
    <b:Tag>Szc12</b:Tag>
    <b:SourceType>JournalArticle</b:SourceType>
    <b:Guid>{0F057868-DB8D-49F6-97F5-AAA084098F4B}</b:Guid>
    <b:Author>
      <b:Author>
        <b:NameList>
          <b:Person>
            <b:Last>Szczepankowski</b:Last>
            <b:First>P.</b:First>
          </b:Person>
        </b:NameList>
      </b:Author>
    </b:Author>
    <b:Title>Audit Committee  Pactice  inthe Polish listed Stock</b:Title>
    <b:JournalName>Journal of Business, Management and Education 10(1)  doi:10.3846/bme.2012.05</b:JournalName>
    <b:Year>2012</b:Year>
    <b:Pages>50-65</b:Pages>
    <b:RefOrder>102</b:RefOrder>
  </b:Source>
  <b:Source>
    <b:Tag>Yea12</b:Tag>
    <b:SourceType>JournalArticle</b:SourceType>
    <b:Guid>{189FDDCC-30AC-4F6F-AD3E-1D44AB1DAD25}</b:Guid>
    <b:Author>
      <b:Author>
        <b:NameList>
          <b:Person>
            <b:Last>Yeasmin</b:Last>
            <b:First>S.</b:First>
            <b:Middle>&amp; Rahman, K.F.</b:Middle>
          </b:Person>
        </b:NameList>
      </b:Author>
    </b:Author>
    <b:Title>Triangulation research method as tool of social science research</b:Title>
    <b:JournalName>BUP Journal , 1(1)</b:JournalName>
    <b:Year>2012</b:Year>
    <b:Pages>154163</b:Pages>
    <b:RefOrder>103</b:RefOrder>
  </b:Source>
  <b:Source>
    <b:Tag>Gar09</b:Tag>
    <b:SourceType>JournalArticle</b:SourceType>
    <b:Guid>{08282E42-7CAC-4497-A7D6-7CD11AFFFBF6}</b:Guid>
    <b:Author>
      <b:Author>
        <b:NameList>
          <b:Person>
            <b:Last>Garcia-Mecca</b:Last>
            <b:First>E.</b:First>
            <b:Middle>&amp; Sanchez-Bellesta, J.P.</b:Middle>
          </b:Person>
        </b:NameList>
      </b:Author>
    </b:Author>
    <b:Title>Corporate Governance and Earnings Management: A meta - Analysis</b:Title>
    <b:JournalName>Corporate Governance: An International Review 17(5) </b:JournalName>
    <b:Year>2009</b:Year>
    <b:Pages>594-610</b:Pages>
    <b:RefOrder>104</b:RefOrder>
  </b:Source>
  <b:Source>
    <b:Tag>Gen04</b:Tag>
    <b:SourceType>JournalArticle</b:SourceType>
    <b:Guid>{E183F309-71D5-438B-BB77-81E1289E02D1}</b:Guid>
    <b:Author>
      <b:Author>
        <b:NameList>
          <b:Person>
            <b:Last>Gendron</b:Last>
            <b:First>Y.</b:First>
            <b:Middle>&amp; Bedard, J. &amp; Gosselin, M.</b:Middle>
          </b:Person>
        </b:NameList>
      </b:Author>
    </b:Author>
    <b:Title>Getting Inside the Blackbox: A Field Study of Practices in Effective Audit Committee</b:Title>
    <b:JournalName>Auditing: Journal of Practice and Theory 23(1)</b:JournalName>
    <b:Year>2004</b:Year>
    <b:Pages>153-171</b:Pages>
    <b:RefOrder>105</b:RefOrder>
  </b:Source>
  <b:Source>
    <b:Tag>Gen061</b:Tag>
    <b:SourceType>JournalArticle</b:SourceType>
    <b:Guid>{FCD74846-CB25-4DDE-9BE0-A6D5442656D1}</b:Guid>
    <b:Author>
      <b:Author>
        <b:NameList>
          <b:Person>
            <b:Last>Gendron</b:Last>
            <b:First>Y.</b:First>
            <b:Middle>&amp; Bedard, J.</b:Middle>
          </b:Person>
        </b:NameList>
      </b:Author>
    </b:Author>
    <b:Title>On the Constitution of Audit Committee Effectiveness</b:Title>
    <b:JournalName>Accounting , Organisation and Society 31(3)</b:JournalName>
    <b:Year>2006</b:Year>
    <b:Pages>211-239</b:Pages>
    <b:RefOrder>106</b:RefOrder>
  </b:Source>
  <b:Source>
    <b:Tag>Goe08</b:Tag>
    <b:SourceType>JournalArticle</b:SourceType>
    <b:Guid>{F610A5D8-A0A0-41FB-B067-DEF20F49741E}</b:Guid>
    <b:Author>
      <b:Author>
        <b:NameList>
          <b:Person>
            <b:Last>Goel</b:Last>
            <b:First>A.M.</b:First>
            <b:Middle>&amp; Thakor, A. V.</b:Middle>
          </b:Person>
        </b:NameList>
      </b:Author>
    </b:Author>
    <b:Title>Overconfidence, CEO Selection and Corporate Governance</b:Title>
    <b:JournalName>Journal of Finance 63(6)</b:JournalName>
    <b:Year>2008</b:Year>
    <b:Pages>2737-2784</b:Pages>
    <b:RefOrder>107</b:RefOrder>
  </b:Source>
  <b:Source>
    <b:Tag>Goo03</b:Tag>
    <b:SourceType>JournalArticle</b:SourceType>
    <b:Guid>{E2F8C63A-760C-45C4-B1E3-E2DC869FC32D}</b:Guid>
    <b:Author>
      <b:Author>
        <b:NameList>
          <b:Person>
            <b:Last>Goodwin</b:Last>
            <b:First>J.</b:First>
          </b:Person>
        </b:NameList>
      </b:Author>
    </b:Author>
    <b:Title>The Relationship Between the Audit Committee and the Internal Audit Function: Evidence from Austrialia and New Zealand</b:Title>
    <b:JournalName>International Journal of Auditing 7(3)</b:JournalName>
    <b:Year>2003</b:Year>
    <b:Pages>263-278</b:Pages>
    <b:RefOrder>108</b:RefOrder>
  </b:Source>
  <b:Source>
    <b:Tag>Goo01</b:Tag>
    <b:SourceType>JournalArticle</b:SourceType>
    <b:Guid>{C1FC5A08-4B34-48BB-9F50-78FCB34F7DC2}</b:Guid>
    <b:Author>
      <b:Author>
        <b:NameList>
          <b:Person>
            <b:Last>Goodwin</b:Last>
            <b:First>J.</b:First>
            <b:Middle>&amp; Yeo, T.Y.</b:Middle>
          </b:Person>
        </b:NameList>
      </b:Author>
    </b:Author>
    <b:Title>Two factors Affecting Internal Audit Independence and Objectivity: Evidence from Singapore</b:Title>
    <b:JournalName>International Journal of Auditing 5</b:JournalName>
    <b:Year>2001</b:Year>
    <b:Pages>107-125</b:Pages>
    <b:RefOrder>109</b:RefOrder>
  </b:Source>
  <b:Source>
    <b:Tag>Gam04</b:Tag>
    <b:SourceType>JournalArticle</b:SourceType>
    <b:Guid>{00BC64D1-C63C-4502-882B-2C1E250D82C1}</b:Guid>
    <b:Author>
      <b:Author>
        <b:NameList>
          <b:Person>
            <b:Last>Gamling</b:Last>
            <b:First>A.A.,</b:First>
            <b:Middle>Maletta, M.J., Schneider, A. &amp; Church, B.K.</b:Middle>
          </b:Person>
        </b:NameList>
      </b:Author>
    </b:Author>
    <b:Title>The Role of the Internal Audit Function in Corporate Governance: A Synthesis of the exatant Internal Auditing Literature and Direction for Future Research</b:Title>
    <b:JournalName>The Journal of Accounting Literature 23</b:JournalName>
    <b:Year>2004</b:Year>
    <b:Pages>194-244</b:Pages>
    <b:RefOrder>110</b:RefOrder>
  </b:Source>
  <b:Source>
    <b:Tag>Gra03</b:Tag>
    <b:SourceType>JournalArticle</b:SourceType>
    <b:Guid>{2F31E0B2-F482-4B61-94F8-71A2EAC45E4B}</b:Guid>
    <b:Author>
      <b:Author>
        <b:NameList>
          <b:Person>
            <b:Last>Grant</b:Last>
            <b:First>G.H.</b:First>
          </b:Person>
        </b:NameList>
      </b:Author>
    </b:Author>
    <b:Title>The Evolution of Corporate Governance and its Impact on Mordern Corporate America</b:Title>
    <b:JournalName>Management Decision 41(9)</b:JournalName>
    <b:Year>2003</b:Year>
    <b:RefOrder>111</b:RefOrder>
  </b:Source>
  <b:Source>
    <b:Tag>Goh09</b:Tag>
    <b:SourceType>JournalArticle</b:SourceType>
    <b:Guid>{61BA1318-7801-4F63-9E5A-D8A00C23ABD5}</b:Guid>
    <b:Author>
      <b:Author>
        <b:NameList>
          <b:Person>
            <b:Last>Goh</b:Last>
            <b:First>B.W.</b:First>
          </b:Person>
        </b:NameList>
      </b:Author>
    </b:Author>
    <b:Title>Audit Committee Board of Directors and Remediation of Material Weakness in Internal Control</b:Title>
    <b:JournalName>Contemporary Accounting Research 26</b:JournalName>
    <b:Year>2009</b:Year>
    <b:Pages>549-579</b:Pages>
    <b:RefOrder>112</b:RefOrder>
  </b:Source>
  <b:Source>
    <b:Tag>Goy01</b:Tag>
    <b:SourceType>JournalArticle</b:SourceType>
    <b:Guid>{C11A4AB5-C23F-4F66-8C05-B2B4CDCC5F80}</b:Guid>
    <b:Author>
      <b:Author>
        <b:NameList>
          <b:Person>
            <b:Last>Goyer</b:Last>
            <b:First>M.</b:First>
          </b:Person>
        </b:NameList>
      </b:Author>
    </b:Author>
    <b:Title>Corporate Governance and the Innovation System in France: 1985-2000</b:Title>
    <b:JournalName>Industry and Innovation 8(2)</b:JournalName>
    <b:Year>2001</b:Year>
    <b:Pages>135-159</b:Pages>
    <b:RefOrder>113</b:RefOrder>
  </b:Source>
  <b:Source>
    <b:Tag>Gro88</b:Tag>
    <b:SourceType>JournalArticle</b:SourceType>
    <b:Guid>{915CA39F-BE23-471C-A083-248381100A4F}</b:Guid>
    <b:Author>
      <b:Author>
        <b:NameList>
          <b:Person>
            <b:Last>Grossman</b:Last>
            <b:First>S.</b:First>
            <b:Middle>&amp; Hart, O.</b:Middle>
          </b:Person>
        </b:NameList>
      </b:Author>
    </b:Author>
    <b:Title>The Costs and Benefits of Ownership: A Theory of Vertical and Lateral Integration</b:Title>
    <b:JournalName>Journal of Political Economy</b:JournalName>
    <b:Year>1988</b:Year>
    <b:RefOrder>114</b:RefOrder>
  </b:Source>
  <b:Source>
    <b:Tag>Gul</b:Tag>
    <b:SourceType>JournalArticle</b:SourceType>
    <b:Guid>{20956E92-9CEF-462F-AA08-8CC8CAA9E065}</b:Guid>
    <b:Author>
      <b:Author>
        <b:NameList>
          <b:Person>
            <b:Last>Gul</b:Last>
            <b:First>F.</b:First>
            <b:Middle>Chen, C. &amp; Tsui, J.</b:Middle>
          </b:Person>
        </b:NameList>
      </b:Author>
    </b:Author>
    <b:Title>Discretionary Accounting Accruals, Managers' Incentives and Audit Fees</b:Title>
    <b:JournalName>Contemporary Accounting Research 20(3)</b:JournalName>
    <b:Year>2003</b:Year>
    <b:Pages>441-464</b:Pages>
    <b:RefOrder>115</b:RefOrder>
  </b:Source>
  <b:Source>
    <b:Tag>Han02</b:Tag>
    <b:SourceType>JournalArticle</b:SourceType>
    <b:Guid>{F0A04BF2-420A-4E25-9658-704397D2417C}</b:Guid>
    <b:Author>
      <b:Author>
        <b:NameList>
          <b:Person>
            <b:Last>Hansell</b:Last>
            <b:First>C.</b:First>
          </b:Person>
        </b:NameList>
      </b:Author>
    </b:Author>
    <b:Title>Canadian Audit Committee: A History of Leadership</b:Title>
    <b:JournalName>International Financial Law Review Supplement, Corporate Governance</b:JournalName>
    <b:Year>2002</b:Year>
    <b:RefOrder>116</b:RefOrder>
  </b:Source>
  <b:Source>
    <b:Tag>Har87</b:Tag>
    <b:SourceType>JournalArticle</b:SourceType>
    <b:Guid>{C0A1BE40-F8BF-40D5-A40B-39B566DEF33C}</b:Guid>
    <b:Author>
      <b:Author>
        <b:NameList>
          <b:Person>
            <b:Last>Harrison</b:Last>
            <b:First>J.R.</b:First>
          </b:Person>
        </b:NameList>
      </b:Author>
    </b:Author>
    <b:Title>The Strategic Use of Board Committees</b:Title>
    <b:JournalName>Califonia Management Review 30(1)</b:JournalName>
    <b:Year>1987</b:Year>
    <b:Pages>109-125</b:Pages>
    <b:RefOrder>117</b:RefOrder>
  </b:Source>
  <b:Source>
    <b:Tag>Haw96</b:Tag>
    <b:SourceType>JournalArticle</b:SourceType>
    <b:Guid>{949BF3FD-7A16-4EC5-9CED-A70CB45B837B}</b:Guid>
    <b:Author>
      <b:Author>
        <b:NameList>
          <b:Person>
            <b:Last>Hawley</b:Last>
            <b:First>J.</b:First>
            <b:Middle>P. &amp; Williams, A.</b:Middle>
          </b:Person>
        </b:NameList>
      </b:Author>
    </b:Author>
    <b:Title>Corporate Governance in the United State: The Rise of Fiduciary Capitalism</b:Title>
    <b:JournalName>Working Paper, St. Mary's College of Califonia School of Economis and Business Administration </b:JournalName>
    <b:Year>1996</b:Year>
    <b:RefOrder>118</b:RefOrder>
  </b:Source>
  <b:Source>
    <b:Tag>Hea99</b:Tag>
    <b:SourceType>JournalArticle</b:SourceType>
    <b:Guid>{8A540B65-A1B7-45BE-8AD4-B64D4C586FC5}</b:Guid>
    <b:Author>
      <b:Author>
        <b:NameList>
          <b:Person>
            <b:Last>Healy</b:Last>
            <b:First>P.</b:First>
            <b:Middle>&amp; Wahlen</b:Middle>
          </b:Person>
        </b:NameList>
      </b:Author>
    </b:Author>
    <b:Title>A review of Earning Management Literature and its Implications for Standard setting</b:Title>
    <b:JournalName>Accounting Horizons 13(4)</b:JournalName>
    <b:Year>1999</b:Year>
    <b:Pages>365-383</b:Pages>
    <b:RefOrder>119</b:RefOrder>
  </b:Source>
  <b:Source>
    <b:Tag>Hem14</b:Tag>
    <b:SourceType>JournalArticle</b:SourceType>
    <b:Guid>{32DEB7B3-FD8B-413D-B637-D8FE898768F6}</b:Guid>
    <b:Author>
      <b:Author>
        <b:NameList>
          <b:Person>
            <b:Last>Azizifar</b:Last>
            <b:First>Hematfar</b:First>
            <b:Middle>&amp;</b:Middle>
          </b:Person>
        </b:NameList>
      </b:Author>
    </b:Author>
    <b:Title>Study the Relationship between the Quality and Effectiveness of Audit Committee with a focus on the Quality of Financial Reporting ( case study: Listed Companies in Tehran Stock Exchange)</b:Title>
    <b:JournalName>Indian Journal of Fundalmental and Applied Life Sciences ISSN: 2231-6345 (online) An Open Access, Online International Journal Available at http://www.cibtech.org/sp.ed/jls/2014/01/jls.htm. </b:JournalName>
    <b:Year>2014</b:Year>
    <b:RefOrder>120</b:RefOrder>
  </b:Source>
  <b:Source>
    <b:Tag>Hen05</b:Tag>
    <b:SourceType>JournalArticle</b:SourceType>
    <b:Guid>{1EC5B4B2-50DE-4DC7-B120-9493D6529694}</b:Guid>
    <b:Author>
      <b:Author>
        <b:NameList>
          <b:Person>
            <b:Last>Hendry</b:Last>
            <b:First>J.</b:First>
          </b:Person>
        </b:NameList>
      </b:Author>
    </b:Author>
    <b:Title>Beyond Self - interest: Agency Theory and the Board in a Satisfying World</b:Title>
    <b:JournalName>British Journal of Management 16</b:JournalName>
    <b:Year>2005</b:Year>
    <b:Pages>55-63</b:Pages>
    <b:RefOrder>121</b:RefOrder>
  </b:Source>
  <b:Source>
    <b:Tag>Hil92</b:Tag>
    <b:SourceType>JournalArticle</b:SourceType>
    <b:Guid>{06690192-3FD7-4E44-A0C0-E9F5D3B4A64C}</b:Guid>
    <b:Author>
      <b:Author>
        <b:NameList>
          <b:Person>
            <b:Last>Hill</b:Last>
            <b:First>C.W.</b:First>
            <b:Middle>&amp; Jones, T. M.</b:Middle>
          </b:Person>
        </b:NameList>
      </b:Author>
    </b:Author>
    <b:Title>Stakeholder - Agency Theory,</b:Title>
    <b:JournalName>Journal of Management studies 29</b:JournalName>
    <b:Year>1992</b:Year>
    <b:Pages>134-154</b:Pages>
    <b:RefOrder>122</b:RefOrder>
  </b:Source>
  <b:Source>
    <b:Tag>Hil01</b:Tag>
    <b:SourceType>JournalArticle</b:SourceType>
    <b:Guid>{013FA31C-2257-4D6C-9205-178825B8C4AC}</b:Guid>
    <b:Author>
      <b:Author>
        <b:NameList>
          <b:Person>
            <b:Last>Hillman</b:Last>
            <b:First>A.</b:First>
            <b:Middle>J., Keim, G.D. &amp; Luce, R.L.</b:Middle>
          </b:Person>
        </b:NameList>
      </b:Author>
    </b:Author>
    <b:Title>Board Composition and Stakeholder Performance: Do Shareholder Director Make Difference?</b:Title>
    <b:JournalName>Business Society 40(3)</b:JournalName>
    <b:Year>2001</b:Year>
    <b:Pages>295-314</b:Pages>
    <b:RefOrder>123</b:RefOrder>
  </b:Source>
  <b:Source>
    <b:Tag>Hil03</b:Tag>
    <b:SourceType>JournalArticle</b:SourceType>
    <b:Guid>{D4A0D0D6-0A08-4220-B284-B7D8C2E04D65}</b:Guid>
    <b:Author>
      <b:Author>
        <b:NameList>
          <b:Person>
            <b:Last>Hillman</b:Last>
            <b:First>A.</b:First>
            <b:Middle>&amp; Dalziel, T.</b:Middle>
          </b:Person>
        </b:NameList>
      </b:Author>
    </b:Author>
    <b:Title>Board of Directors and Firm Performance: Integrating Agency and Resource Dependence Perspective</b:Title>
    <b:JournalName>Academy of Management Review 28</b:JournalName>
    <b:Year>2003</b:Year>
    <b:Pages>383-396</b:Pages>
    <b:RefOrder>124</b:RefOrder>
  </b:Source>
  <b:Source>
    <b:Tag>Hod03</b:Tag>
    <b:SourceType>JournalArticle</b:SourceType>
    <b:Guid>{FFB9840D-17DB-4CF0-BDFF-995AE8E65763}</b:Guid>
    <b:Author>
      <b:Author>
        <b:NameList>
          <b:Person>
            <b:Last>Hodge</b:Last>
            <b:First>F.</b:First>
          </b:Person>
        </b:NameList>
      </b:Author>
    </b:Author>
    <b:Title>Investors' Perception of Earning Quality, Auditor Independence, and the usefulness of Audited Financial Information</b:Title>
    <b:JournalName>Accounting Horizons 17</b:JournalName>
    <b:Year>2003</b:Year>
    <b:Pages>37-48</b:Pages>
    <b:RefOrder>125</b:RefOrder>
  </b:Source>
  <b:Source>
    <b:Tag>Hoi09</b:Tag>
    <b:SourceType>JournalArticle</b:SourceType>
    <b:Guid>{38914EBC-C10E-455C-B7AA-03407D1A5545}</b:Guid>
    <b:Author>
      <b:Author>
        <b:NameList>
          <b:Person>
            <b:Last>Hoitrash</b:Last>
            <b:First>U.,</b:First>
            <b:Middle>Hoitash, R. &amp; Bedard, J.C.</b:Middle>
          </b:Person>
        </b:NameList>
      </b:Author>
    </b:Author>
    <b:Title>Corporate Governance and Internal Control over Financial Reporting: A Comparison of Regulatory Regimes</b:Title>
    <b:JournalName>The Accounting Review 84(3)</b:JournalName>
    <b:Year>2009</b:Year>
    <b:Pages>839-867</b:Pages>
    <b:RefOrder>126</b:RefOrder>
  </b:Source>
  <b:Source>
    <b:Tag>Hol07</b:Tag>
    <b:SourceType>JournalArticle</b:SourceType>
    <b:Guid>{24E2F297-6341-4324-8AEE-823950409A62}</b:Guid>
    <b:Author>
      <b:Author>
        <b:NameList>
          <b:Person>
            <b:Last>Holm</b:Last>
            <b:First>C.</b:First>
            <b:Middle>&amp; Laursen, P.B.</b:Middle>
          </b:Person>
        </b:NameList>
      </b:Author>
    </b:Author>
    <b:Title>Risk and Control Development in Corporate Governanvce: Changing the Role of the External Auditor?</b:Title>
    <b:JournalName>Corporate Governance: An International Review 15</b:JournalName>
    <b:Year>2007</b:Year>
    <b:Pages>322-333</b:Pages>
    <b:RefOrder>127</b:RefOrder>
  </b:Source>
  <b:Source>
    <b:Tag>Fin16</b:Tag>
    <b:SourceType>Book</b:SourceType>
    <b:Guid>{14B6E982-EEB3-4A78-A852-3352C1943418}</b:Guid>
    <b:Author>
      <b:Author>
        <b:Corporate>Financial Reporting Council (FRC) of Nigeria</b:Corporate>
      </b:Author>
    </b:Author>
    <b:Title>National Code of Corporate Governance - Private Sector Code</b:Title>
    <b:Year>2016</b:Year>
    <b:City>Abuja</b:City>
    <b:Publisher>Financial Reporting Council (FRC) of Nigeria </b:Publisher>
    <b:RefOrder>128</b:RefOrder>
  </b:Source>
  <b:Source>
    <b:Tag>Iba15</b:Tag>
    <b:SourceType>JournalArticle</b:SourceType>
    <b:Guid>{CE46E6E5-F404-460F-B50E-F4F0F0F1C1A9}</b:Guid>
    <b:Title>Audit Committee Attributes and Rearnings Management: Evidence from Nigeria.</b:Title>
    <b:Year>2015</b:Year>
    <b:Author>
      <b:Author>
        <b:NameList>
          <b:Person>
            <b:Last>Ibadin</b:Last>
            <b:First>L.</b:First>
            <b:Middle>Ayemere, D. &amp; Afesimi, E.</b:Middle>
          </b:Person>
        </b:NameList>
      </b:Author>
    </b:Author>
    <b:JournalName>International Journal of business and Social Research 5(4)</b:JournalName>
    <b:Pages>14-23</b:Pages>
    <b:RefOrder>129</b:RefOrder>
  </b:Source>
  <b:Source>
    <b:Tag>Ima07</b:Tag>
    <b:SourceType>JournalArticle</b:SourceType>
    <b:Guid>{CF971995-158C-408F-9A08-7E4740C86C50}</b:Guid>
    <b:Author>
      <b:Author>
        <b:NameList>
          <b:Person>
            <b:Last>Imam</b:Last>
            <b:First>M.O.</b:First>
            <b:Middle>&amp; Malik, M.</b:Middle>
          </b:Person>
        </b:NameList>
      </b:Author>
    </b:Author>
    <b:Title>Firm Performance and Corporate Governance through Ownership Structure: Evidence from Bangladesh Stock Market</b:Title>
    <b:JournalName>International Review of Business Papers 3(4)</b:JournalName>
    <b:Year>2007</b:Year>
    <b:Pages>88-110</b:Pages>
    <b:RefOrder>130</b:RefOrder>
  </b:Source>
  <b:Source>
    <b:Tag>Ins01</b:Tag>
    <b:SourceType>Book</b:SourceType>
    <b:Guid>{09408D03-9F01-4003-951A-E2E4A7A71065}</b:Guid>
    <b:Author>
      <b:Author>
        <b:Corporate>Institute of Chaerted Accountants of England and Wales (ICAEW)</b:Corporate>
      </b:Author>
    </b:Author>
    <b:Title>The Effective Audit Committee: A challenge Role</b:Title>
    <b:Year>2001</b:Year>
    <b:City>London</b:City>
    <b:Publisher>ICAEW</b:Publisher>
    <b:RefOrder>131</b:RefOrder>
  </b:Source>
  <b:Source>
    <b:Tag>Ins04</b:Tag>
    <b:SourceType>InternetSite</b:SourceType>
    <b:Guid>{7DA1505B-FE30-4C80-ACE3-FBB6396B5EC8}</b:Guid>
    <b:Title>International Standards for the Professional Practice of Internal Auditing</b:Title>
    <b:Year>2004</b:Year>
    <b:InternetSiteTitle>Available from : http//www.theiia.org/?doc_id=1499</b:InternetSiteTitle>
    <b:URL>http//www.theiia.org/?doc_id=1499</b:URL>
    <b:Author>
      <b:Author>
        <b:Corporate>Institute of Internal auditors</b:Corporate>
      </b:Author>
    </b:Author>
    <b:RefOrder>132</b:RefOrder>
  </b:Source>
  <b:Source>
    <b:Tag>Jac09</b:Tag>
    <b:SourceType>JournalArticle</b:SourceType>
    <b:Guid>{2B251C1E-5262-4545-9F6B-49EC599A6103}</b:Guid>
    <b:Title>Board Structure and Firm Performance: Evidence from India's Top Companies</b:Title>
    <b:Year>2009</b:Year>
    <b:Author>
      <b:Author>
        <b:NameList>
          <b:Person>
            <b:Last>Jackling</b:Last>
            <b:First>B.</b:First>
            <b:Middle>&amp; Johl, S.</b:Middle>
          </b:Person>
        </b:NameList>
      </b:Author>
    </b:Author>
    <b:JournalName>Corporate Governance: An International Review, 17(4)</b:JournalName>
    <b:Pages>492-509</b:Pages>
    <b:RefOrder>133</b:RefOrder>
  </b:Source>
  <b:Source>
    <b:Tag>Jam03</b:Tag>
    <b:SourceType>JournalArticle</b:SourceType>
    <b:Guid>{6E6E32E6-B514-4BFD-A5F0-26784F301D8B}</b:Guid>
    <b:Author>
      <b:Author>
        <b:NameList>
          <b:Person>
            <b:Last>James</b:Last>
            <b:First>K.L.</b:First>
          </b:Person>
        </b:NameList>
      </b:Author>
    </b:Author>
    <b:Title>The effect of Internal Audit Structure on Perceived Financial Statement Fraud Prevention</b:Title>
    <b:JournalName>Accounting Horizons 17</b:JournalName>
    <b:Year>2003</b:Year>
    <b:Pages>315-327</b:Pages>
    <b:RefOrder>134</b:RefOrder>
  </b:Source>
  <b:Source>
    <b:Tag>Jen02</b:Tag>
    <b:SourceType>JournalArticle</b:SourceType>
    <b:Guid>{87898EB6-3CF6-4D0E-A1FC-4C2710145369}</b:Guid>
    <b:Author>
      <b:Author>
        <b:NameList>
          <b:Person>
            <b:Last>Jennings</b:Last>
            <b:First>M.M.</b:First>
          </b:Person>
        </b:NameList>
      </b:Author>
    </b:Author>
    <b:Title>Where was the Audit Committee?</b:Title>
    <b:JournalName>Internal Auditing 17(3) May/June</b:JournalName>
    <b:Year>2002`</b:Year>
    <b:Pages>42-45</b:Pages>
    <b:RefOrder>135</b:RefOrder>
  </b:Source>
  <b:Source>
    <b:Tag>Jen76</b:Tag>
    <b:SourceType>JournalArticle</b:SourceType>
    <b:Guid>{8DBE6331-3755-43D8-A84D-4258502DFA01}</b:Guid>
    <b:Author>
      <b:Author>
        <b:NameList>
          <b:Person>
            <b:Last>Jensen</b:Last>
            <b:First>M.</b:First>
            <b:Middle>&amp; Meckling, W.</b:Middle>
          </b:Person>
        </b:NameList>
      </b:Author>
    </b:Author>
    <b:Title>The Theory of the Firm: Managerial Behaviour, Agency Costs and Capital Structure</b:Title>
    <b:JournalName>Journal of Financial Economics, 3</b:JournalName>
    <b:Year>1976</b:Year>
    <b:Pages>305-360</b:Pages>
    <b:RefOrder>136</b:RefOrder>
  </b:Source>
  <b:Source>
    <b:Tag>Joh08</b:Tag>
    <b:SourceType>JournalArticle</b:SourceType>
    <b:Guid>{5920386D-9FB7-4522-B84B-76DDBC66DCE2}</b:Guid>
    <b:Author>
      <b:Author>
        <b:NameList>
          <b:Person>
            <b:Last>John</b:Last>
            <b:First>K.</b:First>
            <b:Middle>Litov, L. &amp; Yeung, B.</b:Middle>
          </b:Person>
        </b:NameList>
      </b:Author>
    </b:Author>
    <b:Title>Corporate Governance and Risk Taking</b:Title>
    <b:JournalName>Journal of Finance 64(4)</b:JournalName>
    <b:Year>2008</b:Year>
    <b:Pages>19-28</b:Pages>
    <b:RefOrder>137</b:RefOrder>
  </b:Source>
  <b:Source>
    <b:Tag>Jon00</b:Tag>
    <b:SourceType>JournalArticle</b:SourceType>
    <b:Guid>{11E46271-333A-41E2-8B3E-ADE1736BBD37}</b:Guid>
    <b:Author>
      <b:Author>
        <b:NameList>
          <b:Person>
            <b:Last>Jonas</b:Last>
            <b:First>G.</b:First>
            <b:Middle>&amp; Blanchet, J.</b:Middle>
          </b:Person>
        </b:NameList>
      </b:Author>
    </b:Author>
    <b:Title>Assessing Quality of Financial Reporting</b:Title>
    <b:JournalName>Accountinh Horozons 14(3)</b:JournalName>
    <b:Year>2000</b:Year>
    <b:Pages>253-363</b:Pages>
    <b:RefOrder>138</b:RefOrder>
  </b:Source>
  <b:Source>
    <b:Tag>Jon91</b:Tag>
    <b:SourceType>JournalArticle</b:SourceType>
    <b:Guid>{79C8EC6B-3087-49AC-B75E-039204D497FE}</b:Guid>
    <b:Author>
      <b:Author>
        <b:NameList>
          <b:Person>
            <b:Last>Jone</b:Last>
            <b:First>J.</b:First>
          </b:Person>
        </b:NameList>
      </b:Author>
    </b:Author>
    <b:Title>Earnings Management during Import Relief Investigations</b:Title>
    <b:JournalName>Journal of Accounting Research 29(2)</b:JournalName>
    <b:Year>1991</b:Year>
    <b:Pages>193-228</b:Pages>
    <b:RefOrder>139</b:RefOrder>
  </b:Source>
  <b:Source>
    <b:Tag>Jon99</b:Tag>
    <b:SourceType>JournalArticle</b:SourceType>
    <b:Guid>{EBBFBABF-9E0C-4F6B-9B6B-7A1A7EBFC4D7}</b:Guid>
    <b:Author>
      <b:Author>
        <b:NameList>
          <b:Person>
            <b:Last>Jones</b:Last>
            <b:First>T.M</b:First>
            <b:Middle>&amp; Wicks, A. C.</b:Middle>
          </b:Person>
        </b:NameList>
      </b:Author>
    </b:Author>
    <b:Title>Convergent Stockholder Theory</b:Title>
    <b:JournalName>Academy of Management Review 24</b:JournalName>
    <b:Year>1999</b:Year>
    <b:Pages>206-221</b:Pages>
    <b:RefOrder>140</b:RefOrder>
  </b:Source>
  <b:Source>
    <b:Tag>Jop00</b:Tag>
    <b:SourceType>InternetSite</b:SourceType>
    <b:Guid>{2221F8A6-7EBA-4CD6-B668-4A44CAACA3E4}</b:Guid>
    <b:Author>
      <b:Author>
        <b:NameList>
          <b:Person>
            <b:Last>Joppe</b:Last>
            <b:First>M.</b:First>
          </b:Person>
        </b:NameList>
      </b:Author>
    </b:Author>
    <b:Title>The Research Process</b:Title>
    <b:Year>2000</b:Year>
    <b:InternetSiteTitle>http: //www.ryerson.ca/~mjoppe/rp.htm</b:InternetSiteTitle>
    <b:Month>September</b:Month>
    <b:Day>28</b:Day>
    <b:URL>http: //www.ryerson.ca/~mjoppe/rp.htm</b:URL>
    <b:RefOrder>141</b:RefOrder>
  </b:Source>
  <b:Source>
    <b:Tag>Jim13</b:Tag>
    <b:SourceType>InternetSite</b:SourceType>
    <b:Guid>{0868C665-3ECB-4B4D-B58A-A57EEC86DCA0}</b:Guid>
    <b:Title>Don't Trust Audit Committee Reports</b:Title>
    <b:InternetSiteTitle>http: www.allafrica.com</b:InternetSiteTitle>
    <b:Year>2013</b:Year>
    <b:URL>http:www.allafrican.com</b:URL>
    <b:Author>
      <b:Author>
        <b:NameList>
          <b:Person>
            <b:Last>Jimoh</b:Last>
            <b:First>W.</b:First>
            <b:Middle>&amp; Metu, P.</b:Middle>
          </b:Person>
        </b:NameList>
      </b:Author>
    </b:Author>
    <b:Month>April</b:Month>
    <b:Day>25</b:Day>
    <b:RefOrder>142</b:RefOrder>
  </b:Source>
  <b:Source>
    <b:Tag>Kay95</b:Tag>
    <b:SourceType>JournalArticle</b:SourceType>
    <b:Guid>{56130279-0DB3-4ABB-AF5C-7DE062131036}</b:Guid>
    <b:Author>
      <b:Author>
        <b:NameList>
          <b:Person>
            <b:Last>Kay</b:Last>
            <b:First>J.</b:First>
            <b:Middle>&amp; Silberston, A.</b:Middle>
          </b:Person>
        </b:NameList>
      </b:Author>
    </b:Author>
    <b:Title>Corporate Governance</b:Title>
    <b:Year>1995</b:Year>
    <b:JournalName>National Institute of Economic Review 153</b:JournalName>
    <b:Pages>84-98</b:Pages>
    <b:RefOrder>143</b:RefOrder>
  </b:Source>
  <b:Source>
    <b:Tag>Kle98</b:Tag>
    <b:SourceType>JournalArticle</b:SourceType>
    <b:Guid>{79F6533D-386A-493F-A355-651C51588657}</b:Guid>
    <b:Author>
      <b:Author>
        <b:NameList>
          <b:Person>
            <b:Last>Klein</b:Last>
            <b:First>A.</b:First>
          </b:Person>
        </b:NameList>
      </b:Author>
    </b:Author>
    <b:Title>Firm Perfomamce and Board Committee Structure</b:Title>
    <b:JournalName>Journal of Law and Economics</b:JournalName>
    <b:Year>1998</b:Year>
    <b:Pages>275-303</b:Pages>
    <b:RefOrder>144</b:RefOrder>
  </b:Source>
  <b:Source>
    <b:Tag>Kri02</b:Tag>
    <b:SourceType>JournalArticle</b:SourceType>
    <b:Guid>{D921977B-0DEE-47E6-AA09-B1B09D3774D8}</b:Guid>
    <b:Author>
      <b:Author>
        <b:NameList>
          <b:Person>
            <b:Last>Krishnamoorthy</b:Last>
            <b:First>G.</b:First>
          </b:Person>
          <b:Person>
            <b:Last>Wright</b:Last>
            <b:First>A.</b:First>
            <b:Middle>&amp; Cohen, J.</b:Middle>
          </b:Person>
        </b:NameList>
      </b:Author>
    </b:Author>
    <b:Title>Audit Committee Effectiveness &amp; Financial Reporting Quality: Implications for Auditor Independence</b:Title>
    <b:JournalName>Austrialia Accounting Review 12(3)</b:JournalName>
    <b:Year>2002</b:Year>
    <b:Pages>3-13</b:Pages>
    <b:RefOrder>145</b:RefOrder>
  </b:Source>
  <b:Source>
    <b:Tag>Koh03</b:Tag>
    <b:SourceType>JournalArticle</b:SourceType>
    <b:Guid>{1BD2A3C0-31FC-43A8-8E88-7FCD098B99B1}</b:Guid>
    <b:Author>
      <b:Author>
        <b:NameList>
          <b:Person>
            <b:Last>Koh</b:Last>
            <b:First>P.</b:First>
          </b:Person>
        </b:NameList>
      </b:Author>
    </b:Author>
    <b:Title>On the Association Between Institutional Ownership and Aggressive Corporate Earnings Management in Austrialia</b:Title>
    <b:JournalName>The British Accounting Review 35(1)</b:JournalName>
    <b:Year>2003</b:Year>
    <b:Pages>105-128</b:Pages>
    <b:RefOrder>146</b:RefOrder>
  </b:Source>
  <b:Source>
    <b:Tag>Kri03</b:Tag>
    <b:SourceType>JournalArticle</b:SourceType>
    <b:Guid>{927B7DA6-2356-4FD4-9095-E18DB55E58E8}</b:Guid>
    <b:Author>
      <b:Author>
        <b:NameList>
          <b:Person>
            <b:Last>Krishnan</b:Last>
            <b:First>G.</b:First>
          </b:Person>
        </b:NameList>
      </b:Author>
    </b:Author>
    <b:Title>Does Big 6 Auditor Industry Expertise Constrain Earnings Management?</b:Title>
    <b:JournalName>Accounting Horizons17</b:JournalName>
    <b:Year>2003</b:Year>
    <b:Pages>1-16</b:Pages>
    <b:RefOrder>147</b:RefOrder>
  </b:Source>
  <b:Source>
    <b:Tag>Kle2a</b:Tag>
    <b:SourceType>JournalArticle</b:SourceType>
    <b:Guid>{09E8A620-E06A-46D1-A46D-85522B16467A}</b:Guid>
    <b:Author>
      <b:Author>
        <b:NameList>
          <b:Person>
            <b:Last>Klein</b:Last>
            <b:First>A.</b:First>
          </b:Person>
        </b:NameList>
      </b:Author>
    </b:Author>
    <b:Title>Economic Determinants of Audit Committee Independence</b:Title>
    <b:JournalName>The Accounting Review 77</b:JournalName>
    <b:Year>2002a</b:Year>
    <b:Pages>435-452</b:Pages>
    <b:RefOrder>148</b:RefOrder>
  </b:Source>
  <b:Source>
    <b:Tag>Kle2b</b:Tag>
    <b:SourceType>JournalArticle</b:SourceType>
    <b:Guid>{424C8D0D-A2D1-4BD9-A22F-E1BFA2319E24}</b:Guid>
    <b:Author>
      <b:Author>
        <b:NameList>
          <b:Person>
            <b:Last>Klein</b:Last>
            <b:First>A.</b:First>
          </b:Person>
        </b:NameList>
      </b:Author>
    </b:Author>
    <b:Title>Audit Committee Board of Director Characteristics, and Earning Management</b:Title>
    <b:JournalName>Journal of Accounting and Economics 33(3)</b:JournalName>
    <b:Year>2002b</b:Year>
    <b:Pages>375-400</b:Pages>
    <b:RefOrder>149</b:RefOrder>
  </b:Source>
  <b:Source>
    <b:Tag>Kna87</b:Tag>
    <b:SourceType>JournalArticle</b:SourceType>
    <b:Guid>{8C1570C9-6DA1-46A7-9F72-90450D39E19C}</b:Guid>
    <b:Author>
      <b:Author>
        <b:NameList>
          <b:Person>
            <b:Last>Knapp</b:Last>
            <b:First>M.C.</b:First>
          </b:Person>
        </b:NameList>
      </b:Author>
    </b:Author>
    <b:Title>An Empirical Study of Audit Committee Support for Auditors invoved in Technical Dispute with Client Management</b:Title>
    <b:JournalName>Accounting Review,62</b:JournalName>
    <b:Year>1987</b:Year>
    <b:Pages>578-588</b:Pages>
    <b:RefOrder>150</b:RefOrder>
  </b:Source>
  <b:Source>
    <b:Tag>Kna91</b:Tag>
    <b:SourceType>JournalArticle</b:SourceType>
    <b:Guid>{A941EE27-EFDD-48F2-8609-631F18853475}</b:Guid>
    <b:Author>
      <b:Author>
        <b:NameList>
          <b:Person>
            <b:Last>Knapp</b:Last>
            <b:First>M.C.</b:First>
          </b:Person>
        </b:NameList>
      </b:Author>
    </b:Author>
    <b:Title>Factors That Audit Committee Members use as Surrogate for Audit Quality</b:Title>
    <b:JournalName>Auditing : A Journal of Practice and Theory 10(1)</b:JournalName>
    <b:Year>1991</b:Year>
    <b:Pages>35-52</b:Pages>
    <b:RefOrder>151</b:RefOrder>
  </b:Source>
  <b:Source>
    <b:Tag>Kal98</b:Tag>
    <b:SourceType>JournalArticle</b:SourceType>
    <b:Guid>{6085FDE1-0851-4960-B707-49EA68318C0B}</b:Guid>
    <b:Author>
      <b:Author>
        <b:NameList>
          <b:Person>
            <b:Last>Kalbers</b:Last>
            <b:First>L.P.</b:First>
            <b:Middle>&amp; Forgarty, T. J.</b:Middle>
          </b:Person>
        </b:NameList>
      </b:Author>
    </b:Author>
    <b:Title>Organisational and Econoomic Explanations of Audit Committee Oversight</b:Title>
    <b:JournalName>Journal of Managerial Issues 10(1)</b:JournalName>
    <b:Year>1998</b:Year>
    <b:Pages>129-150</b:Pages>
    <b:RefOrder>152</b:RefOrder>
  </b:Source>
  <b:Source>
    <b:Tag>Kal93</b:Tag>
    <b:SourceType>JournalArticle</b:SourceType>
    <b:Guid>{490E279F-EE68-4CDB-B350-A037429DEFD6}</b:Guid>
    <b:Author>
      <b:Author>
        <b:NameList>
          <b:Person>
            <b:Last>Kalbers</b:Last>
            <b:First>L.</b:First>
            <b:Middle>Forgarty, T.</b:Middle>
          </b:Person>
        </b:NameList>
      </b:Author>
    </b:Author>
    <b:Title>Audit Committee Effectiveness: An Empirical Investigation of the Contribution of Power</b:Title>
    <b:JournalName>Auditing: A Journal of Practice and Theory 12(10</b:JournalName>
    <b:Year>1993</b:Year>
    <b:Pages>24-49</b:Pages>
    <b:RefOrder>153</b:RefOrder>
  </b:Source>
  <b:Source>
    <b:Tag>Kol12</b:Tag>
    <b:SourceType>ArticleInAPeriodical</b:SourceType>
    <b:Guid>{9DED90A6-EBB5-429C-9F55-79F08639F016}</b:Guid>
    <b:Author>
      <b:Author>
        <b:NameList>
          <b:Person>
            <b:Last>Kolafe</b:Last>
            <b:First>B</b:First>
          </b:Person>
        </b:NameList>
      </b:Author>
    </b:Author>
    <b:Title>ICAN Queries Efficay of Audit Committee</b:Title>
    <b:Year>2012</b:Year>
    <b:Pages>15</b:Pages>
    <b:PeriodicalTitle>Vanguard</b:PeriodicalTitle>
    <b:Month>May</b:Month>
    <b:Day>17</b:Day>
    <b:RefOrder>154</b:RefOrder>
  </b:Source>
  <b:Source>
    <b:Tag>Kle981</b:Tag>
    <b:SourceType>Report</b:SourceType>
    <b:Guid>{3DC9B0BA-07B9-49E6-B4E7-1F1DB3BE0C37}</b:Guid>
    <b:Title>Economic Determinants of Audit Committee Composition and Activity</b:Title>
    <b:Year>1998</b:Year>
    <b:Author>
      <b:Author>
        <b:NameList>
          <b:Person>
            <b:Last>Klein</b:Last>
            <b:First>A.</b:First>
          </b:Person>
        </b:NameList>
      </b:Author>
    </b:Author>
    <b:Publisher>New York University</b:Publisher>
    <b:City>New York, USA</b:City>
    <b:RefOrder>155</b:RefOrder>
  </b:Source>
  <b:Source>
    <b:Tag>Kle982</b:Tag>
    <b:SourceType>JournalArticle</b:SourceType>
    <b:Guid>{D5C0D3C5-2B9B-4845-B97B-E889B16358FC}</b:Guid>
    <b:Author>
      <b:Author>
        <b:NameList>
          <b:Person>
            <b:Last>Klein</b:Last>
            <b:First>A.</b:First>
          </b:Person>
        </b:NameList>
      </b:Author>
    </b:Author>
    <b:Title>Firm Perfomance and Board Committee Structure</b:Title>
    <b:Year>1998</b:Year>
    <b:JournalName>Journal of Law and Economics 41(1)</b:JournalName>
    <b:Pages>275-303</b:Pages>
    <b:RefOrder>156</b:RefOrder>
  </b:Source>
  <b:Source>
    <b:Tag>Kas99</b:Tag>
    <b:SourceType>JournalArticle</b:SourceType>
    <b:Guid>{150EB4DF-98CF-44AE-8E48-0A8D6EB2D650}</b:Guid>
    <b:Author>
      <b:Author>
        <b:NameList>
          <b:Person>
            <b:Last>Kasznik</b:Last>
            <b:First>R.</b:First>
          </b:Person>
        </b:NameList>
      </b:Author>
    </b:Author>
    <b:Title>On the Association Between Voluntary Disclosure and Earnings Management</b:Title>
    <b:JournalName>Journal Of Accounting Research 37(1)</b:JournalName>
    <b:Year>1999</b:Year>
    <b:Pages>57-81</b:Pages>
    <b:RefOrder>157</b:RefOrder>
  </b:Source>
  <b:Source>
    <b:Tag>Kri05</b:Tag>
    <b:SourceType>JournalArticle</b:SourceType>
    <b:Guid>{471C9957-3E3E-4A1F-A0E0-F8E53650EC46}</b:Guid>
    <b:Author>
      <b:Author>
        <b:NameList>
          <b:Person>
            <b:Last>Krishnan</b:Last>
            <b:First>J</b:First>
          </b:Person>
        </b:NameList>
      </b:Author>
    </b:Author>
    <b:Title>Audit Committee Quality and Internal Control: An Empirical Analysis</b:Title>
    <b:JournalName>The Accounting Review 80(2)</b:JournalName>
    <b:Year>2005</b:Year>
    <b:Pages>649-676</b:Pages>
    <b:RefOrder>158</b:RefOrder>
  </b:Source>
  <b:Source>
    <b:Tag>Lee04</b:Tag>
    <b:SourceType>JournalArticle</b:SourceType>
    <b:Guid>{719E42AA-3275-4B80-A4B3-369D89EAD5B4}</b:Guid>
    <b:Author>
      <b:Author>
        <b:NameList>
          <b:Person>
            <b:Last>Lee</b:Last>
            <b:First>H.Y.</b:First>
            <b:Middle>Mandle, V. &amp; Ortman, R</b:Middle>
          </b:Person>
        </b:NameList>
      </b:Author>
    </b:Author>
    <b:Title>The Effect of Auditors and Board of Directors' Independence on Auditor Resignation</b:Title>
    <b:JournalName>Auditing: A Journal of Practice and Theory 23(2)</b:JournalName>
    <b:Year>2004</b:Year>
    <b:Pages>131-146</b:Pages>
    <b:RefOrder>159</b:RefOrder>
  </b:Source>
  <b:Source>
    <b:Tag>LaP99</b:Tag>
    <b:SourceType>JournalArticle</b:SourceType>
    <b:Guid>{59529117-B9B8-4E19-8239-FAEA29CB6F7F}</b:Guid>
    <b:Author>
      <b:Author>
        <b:NameList>
          <b:Person>
            <b:Last>La Porta</b:Last>
            <b:First>R.</b:First>
          </b:Person>
          <b:Person>
            <b:Last>Lopez-de-Silanes</b:Last>
            <b:First>F</b:First>
            <b:Middle>&amp; Shleifer, A.</b:Middle>
          </b:Person>
        </b:NameList>
      </b:Author>
    </b:Author>
    <b:Title>Corporate Ownership around the World</b:Title>
    <b:JournalName>Journal of Finance</b:JournalName>
    <b:Year>1999</b:Year>
    <b:Pages>471-517</b:Pages>
    <b:RefOrder>160</b:RefOrder>
  </b:Source>
  <b:Source>
    <b:Tag>Lar04</b:Tag>
    <b:SourceType>JournalArticle</b:SourceType>
    <b:Guid>{C8132AD5-224D-4911-8A06-6DA4B5E4D8EA}</b:Guid>
    <b:Author>
      <b:Author>
        <b:NameList>
          <b:Person>
            <b:Last>Larcker</b:Last>
            <b:First>D.</b:First>
            <b:Middle>&amp; Richardson, S.</b:Middle>
          </b:Person>
        </b:NameList>
      </b:Author>
    </b:Author>
    <b:Title>Fees paid to Audit Firms, Accrual Choices and Corporatre Governance</b:Title>
    <b:JournalName>Journal of Accounting Research</b:JournalName>
    <b:Year>2004</b:Year>
    <b:Pages>625-658</b:Pages>
    <b:RefOrder>161</b:RefOrder>
  </b:Source>
  <b:Source>
    <b:Tag>Zha07</b:Tag>
    <b:SourceType>JournalArticle</b:SourceType>
    <b:Guid>{E2B08A70-3116-4734-ACBF-5EE99BCABF02}</b:Guid>
    <b:Author>
      <b:Author>
        <b:NameList>
          <b:Person>
            <b:Last>Zhang</b:Last>
            <b:First>Y,</b:First>
            <b:Middle>Zhou, J &amp; Zhou, N</b:Middle>
          </b:Person>
        </b:NameList>
      </b:Author>
    </b:Author>
    <b:Title>Audit Committee Quality, Auditor Independence and Internal Control Weakness</b:Title>
    <b:JournalName>Journal of Accounting and Public Policy 26(3)</b:JournalName>
    <b:Year>2007</b:Year>
    <b:Pages>300-327</b:Pages>
    <b:RefOrder>162</b:RefOrder>
  </b:Source>
  <b:Source>
    <b:Tag>Lau09</b:Tag>
    <b:SourceType>JournalArticle</b:SourceType>
    <b:Guid>{53A09B7F-6603-4A07-A74E-4452BAA94523}</b:Guid>
    <b:Author>
      <b:Author>
        <b:NameList>
          <b:Person>
            <b:Last>Laux</b:Last>
            <b:First>C.</b:First>
            <b:Middle>&amp; Laux V.</b:Middle>
          </b:Person>
        </b:NameList>
      </b:Author>
    </b:Author>
    <b:Title>Board Committees, CEO Compensation and Earnings Management</b:Title>
    <b:JournalName>The Accounting Review 84(3)</b:JournalName>
    <b:Year>2009</b:Year>
    <b:Pages>869-891</b:Pages>
    <b:RefOrder>163</b:RefOrder>
  </b:Source>
  <b:Source>
    <b:Tag>Laz08</b:Tag>
    <b:SourceType>JournalArticle</b:SourceType>
    <b:Guid>{10842919-65FD-4124-A643-274116603963}</b:Guid>
    <b:Title>The Missing Link to and Effective Corporate Governance System</b:Title>
    <b:JournalName>Corporate Governace 8(1)</b:JournalName>
    <b:Year>2008</b:Year>
    <b:Pages>73-82</b:Pages>
    <b:Author>
      <b:Author>
        <b:NameList>
          <b:Person>
            <b:Last>Lazarides</b:Last>
            <b:First>T.</b:First>
            <b:Middle>&amp; Dripetas, E.</b:Middle>
          </b:Person>
        </b:NameList>
      </b:Author>
    </b:Author>
    <b:RefOrder>164</b:RefOrder>
  </b:Source>
  <b:Source>
    <b:Tag>Lee14</b:Tag>
    <b:SourceType>JournalArticle</b:SourceType>
    <b:Guid>{3965B08B-414D-46D6-85F0-8630B7151060}</b:Guid>
    <b:Author>
      <b:Author>
        <b:NameList>
          <b:Person>
            <b:Last>Lee</b:Last>
            <b:First>P.</b:First>
          </b:Person>
        </b:NameList>
      </b:Author>
    </b:Author>
    <b:Title>A Theoretical Analysis of the Audit Committee’s Role in China</b:Title>
    <b:JournalName>Global Journal of Management and Business Research: The Accounting and Auditing 14(5)</b:JournalName>
    <b:Year>2014</b:Year>
    <b:Pages>Online ISSN: 2249-4588 &amp; Print ISSN: 0975-5853</b:Pages>
    <b:RefOrder>165</b:RefOrder>
  </b:Source>
  <b:Source>
    <b:Tag>Lee97</b:Tag>
    <b:SourceType>JournalArticle</b:SourceType>
    <b:Guid>{A24663A7-919C-4E2B-86C8-574C74218D08}</b:Guid>
    <b:Author>
      <b:Author>
        <b:NameList>
          <b:Person>
            <b:Last>Lee</b:Last>
            <b:First>T.</b:First>
            <b:Middle>&amp; stone, M.</b:Middle>
          </b:Person>
        </b:NameList>
      </b:Author>
    </b:Author>
    <b:Title>Economic Agency and Audit Committees: Responsibilities and Membership Composition</b:Title>
    <b:JournalName>International Journal of Auditing 1(2)</b:JournalName>
    <b:Year>1997</b:Year>
    <b:Pages>97-116</b:Pages>
    <b:RefOrder>166</b:RefOrder>
  </b:Source>
  <b:Source>
    <b:Tag>Lev98</b:Tag>
    <b:SourceType>JournalArticle</b:SourceType>
    <b:Guid>{263844BD-F040-498A-9379-066B1AF031AB}</b:Guid>
    <b:Author>
      <b:Author>
        <b:NameList>
          <b:Person>
            <b:Last>Levitt</b:Last>
            <b:First>A.</b:First>
          </b:Person>
        </b:NameList>
      </b:Author>
    </b:Author>
    <b:Title>The Number Game, Speech bt Chairman USA Securities and Exchange Commission at New York University Centre for Law and Business</b:Title>
    <b:Year>1998</b:Year>
    <b:Publisher>New York University</b:Publisher>
    <b:RefOrder>167</b:RefOrder>
  </b:Source>
  <b:Source>
    <b:Tag>Len07</b:Tag>
    <b:SourceType>JournalArticle</b:SourceType>
    <b:Guid>{8515751B-CD00-44E8-A9EA-BA32A4E8A3A8}</b:Guid>
    <b:Author>
      <b:Author>
        <b:NameList>
          <b:Person>
            <b:Last>Lennox</b:Last>
            <b:First>C.S.</b:First>
            <b:Middle>&amp; Park C.W.</b:Middle>
          </b:Person>
        </b:NameList>
      </b:Author>
    </b:Author>
    <b:Title>Audit Firm Appointments, Audit Firm Alumni, and Audit Committee Independence</b:Title>
    <b:JournalName>Contemporary Accounting Research 24(1)</b:JournalName>
    <b:Year>2007</b:Year>
    <b:Pages>235-358</b:Pages>
    <b:RefOrder>168</b:RefOrder>
  </b:Source>
  <b:Source>
    <b:Tag>Lin09</b:Tag>
    <b:SourceType>JournalArticle</b:SourceType>
    <b:Guid>{6F8DD7B9-5C1B-4D9C-B72F-9CBAD32D3322}</b:Guid>
    <b:Author>
      <b:Author>
        <b:NameList>
          <b:Person>
            <b:Last>Lin</b:Last>
            <b:First>Z.L.</b:First>
            <b:Middle>&amp; Liu, M.</b:Middle>
          </b:Person>
        </b:NameList>
      </b:Author>
    </b:Author>
    <b:Title>The Determinants of Auditor Switching from the Perspective of Corporate Governance in China</b:Title>
    <b:JournalName>Corporate Governance: An International Review 17(4)</b:JournalName>
    <b:Year>2009</b:Year>
    <b:Pages>476-491</b:Pages>
    <b:RefOrder>169</b:RefOrder>
  </b:Source>
  <b:Source>
    <b:Tag>Mal14</b:Tag>
    <b:SourceType>JournalArticle</b:SourceType>
    <b:Guid>{88043DEB-6E00-4A33-823D-F76E7F4DEC4A}</b:Guid>
    <b:Author>
      <b:Author>
        <b:NameList>
          <b:Person>
            <b:Last>Malik</b:Last>
            <b:First>M.</b:First>
          </b:Person>
        </b:NameList>
      </b:Author>
    </b:Author>
    <b:Title>audit Committee Composition and effectiveness: A Review of Post-SOX Loterature</b:Title>
    <b:JournalName>Journal of Management Control 25(2)</b:JournalName>
    <b:Year>2014</b:Year>
    <b:Pages>81-117</b:Pages>
    <b:RefOrder>170</b:RefOrder>
  </b:Source>
  <b:Source>
    <b:Tag>Mar06</b:Tag>
    <b:SourceType>Book</b:SourceType>
    <b:Guid>{7EF36170-ADAD-4D63-AA52-17DD3C0A54BE}</b:Guid>
    <b:Author>
      <b:Author>
        <b:NameList>
          <b:Person>
            <b:Last>Markham</b:Last>
            <b:First>J.W.</b:First>
          </b:Person>
        </b:NameList>
      </b:Author>
    </b:Author>
    <b:Title>A Financial History of Modern U.S Corporate Scandals: From Enron to Reform</b:Title>
    <b:Year>2006</b:Year>
    <b:City>New york</b:City>
    <b:Publisher>M.E Sharpe</b:Publisher>
    <b:RefOrder>171</b:RefOrder>
  </b:Source>
  <b:Source>
    <b:Tag>McA03</b:Tag>
    <b:SourceType>Book</b:SourceType>
    <b:Guid>{7D1B4CC8-559F-4631-86B5-0B222D820213}</b:Guid>
    <b:Title>Business and Society: A Strategic Approach to Corporate Citizenship</b:Title>
    <b:Year>2003</b:Year>
    <b:City>Boston, MA.</b:City>
    <b:Publisher>Houghton Mifflin</b:Publisher>
    <b:Author>
      <b:Author>
        <b:NameList>
          <b:Person>
            <b:Last>McAlister</b:Last>
            <b:First>D.T.</b:First>
          </b:Person>
          <b:Person>
            <b:Last>L.</b:Last>
            <b:First>Ferrell</b:First>
            <b:Middle>O. &amp; Ferrell</b:Middle>
          </b:Person>
        </b:NameList>
      </b:Author>
    </b:Author>
    <b:RefOrder>172</b:RefOrder>
  </b:Source>
  <b:Source>
    <b:Tag>McD02</b:Tag>
    <b:SourceType>JournalArticle</b:SourceType>
    <b:Guid>{D86F6C7C-3A79-4A8E-AEEB-234572B6E6DB}</b:Guid>
    <b:Author>
      <b:Author>
        <b:NameList>
          <b:Person>
            <b:Last>McDaniel</b:Last>
            <b:First>L.</b:First>
            <b:Middle>Martin,R. &amp; Maines, L.</b:Middle>
          </b:Person>
        </b:NameList>
      </b:Author>
    </b:Author>
    <b:Title>Evaluating Financial Reporting Quality: The Effects of Financial Expert Versus Financial Literacy</b:Title>
    <b:Year>2002</b:Year>
    <b:JournalName>Accounting Review 77(4)</b:JournalName>
    <b:Pages>139-167</b:Pages>
    <b:RefOrder>173</b:RefOrder>
  </b:Source>
  <b:Source>
    <b:Tag>Moh12</b:Tag>
    <b:SourceType>JournalArticle</b:SourceType>
    <b:Guid>{F3F3D35A-3155-4AF2-A529-6147DDEA5BA1}</b:Guid>
    <b:Author>
      <b:Author>
        <b:NameList>
          <b:Person>
            <b:Last>Mohiuddin</b:Last>
            <b:First>Md.</b:First>
          </b:Person>
        </b:NameList>
      </b:Author>
    </b:Author>
    <b:Title>An empirical Investigation into Audit Committee Practices in Bangladesh: The Case of Companies Listed on the Dhaka Stock Exchange.</b:Title>
    <b:JournalName>A Thesis Submitted in Fulfilment of the Requirements for the Degree of Doctor of Philosophy of Cardiff University</b:JournalName>
    <b:Year>2012</b:Year>
    <b:RefOrder>174</b:RefOrder>
  </b:Source>
  <b:Source>
    <b:Tag>McN02</b:Tag>
    <b:SourceType>JournalArticle</b:SourceType>
    <b:Guid>{2EC16599-F766-41B9-8272-D396CA75DF24}</b:Guid>
    <b:Author>
      <b:Author>
        <b:NameList>
          <b:Person>
            <b:Last>McNichols</b:Last>
            <b:First>M.</b:First>
          </b:Person>
        </b:NameList>
      </b:Author>
    </b:Author>
    <b:Title>Discussion of the Quality of Accruals and Earnings: The Role of Accrual estimation Errors</b:Title>
    <b:JournalName>The Accounting Review</b:JournalName>
    <b:Year>2002</b:Year>
    <b:RefOrder>175</b:RefOrder>
  </b:Source>
  <b:Source>
    <b:Tag>Mad12</b:Tag>
    <b:SourceType>JournalArticle</b:SourceType>
    <b:Guid>{8F669470-2716-413A-B20A-5A8B129F0B39}</b:Guid>
    <b:Author>
      <b:Author>
        <b:NameList>
          <b:Person>
            <b:Last>Madawaki</b:Last>
            <b:First>A.</b:First>
          </b:Person>
        </b:NameList>
      </b:Author>
    </b:Author>
    <b:Title>Audit Committee Vharacteristics and Financial Reportiing Quality: Evidence from Nigerian Listed Companies . </b:Title>
    <b:JournalName>A Thesis submitted to the Othman Yeop Abdullah Graduate School of Business in Partial Fulfilment of the Requirement for the Degree of Master of Science International Accounting</b:JournalName>
    <b:Year>2012</b:Year>
    <b:RefOrder>176</b:RefOrder>
  </b:Source>
  <b:Source>
    <b:Tag>Mad131</b:Tag>
    <b:SourceType>JournalArticle</b:SourceType>
    <b:Guid>{B193A0FE-3115-4475-B956-52020A98C652}</b:Guid>
    <b:Author>
      <b:Author>
        <b:NameList>
          <b:Person>
            <b:Last>Madawaki</b:Last>
            <b:First>A.</b:First>
            <b:Middle>&amp; Amran, N.A.</b:Middle>
          </b:Person>
        </b:NameList>
      </b:Author>
    </b:Author>
    <b:Title>Audit Committe: How they Affect Financial Reporting in Nigeria Companies.</b:Title>
    <b:JournalName>Journal of Modern Accounting and Auditing 9(8)</b:JournalName>
    <b:Year>2013</b:Year>
    <b:Pages>1070-1080</b:Pages>
    <b:RefOrder>177</b:RefOrder>
  </b:Source>
  <b:Source>
    <b:Tag>Maa04</b:Tag>
    <b:SourceType>JournalArticle</b:SourceType>
    <b:Guid>{B8049458-D911-4085-BAAD-3C46426E0654}</b:Guid>
    <b:Author>
      <b:Author>
        <b:NameList>
          <b:Person>
            <b:Last>Maasen</b:Last>
            <b:First>G.</b:First>
          </b:Person>
        </b:NameList>
      </b:Author>
    </b:Author>
    <b:Title>Corporate Governance </b:Title>
    <b:JournalName>Magazine of Financial Economic Management 10</b:JournalName>
    <b:Year>2004</b:Year>
    <b:Pages>1-32</b:Pages>
    <b:RefOrder>178</b:RefOrder>
  </b:Source>
  <b:Source>
    <b:Tag>Mal10</b:Tag>
    <b:SourceType>Book</b:SourceType>
    <b:Guid>{9AEF34EA-871A-444B-98CE-5FB1FDB0C2E1}</b:Guid>
    <b:Author>
      <b:Author>
        <b:NameList>
          <b:Person>
            <b:Last>Mallin</b:Last>
            <b:First>C.A.</b:First>
          </b:Person>
        </b:NameList>
      </b:Author>
    </b:Author>
    <b:Title>Corporate Governance</b:Title>
    <b:Year>2010</b:Year>
    <b:City>Oxford Freeman</b:City>
    <b:Publisher>Oxford University Press</b:Publisher>
    <b:RefOrder>179</b:RefOrder>
  </b:Source>
  <b:Source>
    <b:Tag>Mus141</b:Tag>
    <b:SourceType>JournalArticle</b:SourceType>
    <b:Guid>{439EDE27-3419-431D-8D65-5D12F57BF4C4}</b:Guid>
    <b:Title>Examination of the Relationship Between Audit Committee Characteristics and Financial Reporting Quality of Nigerian Deposit Banks</b:Title>
    <b:Year>2014</b:Year>
    <b:Author>
      <b:Author>
        <b:NameList>
          <b:Person>
            <b:Last>Musa</b:Last>
            <b:First>F.I.</b:First>
          </b:Person>
          <b:Person>
            <b:Last>Oloruntoba</b:Last>
            <b:First>F.O.</b:First>
            <b:Middle>&amp; Oba, V.C.</b:Middle>
          </b:Person>
        </b:NameList>
      </b:Author>
    </b:Author>
    <b:JournalName>EuroEconomic 1(33)</b:JournalName>
    <b:Pages>1582-8859</b:Pages>
    <b:RefOrder>180</b:RefOrder>
  </b:Source>
  <b:Source>
    <b:Tag>NgT03</b:Tag>
    <b:SourceType>JournalArticle</b:SourceType>
    <b:Guid>{79E11316-6BC8-4E4E-A526-4268D9456F9C}</b:Guid>
    <b:Author>
      <b:Author>
        <b:NameList>
          <b:Person>
            <b:Last>Ng</b:Last>
            <b:First>T.</b:First>
            <b:Middle>B. &amp; Tan, H.T.</b:Middle>
          </b:Person>
        </b:NameList>
      </b:Author>
    </b:Author>
    <b:Title>Effect of Authoritative Guidance Availability and Audit Committee Effectiveness on Auditors' Judgments in an Auditor-Client Negotiation Context</b:Title>
    <b:JournalName>The Accounting Review</b:JournalName>
    <b:Year>2003</b:Year>
    <b:Pages>78(3)</b:Pages>
    <b:RefOrder>181</b:RefOrder>
  </b:Source>
  <b:Source>
    <b:Tag>Nic07</b:Tag>
    <b:SourceType>JournalArticle</b:SourceType>
    <b:Guid>{0F405360-EDED-40CC-A44B-48F9D3F938B2}</b:Guid>
    <b:Author>
      <b:Author>
        <b:NameList>
          <b:Person>
            <b:Last>Nicholson</b:Last>
            <b:First>G.</b:First>
            <b:Middle>J. &amp; Kiel, G. C.</b:Middle>
          </b:Person>
        </b:NameList>
      </b:Author>
    </b:Author>
    <b:Title>Can Directors Impact Performance : A case based test of Three Theories of Corporate Governance</b:Title>
    <b:JournalName>Corporate Governace 78(3)</b:JournalName>
    <b:Year>2007</b:Year>
    <b:Pages>801-818</b:Pages>
    <b:RefOrder>182</b:RefOrder>
  </b:Source>
  <b:Source>
    <b:Tag>Nor66</b:Tag>
    <b:SourceType>Book</b:SourceType>
    <b:Guid>{F946E7DE-5059-40C8-AEF6-4EFFC975C1BF}</b:Guid>
    <b:Author>
      <b:Author>
        <b:NameList>
          <b:Person>
            <b:Last>Normanton</b:Last>
            <b:First>E.L.</b:First>
          </b:Person>
        </b:NameList>
      </b:Author>
    </b:Author>
    <b:Title>The accountability and Audit of Governments</b:Title>
    <b:Year>1966</b:Year>
    <b:City>Manchester</b:City>
    <b:Publisher>Manchester University Press</b:Publisher>
    <b:RefOrder>183</b:RefOrder>
  </b:Source>
  <b:Source>
    <b:Tag>OCo06</b:Tag>
    <b:SourceType>JournalArticle</b:SourceType>
    <b:Guid>{7CD20787-F3BE-4C40-B497-B880D7533A64}</b:Guid>
    <b:Author>
      <b:Author>
        <b:NameList>
          <b:Person>
            <b:Last>O'Connor</b:Last>
            <b:First>M.S.</b:First>
          </b:Person>
        </b:NameList>
      </b:Author>
    </b:Author>
    <b:Title>Strengthing Auditor Independence by Reducing the need for it. Re establishing Audits as Control and Premium  nSignaling Mechanisms</b:Title>
    <b:Year>2006</b:Year>
    <b:JournalName>Washington Law Review</b:JournalName>
    <b:Pages>525-594</b:Pages>
    <b:RefOrder>184</b:RefOrder>
  </b:Source>
  <b:Source>
    <b:Tag>Org99</b:Tag>
    <b:SourceType>Book</b:SourceType>
    <b:Guid>{88504F58-25A8-4978-AA95-4E8D4BAEB402}</b:Guid>
    <b:Author>
      <b:Author>
        <b:Corporate>Organisation for Economic Cooperation and Development</b:Corporate>
      </b:Author>
    </b:Author>
    <b:Title>G20/OECD Principles of Corporate Governance: OECD Report to G20 Finance Ministers</b:Title>
    <b:Year>2015</b:Year>
    <b:City>Paris</b:City>
    <b:Publisher>OECD</b:Publisher>
    <b:RefOrder>185</b:RefOrder>
  </b:Source>
  <b:Source>
    <b:Tag>Oje15</b:Tag>
    <b:SourceType>JournalArticle</b:SourceType>
    <b:Guid>{9684E1B4-0B5A-46F3-A206-4709EFADA4E3}</b:Guid>
    <b:Author>
      <b:Author>
        <b:NameList>
          <b:Person>
            <b:Last>Ojeka</b:Last>
            <b:First>S.A.</b:First>
            <b:Middle>Iyoha,F.O. &amp; Asaolu, T</b:Middle>
          </b:Person>
        </b:NameList>
      </b:Author>
    </b:Author>
    <b:Title>Audit Committee Financial Expertise: Antidote for Financial Reporting Quality in Nigeria?</b:Title>
    <b:JournalName>Mediterranean Journal of Social Sciences MCSER 6(1)</b:JournalName>
    <b:Year>2015</b:Year>
    <b:Pages>136-146</b:Pages>
    <b:RefOrder>186</b:RefOrder>
  </b:Source>
  <b:Source>
    <b:Tag>Oju</b:Tag>
    <b:SourceType>JournalArticle</b:SourceType>
    <b:Guid>{3A182A64-BFC7-4EBE-B0D8-9657D5DFCE88}</b:Guid>
    <b:Title>Effectiveness of Audit Committee and firm Financial Performance in Nigeria: An Empirical Analysis</b:Title>
    <b:Author>
      <b:Author>
        <b:NameList>
          <b:Person>
            <b:Last>Ojeka</b:Last>
            <b:First>S.A.</b:First>
          </b:Person>
          <b:Person>
            <b:Last>Iyoha</b:Last>
            <b:First>F.O.</b:First>
            <b:Middle>&amp; Obigbemi,I.F</b:Middle>
          </b:Person>
        </b:NameList>
      </b:Author>
    </b:Author>
    <b:JournalName>Journal of Accounting and Auditing http://www.ibimapublishing.com/journals/JAARP/jaarp.html</b:JournalName>
    <b:Year>2014</b:Year>
    <b:Pages>1-13</b:Pages>
    <b:RefOrder>187</b:RefOrder>
  </b:Source>
  <b:Source>
    <b:Tag>Okp12</b:Tag>
    <b:SourceType>JournalArticle</b:SourceType>
    <b:Guid>{4E8D6C31-03A9-420B-864D-A64721AE424D}</b:Guid>
    <b:Author>
      <b:Author>
        <b:NameList>
          <b:Person>
            <b:Last>Okpala</b:Last>
            <b:First>K.E.</b:First>
          </b:Person>
        </b:NameList>
      </b:Author>
    </b:Author>
    <b:Title>Audit Committee and Integrity of Financial Statements: A Preventive Mechanism for Corporate Failure.</b:Title>
    <b:JournalName>Austrialian Journal of Business and Management research 2(8)</b:JournalName>
    <b:Year>2012</b:Year>
    <b:Pages>32-40</b:Pages>
    <b:RefOrder>188</b:RefOrder>
  </b:Source>
  <b:Source>
    <b:Tag>Oka14</b:Tag>
    <b:SourceType>JournalArticle</b:SourceType>
    <b:Guid>{5A06099F-ED44-4147-99D7-ECD61EFEB70B}</b:Guid>
    <b:Author>
      <b:Author>
        <b:NameList>
          <b:Person>
            <b:Last>Okaro</b:Last>
            <b:First>S.</b:First>
            <b:Middle>C.</b:Middle>
          </b:Person>
          <b:Person>
            <b:Last>Okafor</b:Last>
            <b:First>G.O.</b:First>
            <b:Middle>&amp; Oraka, A.O.</b:Middle>
          </b:Person>
        </b:NameList>
      </b:Author>
    </b:Author>
    <b:Title>Factors Affecting Audit Committee Quality in Nigeria</b:Title>
    <b:JournalName>International Journal of Academic Research in Business and Social Sciencesv4(2)</b:JournalName>
    <b:Year>2014</b:Year>
    <b:Pages>398-426</b:Pages>
    <b:RefOrder>189</b:RefOrder>
  </b:Source>
  <b:Source>
    <b:Tag>Oka15</b:Tag>
    <b:SourceType>JournalArticle</b:SourceType>
    <b:Guid>{C8E35E28-0CC0-474E-9573-DBFC7F4749BE}</b:Guid>
    <b:Author>
      <b:Author>
        <b:NameList>
          <b:Person>
            <b:Last>Okaro</b:Last>
            <b:First>S.C.</b:First>
          </b:Person>
          <b:Person>
            <b:Last>Okafor</b:Last>
            <b:First>G.O.</b:First>
            <b:Middle>&amp; Egbunike, F.C.</b:Middle>
          </b:Person>
        </b:NameList>
      </b:Author>
    </b:Author>
    <b:Title>Audit Committee Effectiveness in Nigeria: The Perception of Professional Accountants</b:Title>
    <b:JournalName>International Journal of Management Sciences 5(2)</b:JournalName>
    <b:Year>2015</b:Year>
    <b:Pages>125-135</b:Pages>
    <b:RefOrder>190</b:RefOrder>
  </b:Source>
  <b:Source>
    <b:Tag>Oke04</b:Tag>
    <b:SourceType>JournalArticle</b:SourceType>
    <b:Guid>{1BC570E9-C5E3-423D-AA47-EEDB69142819}</b:Guid>
    <b:Author>
      <b:Author>
        <b:NameList>
          <b:Person>
            <b:Last>Okere</b:Last>
            <b:First>O</b:First>
          </b:Person>
          <b:Person>
            <b:Last>Mustafa</b:Last>
            <b:First>A.</b:First>
          </b:Person>
          <b:Person>
            <b:Last>Linde</b:Last>
            <b:First>G.</b:First>
            <b:Middle>&amp; Rahman, Z</b:Middle>
          </b:Person>
        </b:NameList>
      </b:Author>
    </b:Author>
    <b:Title>Report on the obsevance of Standards and Code: Accounting and Auditing </b:Title>
    <b:JournalName>Auditing and Accounting</b:JournalName>
    <b:Year>2004</b:Year>
    <b:Pages>1-24</b:Pages>
    <b:RefOrder>191</b:RefOrder>
  </b:Source>
  <b:Source>
    <b:Tag>Oko14</b:Tag>
    <b:SourceType>JournalArticle</b:SourceType>
    <b:Guid>{44C8B1B5-FFDC-420A-B14F-F2C7505DE2DC}</b:Guid>
    <b:Author>
      <b:Author>
        <b:NameList>
          <b:Person>
            <b:Last>Okolie</b:Last>
            <b:First>J.U.</b:First>
          </b:Person>
        </b:NameList>
      </b:Author>
    </b:Author>
    <b:Title>Corporate Governance and Audit Committee in Nigeria</b:Title>
    <b:JournalName>Journal of Policy and Development Studies 9(1)</b:JournalName>
    <b:Year>2014</b:Year>
    <b:RefOrder>192</b:RefOrder>
  </b:Source>
  <b:Source>
    <b:Tag>Oko10</b:Tag>
    <b:SourceType>JournalArticle</b:SourceType>
    <b:Guid>{F94EAF45-8B88-429F-AA4E-752B0B032371}</b:Guid>
    <b:Author>
      <b:Author>
        <b:NameList>
          <b:Person>
            <b:Last>Okoye</b:Last>
            <b:First>E.</b:First>
            <b:Middle>&amp; Cletus, A.</b:Middle>
          </b:Person>
        </b:NameList>
      </b:Author>
    </b:Author>
    <b:Title>Enhansing the Effectiveness of Audit Committee in Nigerian Manufacturing Companies</b:Title>
    <b:JournalName>Journal of Policy and Developmemnt Studies 4(2)</b:JournalName>
    <b:Year>2010</b:Year>
    <b:RefOrder>193</b:RefOrder>
  </b:Source>
  <b:Source>
    <b:Tag>Oma01</b:Tag>
    <b:SourceType>Report</b:SourceType>
    <b:Guid>{17363B29-719F-4C75-9BC9-3381D190E6AA}</b:Guid>
    <b:Author>
      <b:Author>
        <b:NameList>
          <b:Person>
            <b:Last>Oman</b:Last>
            <b:First>C.</b:First>
          </b:Person>
        </b:NameList>
      </b:Author>
    </b:Author>
    <b:Title>Corporate Governance and National Development</b:Title>
    <b:Year>2001</b:Year>
    <b:Publisher>OECD Development Centre</b:Publisher>
    <b:City>Paris</b:City>
    <b:RefOrder>194</b:RefOrder>
  </b:Source>
  <b:Source>
    <b:Tag>Osm07</b:Tag>
    <b:SourceType>JournalArticle</b:SourceType>
    <b:Guid>{1D284727-F438-4AEE-83C1-E76812202756}</b:Guid>
    <b:Author>
      <b:Author>
        <b:NameList>
          <b:Person>
            <b:Last>Osma</b:Last>
            <b:First>B.G.</b:First>
            <b:Middle>&amp; Noguer, B. G.</b:Middle>
          </b:Person>
        </b:NameList>
      </b:Author>
    </b:Author>
    <b:Title>The effect of the Board Composition and its Monitoring Committee on Earning s Management: Evidence from Spain</b:Title>
    <b:Year>2007</b:Year>
    <b:JournalName>Corporate Governance: An International Review 15(6)</b:JournalName>
    <b:Pages>1413-1428</b:Pages>
    <b:RefOrder>195</b:RefOrder>
  </b:Source>
  <b:Source>
    <b:Tag>Osm06</b:Tag>
    <b:SourceType>ConferenceProceedings</b:SourceType>
    <b:Guid>{44F2658A-8607-4E40-BC6F-10FBFED05F30}</b:Guid>
    <b:Author>
      <b:Author>
        <b:NameList>
          <b:Person>
            <b:Last>Osman</b:Last>
            <b:First>M.</b:First>
          </b:Person>
        </b:NameList>
      </b:Author>
    </b:Author>
    <b:Title>Firm Performance and Corporate Governance through ownership Structure: Evidence from Bangladesh stock Market</b:Title>
    <b:Year>2006</b:Year>
    <b:ConferenceName>Bangladesh China Friendship Conference</b:ConferenceName>
    <b:City>Dhaka</b:City>
    <b:Publisher>Seminar paper</b:Publisher>
    <b:RefOrder>196</b:RefOrder>
  </b:Source>
  <b:Source>
    <b:Tag>Owo10</b:Tag>
    <b:SourceType>JournalArticle</b:SourceType>
    <b:Guid>{58614F12-F67E-47B6-A765-DADD2462A57C}</b:Guid>
    <b:Title>Audit Committee Report and Corporate Governance in Nigeria</b:Title>
    <b:Year>2010</b:Year>
    <b:Author>
      <b:Author>
        <b:NameList>
          <b:Person>
            <b:Last>Owolabi</b:Last>
            <b:First>A.</b:First>
            <b:Middle>&amp; Ogbechia, C.</b:Middle>
          </b:Person>
        </b:NameList>
      </b:Author>
    </b:Author>
    <b:JournalName>International Journal Critical Accounting 2</b:JournalName>
    <b:RefOrder>197</b:RefOrder>
  </b:Source>
  <b:Source>
    <b:Tag>Pea92</b:Tag>
    <b:SourceType>JournalArticle</b:SourceType>
    <b:Guid>{772332C4-6250-4569-AC5E-386B5DCCB7DF}</b:Guid>
    <b:Author>
      <b:Author>
        <b:NameList>
          <b:Person>
            <b:Last>Pearce</b:Last>
            <b:First>J.</b:First>
            <b:Middle>A. &amp; Zahra, S.</b:Middle>
          </b:Person>
        </b:NameList>
      </b:Author>
    </b:Author>
    <b:Title>Board Composition from a Strategic Contingency Perspective</b:Title>
    <b:JournalName>Journal of Management Studies 29</b:JournalName>
    <b:Year>1992</b:Year>
    <b:Pages>411-438</b:Pages>
    <b:RefOrder>198</b:RefOrder>
  </b:Source>
  <b:Source>
    <b:Tag>Men07</b:Tag>
    <b:SourceType>JournalArticle</b:SourceType>
    <b:Guid>{A5AE1F8A-5916-4105-A818-DEBC9A744E94}</b:Guid>
    <b:Author>
      <b:Author>
        <b:NameList>
          <b:Person>
            <b:Last>Mendez</b:Last>
            <b:First>c.F.</b:First>
            <b:Middle>&amp; Garcia, R. A.</b:Middle>
          </b:Person>
        </b:NameList>
      </b:Author>
    </b:Author>
    <b:Title>The effect of Ownership Structure and Board Composition on the Audit Committee Meeting Frequency: spanish Evidence</b:Title>
    <b:JournalName>Journal Of Corporate Governance: An International Review</b:JournalName>
    <b:Year>2007</b:Year>
    <b:Pages>909-922</b:Pages>
    <b:RefOrder>199</b:RefOrder>
  </b:Source>
  <b:Source>
    <b:Tag>Men91</b:Tag>
    <b:SourceType>JournalArticle</b:SourceType>
    <b:Guid>{9CA6B73A-386B-49DE-A9B6-3467EC0C7EE4}</b:Guid>
    <b:Author>
      <b:Author>
        <b:NameList>
          <b:Person>
            <b:Last>Menon</b:Last>
            <b:First>K.</b:First>
            <b:Middle>&amp; Williams, D.</b:Middle>
          </b:Person>
        </b:NameList>
      </b:Author>
    </b:Author>
    <b:Title>Auditor Credibility and Initial Public Offerings</b:Title>
    <b:JournalName>Accounting Review 66(2)</b:JournalName>
    <b:Year>1991</b:Year>
    <b:Pages>313-332</b:Pages>
    <b:RefOrder>200</b:RefOrder>
  </b:Source>
  <b:Source>
    <b:Tag>Men04</b:Tag>
    <b:SourceType>JournalArticle</b:SourceType>
    <b:Guid>{CB963352-66E6-45BF-8D6A-7D0C27BD1BFB}</b:Guid>
    <b:Author>
      <b:Author>
        <b:NameList>
          <b:Person>
            <b:Last>Menon</b:Last>
            <b:First>K.</b:First>
            <b:Middle>&amp; Williams, D.</b:Middle>
          </b:Person>
        </b:NameList>
      </b:Author>
    </b:Author>
    <b:Title>Former Audit Partners and Abnormal Accruals</b:Title>
    <b:JournalName>The Accounting Review 79(4)</b:JournalName>
    <b:Year>2004</b:Year>
    <b:Pages>1095-1118</b:Pages>
    <b:RefOrder>201</b:RefOrder>
  </b:Source>
  <b:Source>
    <b:Tag>Mil07</b:Tag>
    <b:SourceType>Book</b:SourceType>
    <b:Guid>{A7473274-DCF3-4F10-AFF2-B9E64632985B}</b:Guid>
    <b:Title>Auditing 8th Edition</b:Title>
    <b:Year>2007</b:Year>
    <b:Author>
      <b:Author>
        <b:NameList>
          <b:Person>
            <b:Last>Millichamp</b:Last>
            <b:First>A.H.</b:First>
          </b:Person>
        </b:NameList>
      </b:Author>
    </b:Author>
    <b:RefOrder>202</b:RefOrder>
  </b:Source>
  <b:Source>
    <b:Tag>Mil99</b:Tag>
    <b:SourceType>JournalArticle</b:SourceType>
    <b:Guid>{5A4F8301-9641-4659-BEF2-47DE0757F2B0}</b:Guid>
    <b:Title>Introduction to the Report and recommendations of the Blue Ribbon Committee on Improving the Effectiveness of Corporate Audit committee </b:Title>
    <b:Year>1999</b:Year>
    <b:Author>
      <b:Author>
        <b:NameList>
          <b:Person>
            <b:Last>Millstein</b:Last>
            <b:First>I.</b:First>
            <b:Middle>M.</b:Middle>
          </b:Person>
        </b:NameList>
      </b:Author>
    </b:Author>
    <b:JournalName>the Business Lawyer 54(3)</b:JournalName>
    <b:Pages>1057-1066</b:Pages>
    <b:RefOrder>203</b:RefOrder>
  </b:Source>
  <b:Source>
    <b:Tag>Min83</b:Tag>
    <b:SourceType>Book</b:SourceType>
    <b:Guid>{D4CB378C-DDE6-41B7-AA6C-8FB9F37D2B09}</b:Guid>
    <b:Title>Power in and Around Organisations</b:Title>
    <b:Year>1983</b:Year>
    <b:Author>
      <b:Author>
        <b:NameList>
          <b:Person>
            <b:Last>Mintzberg</b:Last>
            <b:First>H.</b:First>
          </b:Person>
        </b:NameList>
      </b:Author>
    </b:Author>
    <b:City>New Jessey</b:City>
    <b:Publisher>Prentice -Hall, Englewood</b:Publisher>
    <b:RefOrder>204</b:RefOrder>
  </b:Source>
  <b:Source>
    <b:Tag>Mod13</b:Tag>
    <b:SourceType>JournalArticle</b:SourceType>
    <b:Guid>{A53A6656-C2AE-4AC8-8C4C-BAEB55DA8F0A}</b:Guid>
    <b:Title>Audit Committee and Corporate Performance of Selected Companies Quoted in the Nigerian Stock Exchange: A Perception Analysis. </b:Title>
    <b:Year>2013</b:Year>
    <b:Author>
      <b:Author>
        <b:NameList>
          <b:Person>
            <b:Last>Modum</b:Last>
            <b:First>U.</b:First>
          </b:Person>
          <b:Person>
            <b:Last>Ugwoke</b:Last>
            <b:First>R.</b:First>
            <b:Middle>O. &amp; Onyeanu, E. O.</b:Middle>
          </b:Person>
        </b:NameList>
      </b:Author>
    </b:Author>
    <b:JournalName>Research Journal of Finance and Accounting  4 (16) www.iiste.org (online) 2013 115</b:JournalName>
    <b:RefOrder>205</b:RefOrder>
  </b:Source>
  <b:Source>
    <b:Tag>Mos16</b:Tag>
    <b:SourceType>JournalArticle</b:SourceType>
    <b:Guid>{1AEA54A7-028A-4480-AB06-6B28571D036B}</b:Guid>
    <b:Author>
      <b:Author>
        <b:NameList>
          <b:Person>
            <b:Last>Moses</b:Last>
            <b:First>T.</b:First>
            <b:Middle>Ofurum, C.O. &amp; Egbe, S.</b:Middle>
          </b:Person>
        </b:NameList>
      </b:Author>
    </b:Author>
    <b:Title>Audit Committee Characteristics and Quality of Financial Reporting in quoted Nigerian Banks</b:Title>
    <b:JournalName>International Journal of Advanced Academic research/ Social &amp; Management Science 2(5)</b:JournalName>
    <b:Year>2016</b:Year>
    <b:RefOrder>206</b:RefOrder>
  </b:Source>
  <b:Source>
    <b:Tag>Mut98</b:Tag>
    <b:SourceType>JournalArticle</b:SourceType>
    <b:Guid>{0823444D-C5F6-48FF-842B-B743A3A48BE8}</b:Guid>
    <b:Author>
      <b:Author>
        <b:NameList>
          <b:Person>
            <b:Last>Muth</b:Last>
            <b:First>M.</b:First>
            <b:Middle>&amp; Donaldson, L.</b:Middle>
          </b:Person>
        </b:NameList>
      </b:Author>
    </b:Author>
    <b:Title>Stewardship Theory and Board Structure: A contingency Approach</b:Title>
    <b:JournalName>Corporate Governance: An International Review 6(1) </b:JournalName>
    <b:Year>1998</b:Year>
    <b:Pages>5-29</b:Pages>
    <b:RefOrder>207</b:RefOrder>
  </b:Source>
  <b:Source>
    <b:Tag>mvm96</b:Tag>
    <b:SourceType>JournalArticle</b:SourceType>
    <b:Guid>{8F9AABAD-020D-44B1-A486-0A8A933D7E96}</b:Guid>
    <b:Author>
      <b:Author>
        <b:NameList>
          <b:Person>
            <b:Last>Mcmullen</b:Last>
            <b:First>D.A.</b:First>
          </b:Person>
        </b:NameList>
      </b:Author>
    </b:Author>
    <b:Title>Audit Committee Performance: An Investigation of the Consequences Associated With Audit Committees</b:Title>
    <b:JournalName>Auditing : Journal of Practice and Theory 15</b:JournalName>
    <b:Year>1996</b:Year>
    <b:Pages>87-103</b:Pages>
    <b:RefOrder>208</b:RefOrder>
  </b:Source>
  <b:Source>
    <b:Tag>mod13</b:Tag>
    <b:SourceType>JournalArticle</b:SourceType>
    <b:Guid>{1560E56D-1724-42AA-B56E-403692E1FAB3}</b:Guid>
    <b:Author>
      <b:Author>
        <b:NameList>
          <b:Person>
            <b:Last>Modum</b:Last>
            <b:First>U.</b:First>
          </b:Person>
          <b:Person>
            <b:Last>Ugwoke</b:Last>
            <b:First>R.O.</b:First>
            <b:Middle>&amp; Onyeanu, E. O.</b:Middle>
          </b:Person>
        </b:NameList>
      </b:Author>
    </b:Author>
    <b:Title>Content Analysis of the Effect of Audit Committee Characteristics on Earnings Per Share of Quoted Companies on the Nigerian Stock Exchange 2006-2012</b:Title>
    <b:JournalName>research Journal of Finance and Accounting 4(16) www.iiste.org ISSN 2222-2847 (paper)</b:JournalName>
    <b:Year>2013</b:Year>
    <b:RefOrder>209</b:RefOrder>
  </b:Source>
  <b:Source>
    <b:Tag>Pen96</b:Tag>
    <b:SourceType>JournalArticle</b:SourceType>
    <b:Guid>{DD44507A-D9FF-456C-868F-68BAA9A3FAE8}</b:Guid>
    <b:Author>
      <b:Author>
        <b:NameList>
          <b:Person>
            <b:Last>Peng</b:Last>
            <b:First>M.W.</b:First>
            <b:Middle>&amp; Heath, P.</b:Middle>
          </b:Person>
        </b:NameList>
      </b:Author>
    </b:Author>
    <b:Title>The Growth of the Firm in Planned Economies in Transition: Institutionas, Organisations, and Strategic Choice</b:Title>
    <b:JournalName>Academy of Management Review</b:JournalName>
    <b:Year>1996</b:Year>
    <b:RefOrder>210</b:RefOrder>
  </b:Source>
  <b:Source>
    <b:Tag>Pfe81</b:Tag>
    <b:SourceType>Book</b:SourceType>
    <b:Guid>{7545E0F9-F7F1-4BB7-83C7-E154BFD4C0CC}</b:Guid>
    <b:Title>Power in Organisation</b:Title>
    <b:Year>1981</b:Year>
    <b:Author>
      <b:Author>
        <b:NameList>
          <b:Person>
            <b:Last>Pfeffer</b:Last>
            <b:First>J.</b:First>
          </b:Person>
        </b:NameList>
      </b:Author>
    </b:Author>
    <b:City>London</b:City>
    <b:Publisher>Pitman</b:Publisher>
    <b:RefOrder>211</b:RefOrder>
  </b:Source>
  <b:Source>
    <b:Tag>Pin89</b:Tag>
    <b:SourceType>JournalArticle</b:SourceType>
    <b:Guid>{064D3FB1-0967-4522-B92B-5075F512F63D}</b:Guid>
    <b:Title>Voluntary Formation of Corporate Audit Committee among NASDAQ Firms</b:Title>
    <b:Year>1989</b:Year>
    <b:Author>
      <b:Author>
        <b:NameList>
          <b:Person>
            <b:Last>Pincus</b:Last>
            <b:First>K.</b:First>
          </b:Person>
          <b:Person>
            <b:Last>Rusbarsky</b:Last>
            <b:First>M.</b:First>
            <b:Middle>&amp; Wong, J.</b:Middle>
          </b:Person>
        </b:NameList>
      </b:Author>
    </b:Author>
    <b:JournalName>Journal of accounting and Public Policy 8(4)</b:JournalName>
    <b:Pages>230-265</b:Pages>
    <b:RefOrder>212</b:RefOrder>
  </b:Source>
  <b:Source>
    <b:Tag>Pom97</b:Tag>
    <b:SourceType>JournalArticle</b:SourceType>
    <b:Guid>{55B8DBEB-62B0-4E04-8227-74AD93F69E1D}</b:Guid>
    <b:Author>
      <b:Author>
        <b:NameList>
          <b:Person>
            <b:Last>Pomeranz</b:Last>
            <b:First>F.</b:First>
          </b:Person>
        </b:NameList>
      </b:Author>
    </b:Author>
    <b:Title>Audit Committee: Where Do We Go from Here? </b:Title>
    <b:JournalName>Managerial Auditing Journal 12(6)</b:JournalName>
    <b:Year>1997</b:Year>
    <b:Pages>281-284</b:Pages>
    <b:RefOrder>213</b:RefOrder>
  </b:Source>
  <b:Source>
    <b:Tag>Pri02</b:Tag>
    <b:SourceType>Report</b:SourceType>
    <b:Guid>{7EF7FEFC-694D-44A9-BCF3-C32464381C59}</b:Guid>
    <b:Title>The Sarbanes-Oxley Act of 2002 and Current Proposal by NYSE, AMEX &amp; NASDAQ, Board and Audit Committee Roles in the Era of Corporate Reform: A white paper</b:Title>
    <b:Year>2002</b:Year>
    <b:City>USA</b:City>
    <b:Publisher>Available at: http://www.pwcglobal.com</b:Publisher>
    <b:Author>
      <b:Author>
        <b:Corporate>PriceWaterhouse Coopers</b:Corporate>
      </b:Author>
    </b:Author>
    <b:RefOrder>214</b:RefOrder>
  </b:Source>
  <b:Source>
    <b:Tag>Puc07</b:Tag>
    <b:SourceType>JournalArticle</b:SourceType>
    <b:Guid>{424855F3-55BB-4D23-8713-245E87DDF4E3}</b:Guid>
    <b:Title>the Impact of Audit Committee Characteristics on Enhancement of Financial Reporting</b:Title>
    <b:Year>2007</b:Year>
    <b:Author>
      <b:Author>
        <b:NameList>
          <b:Person>
            <b:Last>Pucheta-Martinez</b:Last>
            <b:First>M.C.</b:First>
            <b:Middle>&amp; Fuentes, C.D.</b:Middle>
          </b:Person>
        </b:NameList>
      </b:Author>
    </b:Author>
    <b:JournalName>Corpoorate Governance: An International Review 15(6)</b:JournalName>
    <b:Pages>1394-1412</b:Pages>
    <b:RefOrder>215</b:RefOrder>
  </b:Source>
  <b:Source>
    <b:Tag>Pun05</b:Tag>
    <b:SourceType>Book</b:SourceType>
    <b:Guid>{5D97CF5E-D384-41E0-AF18-92EBDBBB99FC}</b:Guid>
    <b:Author>
      <b:Author>
        <b:NameList>
          <b:Person>
            <b:Last>Punch</b:Last>
            <b:First>K.</b:First>
            <b:Middle>F.</b:Middle>
          </b:Person>
        </b:NameList>
      </b:Author>
    </b:Author>
    <b:Title>Introduction to Social Research: Quantitative and Qualityative approaches</b:Title>
    <b:Year>2005</b:Year>
    <b:City>London</b:City>
    <b:Publisher>Sage Publications</b:Publisher>
    <b:RefOrder>216</b:RefOrder>
  </b:Source>
  <b:Source>
    <b:Tag>Rag01</b:Tag>
    <b:SourceType>JournalArticle</b:SourceType>
    <b:Guid>{77125BF5-AE55-428B-B235-DE52BEFD7D58}</b:Guid>
    <b:Author>
      <b:Author>
        <b:NameList>
          <b:Person>
            <b:Last>Raghunandan</b:Last>
            <b:First>K.</b:First>
            <b:Middle>Read, W. &amp; Rama, D. V.</b:Middle>
          </b:Person>
        </b:NameList>
      </b:Author>
    </b:Author>
    <b:Title>Audit Committee Composition, Grey Directors and Interaction with Internal Auditing</b:Title>
    <b:Year>2001</b:Year>
    <b:JournalName>Accounting Horizons 15(2)</b:JournalName>
    <b:Pages>105-118</b:Pages>
    <b:RefOrder>217</b:RefOrder>
  </b:Source>
  <b:Source>
    <b:Tag>Rai08</b:Tag>
    <b:SourceType>JournalArticle</b:SourceType>
    <b:Guid>{5B18661C-A2A8-4FBC-9C94-06E38BD15AAE}</b:Guid>
    <b:Author>
      <b:Author>
        <b:NameList>
          <b:Person>
            <b:Last>Rainsbury</b:Last>
            <b:First>E.</b:First>
            <b:Middle>A.</b:Middle>
          </b:Person>
          <b:Person>
            <b:Last>Bradbury</b:Last>
            <b:First>M.E.</b:First>
            <b:Middle>&amp; Cahan, S. F.</b:Middle>
          </b:Person>
        </b:NameList>
      </b:Author>
    </b:Author>
    <b:Title>Firm characteristics and Audit Committee Complying with Best practice' membership Guidelines</b:Title>
    <b:JournalName>Accounting and Business Research 38(5)</b:JournalName>
    <b:Year>2008</b:Year>
    <b:Pages>393-408</b:Pages>
    <b:RefOrder>218</b:RefOrder>
  </b:Source>
  <b:Source>
    <b:Tag>Rav74</b:Tag>
    <b:SourceType>JournalArticle</b:SourceType>
    <b:Guid>{B78B6635-B591-4EC1-ADD0-69E7999BCD1D}</b:Guid>
    <b:Author>
      <b:Author>
        <b:NameList>
          <b:Person>
            <b:Last>Raven</b:Last>
            <b:First>B.</b:First>
          </b:Person>
        </b:NameList>
      </b:Author>
    </b:Author>
    <b:Title>The Comparative Analysis of powerand Preference, In Tedechi, J., Perspective on social Power</b:Title>
    <b:JournalName>Chicago</b:JournalName>
    <b:Year>1974</b:Year>
    <b:Pages>150-167</b:Pages>
    <b:RefOrder>219</b:RefOrder>
  </b:Source>
  <b:Source>
    <b:Tag>Rez03</b:Tag>
    <b:SourceType>JournalArticle</b:SourceType>
    <b:Guid>{874EEA1A-590D-4E2B-ADDA-B2B6F4A79C83}</b:Guid>
    <b:Author>
      <b:Author>
        <b:NameList>
          <b:Person>
            <b:Last>Rezaee</b:Last>
            <b:First>Z.</b:First>
            <b:Middle>Olibe, K.O. &amp; Minmier, G.</b:Middle>
          </b:Person>
        </b:NameList>
      </b:Author>
    </b:Author>
    <b:Title>Improving Corporate Governance: The Role of Audit Committee Disclosures</b:Title>
    <b:JournalName>Managerial Auditing Journal 18 6,7)</b:JournalName>
    <b:Year>2003</b:Year>
    <b:Pages>277-298</b:Pages>
    <b:RefOrder>220</b:RefOrder>
  </b:Source>
  <b:Source>
    <b:Tag>Rez05</b:Tag>
    <b:SourceType>JournalArticle</b:SourceType>
    <b:Guid>{A027517B-D8F5-406A-B527-CE55D9117D55}</b:Guid>
    <b:Title>Causes, Consequences and Deterrence of Financial Statement Fraud</b:Title>
    <b:JournalName>Critical Perspective on Accounting 16</b:JournalName>
    <b:Year>2005</b:Year>
    <b:Pages>277-298</b:Pages>
    <b:Author>
      <b:Author>
        <b:NameList>
          <b:Person>
            <b:Last>Rezaee</b:Last>
            <b:First>z.</b:First>
          </b:Person>
        </b:NameList>
      </b:Author>
    </b:Author>
    <b:RefOrder>221</b:RefOrder>
  </b:Source>
  <b:Source>
    <b:Tag>Rom051</b:Tag>
    <b:SourceType>JournalArticle</b:SourceType>
    <b:Guid>{D2B24977-CE52-4A9C-AAF5-5EDF16A7A44B}</b:Guid>
    <b:Author>
      <b:Author>
        <b:NameList>
          <b:Person>
            <b:Last>Romano</b:Last>
            <b:First>R.</b:First>
          </b:Person>
        </b:NameList>
      </b:Author>
    </b:Author>
    <b:Title>The Sarbanes-Oxley act and the Making of Quack Corporate Governance</b:Title>
    <b:JournalName>Yale Law Journal 114</b:JournalName>
    <b:Year>2005</b:Year>
    <b:Pages>521-612</b:Pages>
    <b:RefOrder>222</b:RefOrder>
  </b:Source>
  <b:Source>
    <b:Tag>Row02</b:Tag>
    <b:SourceType>JournalArticle</b:SourceType>
    <b:Guid>{670F85FF-91A3-4ABA-A344-EDA58D3C5E73}</b:Guid>
    <b:Author>
      <b:Author>
        <b:NameList>
          <b:Person>
            <b:Last>Rowland</b:Last>
            <b:First>G.S.</b:First>
          </b:Person>
        </b:NameList>
      </b:Author>
    </b:Author>
    <b:Title>Earnings Management, the SEC, and Corporate Governance: Director liability Arising from the Audit Committee Report</b:Title>
    <b:JournalName>Columbia Law review 102(1)</b:JournalName>
    <b:Year>2002</b:Year>
    <b:Pages>168-207</b:Pages>
    <b:RefOrder>223</b:RefOrder>
  </b:Source>
  <b:Source>
    <b:Tag>Rut07</b:Tag>
    <b:SourceType>JournalArticle</b:SourceType>
    <b:Guid>{7CC0F2CD-AF3D-4CD3-B88F-8A1ABB5A3A79}</b:Guid>
    <b:Author>
      <b:Author>
        <b:NameList>
          <b:Person>
            <b:Last>Rutherford</b:Last>
            <b:First>M.A.</b:First>
            <b:Middle>&amp; Buchholtz, A.B.</b:Middle>
          </b:Person>
        </b:NameList>
      </b:Author>
    </b:Author>
    <b:Title>Investigating the Relationship Between Board Characteristics and Board Infromation</b:Title>
    <b:JournalName>Corporate Governance: An International Review15</b:JournalName>
    <b:Year>2007</b:Year>
    <b:Pages>576-584</b:Pages>
    <b:RefOrder>224</b:RefOrder>
  </b:Source>
  <b:Source>
    <b:Tag>Rut071</b:Tag>
    <b:SourceType>JournalArticle</b:SourceType>
    <b:Guid>{C8D72F83-28F9-464D-8603-CC3B35DCCD36}</b:Guid>
    <b:Author>
      <b:Author>
        <b:NameList>
          <b:Person>
            <b:Last>Rutherford</b:Last>
            <b:First>M.</b:First>
            <b:Middle>A.</b:Middle>
          </b:Person>
          <b:Person>
            <b:Last>Buchholtz</b:Last>
            <b:First>A.</b:First>
            <b:Middle>B. &amp; Brown, J.</b:Middle>
          </b:Person>
        </b:NameList>
      </b:Author>
    </b:Author>
    <b:Title>Examining the Relationship Between Monitoring and Incentives in Corporate Governance</b:Title>
    <b:JournalName>Journal of Management Studies 44</b:JournalName>
    <b:Year>2007</b:Year>
    <b:Pages>414-430</b:Pages>
    <b:RefOrder>225</b:RefOrder>
  </b:Source>
  <b:Source>
    <b:Tag>Sai16</b:Tag>
    <b:SourceType>InternetSite</b:SourceType>
    <b:Guid>{E0D7A092-BC01-4FFD-BE8C-BD905BCF8CB9}</b:Guid>
    <b:Author>
      <b:Author>
        <b:NameList>
          <b:Person>
            <b:Last>Saidin</b:Last>
            <b:First>S.F.B.</b:First>
          </b:Person>
        </b:NameList>
      </b:Author>
    </b:Author>
    <b:Title>Audit Committee Characteristics and Quality of Unaudited Financial Accounts</b:Title>
    <b:Year>2016</b:Year>
    <b:Month>March</b:Month>
    <b:Day>26</b:Day>
    <b:InternetSiteTitle>http://eprints.usm.my/7837/1/audit committee characteristics and quality of unaudited financial accounts</b:InternetSiteTitle>
    <b:URL>http://eprints.usm.my/7837/1/audit committee characteristics and quality of unaudited financial accounts</b:URL>
    <b:RefOrder>226</b:RefOrder>
  </b:Source>
  <b:Source>
    <b:Tag>San07</b:Tag>
    <b:SourceType>JournalArticle</b:SourceType>
    <b:Guid>{0A92EA0B-A51D-49E2-8C66-F80C786DA64D}</b:Guid>
    <b:Title>A Meta Analytical Vision of the Effect of Ownership Structure on firm Performance</b:Title>
    <b:Year>2007</b:Year>
    <b:Author>
      <b:Author>
        <b:NameList>
          <b:Person>
            <b:Last>Sanchez-Ballesta</b:Last>
            <b:First>Garcia-Meca</b:First>
            <b:Middle>&amp;</b:Middle>
          </b:Person>
        </b:NameList>
      </b:Author>
    </b:Author>
    <b:JournalName>Corporate Governance: An International Review 15(5)</b:JournalName>
    <b:Pages>879-893</b:Pages>
    <b:RefOrder>227</b:RefOrder>
  </b:Source>
  <b:Source>
    <b:Tag>Sar02</b:Tag>
    <b:SourceType>DocumentFromInternetSite</b:SourceType>
    <b:Guid>{5E5D4741-B333-4808-879B-2D99F80987BA}</b:Guid>
    <b:Title>http://news.findlaw.com/hdocs/docs/gwbush/sarbanesoxley072302pdf</b:Title>
    <b:Year>2002</b:Year>
    <b:Author>
      <b:Author>
        <b:Corporate>Sarbanes-Oxley Act- an act to Protect Investors by Improving the Accuracy and Reliability of Corporate Disclosure made pursuant to the Securities Laws and for other Piurposes</b:Corporate>
      </b:Author>
    </b:Author>
    <b:InternetSiteTitle>http://news.findlaw.com/hdocs/docs/gwbush/sarbanesoxley072302pdf</b:InternetSiteTitle>
    <b:URL>http://news.findlaw.com/hdocs/docs/gwbush/sarbanesoxley072302pdf</b:URL>
    <b:RefOrder>228</b:RefOrder>
  </b:Source>
  <b:Source>
    <b:Tag>Sar06</b:Tag>
    <b:SourceType>JournalArticle</b:SourceType>
    <b:Guid>{478F863A-1290-4A0F-9B19-26CFAF80A2C4}</b:Guid>
    <b:Title>The Relationship Between Internal Audit and Senior Management: A Qualitative analysis of Expectations and Percepections</b:Title>
    <b:Year>2006</b:Year>
    <b:Author>
      <b:Author>
        <b:NameList>
          <b:Person>
            <b:Last>Sarens</b:Last>
            <b:First>G.</b:First>
            <b:Middle>&amp; De Beelde, I</b:Middle>
          </b:Person>
        </b:NameList>
      </b:Author>
    </b:Author>
    <b:JournalName>International Journal of Auditing 10</b:JournalName>
    <b:Pages>219-241</b:Pages>
    <b:RefOrder>229</b:RefOrder>
  </b:Source>
  <b:Source>
    <b:Tag>Sar09</b:Tag>
    <b:SourceType>JournalArticle</b:SourceType>
    <b:Guid>{16F61639-8D2E-4BF8-95B1-E707BE66DEFC}</b:Guid>
    <b:Author>
      <b:Author>
        <b:NameList>
          <b:Person>
            <b:Last>Sarens</b:Last>
            <b:First>G.</b:First>
          </b:Person>
          <b:Person>
            <b:Last>Beelde</b:Last>
            <b:First>I.D.</b:First>
            <b:Middle>&amp; Everaert, P.</b:Middle>
          </b:Person>
        </b:NameList>
      </b:Author>
    </b:Author>
    <b:Title>Internal Audit : A Comfort Provider to the Audit Committee</b:Title>
    <b:JournalName>the British Accounting Review 42(2)</b:JournalName>
    <b:Year>2009</b:Year>
    <b:Pages>90-106</b:Pages>
    <b:RefOrder>230</b:RefOrder>
  </b:Source>
  <b:Source>
    <b:Tag>Sca98</b:Tag>
    <b:SourceType>JournalArticle</b:SourceType>
    <b:Guid>{8A092805-765D-424C-A8A5-8F2271B3A20E}</b:Guid>
    <b:Author>
      <b:Author>
        <b:NameList>
          <b:Person>
            <b:Last>Scarbrough</b:Last>
            <b:First>D.</b:First>
            <b:Middle>P. Rama, D. V. &amp; Rahunandan, K.</b:Middle>
          </b:Person>
        </b:NameList>
      </b:Author>
    </b:Author>
    <b:Title>Audit Committee Composition an Interaction with Internal Auditing: A Canadian Evidence</b:Title>
    <b:JournalName>Accounting Horizons 12</b:JournalName>
    <b:Year>1998</b:Year>
    <b:Pages>51-62</b:Pages>
    <b:RefOrder>231</b:RefOrder>
  </b:Source>
  <b:Source>
    <b:Tag>Sch03</b:Tag>
    <b:SourceType>JournalArticle</b:SourceType>
    <b:Guid>{ED35DAF0-2106-49F8-8CD1-D03CDF599745}</b:Guid>
    <b:Author>
      <b:Author>
        <b:NameList>
          <b:Person>
            <b:Last>Schipper</b:Last>
            <b:First>K.</b:First>
            <b:Middle>&amp; Vincent, L.</b:Middle>
          </b:Person>
        </b:NameList>
      </b:Author>
    </b:Author>
    <b:Title>Earning quality</b:Title>
    <b:JournalName>Accounting Horizons 17</b:JournalName>
    <b:Year>2003</b:Year>
    <b:Pages>97-110</b:Pages>
    <b:RefOrder>232</b:RefOrder>
  </b:Source>
  <b:Source>
    <b:Tag>Sch86</b:Tag>
    <b:SourceType>JournalArticle</b:SourceType>
    <b:Guid>{883FA3EB-B2A8-4665-AB15-2931F7724D51}</b:Guid>
    <b:Author>
      <b:Author>
        <b:NameList>
          <b:Person>
            <b:Last>Schroeder</b:Last>
            <b:First>M.</b:First>
          </b:Person>
          <b:Person>
            <b:Last>Solomon</b:Last>
            <b:First>L.</b:First>
            <b:Middle>&amp; Vickery, D.</b:Middle>
          </b:Person>
        </b:NameList>
      </b:Author>
    </b:Author>
    <b:Title>Audit Quality: The perceptions of Audit -Committee Chairpersons and Audit Partners</b:Title>
    <b:JournalName>Auditing: a journal of Practice and Theory 5(2)</b:JournalName>
    <b:Year>1986</b:Year>
    <b:Pages>86-94</b:Pages>
    <b:RefOrder>233</b:RefOrder>
  </b:Source>
  <b:Source>
    <b:Tag>Sch02</b:Tag>
    <b:SourceType>JournalArticle</b:SourceType>
    <b:Guid>{33904FB7-7698-4504-B489-398BC6B038EC}</b:Guid>
    <b:Author>
      <b:Author>
        <b:NameList>
          <b:Person>
            <b:Last>Schulze</b:Last>
            <b:First>W.</b:First>
            <b:Middle>S.</b:Middle>
          </b:Person>
          <b:Person>
            <b:Last>Lubatkin</b:Last>
            <b:First>M.H.</b:First>
            <b:Middle>&amp; Dino, r.</b:Middle>
          </b:Person>
        </b:NameList>
      </b:Author>
    </b:Author>
    <b:Title>Toward a Theory of Agency and Altruism in Family Firms</b:Title>
    <b:JournalName>Journal of business Venturing</b:JournalName>
    <b:Year>2002</b:Year>
    <b:RefOrder>234</b:RefOrder>
  </b:Source>
  <b:Source>
    <b:Tag>Sel49</b:Tag>
    <b:SourceType>Book</b:SourceType>
    <b:Guid>{2B8190A9-3E96-4B00-A328-A373AD1EA2F5}</b:Guid>
    <b:Author>
      <b:Author>
        <b:NameList>
          <b:Person>
            <b:Last>Selznick</b:Last>
            <b:First>P.</b:First>
          </b:Person>
        </b:NameList>
      </b:Author>
    </b:Author>
    <b:Title>TVA and the Grass Roots: A Study of Politics and Organisation</b:Title>
    <b:Year>1949</b:Year>
    <b:City>California</b:City>
    <b:Publisher>University of California Press: Berkeley</b:Publisher>
    <b:RefOrder>235</b:RefOrder>
  </b:Source>
  <b:Source>
    <b:Tag>Sha09</b:Tag>
    <b:SourceType>JournalArticle</b:SourceType>
    <b:Guid>{083B2CB0-5D6E-46B7-BCBA-AFF9E76E67EF}</b:Guid>
    <b:Author>
      <b:Author>
        <b:NameList>
          <b:Person>
            <b:Last>Sharma</b:Last>
            <b:First>V.</b:First>
          </b:Person>
          <b:Person>
            <b:Last>Naiker</b:Last>
            <b:First>V.</b:First>
            <b:Middle>&amp; Lee, B.</b:Middle>
          </b:Person>
        </b:NameList>
      </b:Author>
    </b:Author>
    <b:Title>Determinants of Audit Committee Meeting Frequency: Evidence from a Voluntary Governance System</b:Title>
    <b:Year>2009</b:Year>
    <b:JournalName>Accounting Horizons 23(3)</b:JournalName>
    <b:Pages>245-263</b:Pages>
    <b:RefOrder>236</b:RefOrder>
  </b:Source>
  <b:Source>
    <b:Tag>Sha04</b:Tag>
    <b:SourceType>JournalArticle</b:SourceType>
    <b:Guid>{9D08DB64-AF2C-4C56-A1C3-BA33B28E0B8A}</b:Guid>
    <b:Author>
      <b:Author>
        <b:NameList>
          <b:Person>
            <b:Last>Sharma</b:Last>
            <b:First>V.D.</b:First>
          </b:Person>
        </b:NameList>
      </b:Author>
    </b:Author>
    <b:Title>Board of Director Characteristics, Institutional Ownership, and Fraud: Evidence from Austrialia</b:Title>
    <b:JournalName>Auditing: A Journal of Practices and Theory 23 (2)</b:JournalName>
    <b:Year>2004</b:Year>
    <b:Pages>105-118</b:Pages>
    <b:RefOrder>237</b:RefOrder>
  </b:Source>
  <b:Source>
    <b:Tag>Sri02</b:Tag>
    <b:SourceType>JournalArticle</b:SourceType>
    <b:Guid>{B3B85B5C-E3CF-47BF-8E62-3587AD577F76}</b:Guid>
    <b:Author>
      <b:Author>
        <b:NameList>
          <b:Person>
            <b:Last>Sridhar</b:Last>
            <b:First>V.</b:First>
          </b:Person>
        </b:NameList>
      </b:Author>
    </b:Author>
    <b:Title>Enron: A Business Model of the Times</b:Title>
    <b:Year>2002</b:Year>
    <b:JournalName>Third World Resurgence139/140</b:JournalName>
    <b:Pages>8-9</b:Pages>
    <b:RefOrder>238</b:RefOrder>
  </b:Source>
  <b:Source>
    <b:Tag>Ste97</b:Tag>
    <b:SourceType>JournalArticle</b:SourceType>
    <b:Guid>{52ACA9DC-2717-4C57-9C6A-37C8164CB1E9}</b:Guid>
    <b:Author>
      <b:Author>
        <b:NameList>
          <b:Person>
            <b:Last>Sternberg</b:Last>
            <b:First>E.</b:First>
          </b:Person>
        </b:NameList>
      </b:Author>
    </b:Author>
    <b:Title>The Defects of Stakeholder Theory</b:Title>
    <b:JournalName>Corporate Governancre: An International Review 5(1)</b:JournalName>
    <b:Year>1997</b:Year>
    <b:Pages>3-10</b:Pages>
    <b:RefOrder>239</b:RefOrder>
  </b:Source>
  <b:Source>
    <b:Tag>Sti01</b:Tag>
    <b:SourceType>JournalArticle</b:SourceType>
    <b:Guid>{93031DFC-950F-4029-BCFC-3681388C886D}</b:Guid>
    <b:Author>
      <b:Author>
        <b:NameList>
          <b:Person>
            <b:Last>Stiles</b:Last>
            <b:First>P.</b:First>
          </b:Person>
        </b:NameList>
      </b:Author>
    </b:Author>
    <b:Title>The Impact of the Board on Strategy: An Empirical Examination</b:Title>
    <b:JournalName>Journal of Management Studies 38(5)</b:JournalName>
    <b:Year>2001</b:Year>
    <b:Pages>3-10</b:Pages>
    <b:RefOrder>240</b:RefOrder>
  </b:Source>
  <b:Source>
    <b:Tag>Sto04</b:Tag>
    <b:SourceType>JournalArticle</b:SourceType>
    <b:Guid>{4F6379A7-003E-435F-9DA3-96E47A0B790A}</b:Guid>
    <b:Author>
      <b:Author>
        <b:NameList>
          <b:Person>
            <b:Last>Stovall</b:Last>
            <b:First>O.S.</b:First>
          </b:Person>
          <b:Person>
            <b:Last>Neill</b:Last>
            <b:First>J.</b:First>
            <b:Middle>D. &amp; Perkins, D.</b:Middle>
          </b:Person>
        </b:NameList>
      </b:Author>
    </b:Author>
    <b:Title>Corporate Governance, Internal Decision Making and the Invisible Hand</b:Title>
    <b:JournalName>Journal of Business Ethics 51(2)</b:JournalName>
    <b:Year>2004</b:Year>
    <b:RefOrder>241</b:RefOrder>
  </b:Source>
  <b:Source>
    <b:Tag>Sur96</b:Tag>
    <b:SourceType>JournalArticle</b:SourceType>
    <b:Guid>{463BE2EA-2330-42F4-A471-CBF8849CFDE3}</b:Guid>
    <b:Author>
      <b:Author>
        <b:NameList>
          <b:Person>
            <b:Last>Surbramanyam</b:Last>
            <b:First>K.</b:First>
          </b:Person>
        </b:NameList>
      </b:Author>
    </b:Author>
    <b:Title>The Pricinh of Discretionary Accruals' </b:Title>
    <b:JournalName>Journal pf Accounting and Economics 22(1-3)</b:JournalName>
    <b:Year>1996</b:Year>
    <b:Pages>249-281</b:Pages>
    <b:RefOrder>242</b:RefOrder>
  </b:Source>
  <b:Source>
    <b:Tag>Teo98</b:Tag>
    <b:SourceType>JournalArticle</b:SourceType>
    <b:Guid>{E0640365-6079-4CA1-8D8C-6F0F89CB8B0F}</b:Guid>
    <b:Author>
      <b:Author>
        <b:NameList>
          <b:Person>
            <b:Last>Teoh</b:Last>
            <b:First>S.</b:First>
            <b:Middle>Welch, I &amp; Wong, T.</b:Middle>
          </b:Person>
        </b:NameList>
      </b:Author>
    </b:Author>
    <b:Title>Earnings Management and the Underperformance of Seasoned Equity Offerings</b:Title>
    <b:JournalName>Journal of Financial Economics 50(1)</b:JournalName>
    <b:Year>1998</b:Year>
    <b:Pages>63-99</b:Pages>
    <b:RefOrder>243</b:RefOrder>
  </b:Source>
  <b:Source>
    <b:Tag>teo96</b:Tag>
    <b:SourceType>JournalArticle</b:SourceType>
    <b:Guid>{2CE6981D-0B96-4BF8-8C97-E782375907F7}</b:Guid>
    <b:Author>
      <b:Author>
        <b:NameList>
          <b:Person>
            <b:Last>Teoh</b:Last>
            <b:First>H.Y.</b:First>
            <b:Middle>&amp; Lim, C.C.</b:Middle>
          </b:Person>
        </b:NameList>
      </b:Author>
    </b:Author>
    <b:Title>An Empirical Study of the Effect of Audit Committees, Disclosure of Non- Audit Fees and Other Issues on Audit Independence: Malaysian Evidence</b:Title>
    <b:JournalName>Journal of International Accounting , Auditing and Taxation 5(2)</b:JournalName>
    <b:Year>1996</b:Year>
    <b:Pages>231-248</b:Pages>
    <b:RefOrder>244</b:RefOrder>
  </b:Source>
  <b:Source>
    <b:Tag>Teo981</b:Tag>
    <b:SourceType>JournalArticle</b:SourceType>
    <b:Guid>{7C71100B-5D4D-4FA1-BC29-76E173443779}</b:Guid>
    <b:Author>
      <b:Author>
        <b:NameList>
          <b:Person>
            <b:Last>Teoh</b:Last>
            <b:First>S.</b:First>
            <b:Middle>Wong, T. &amp; Rao, G.</b:Middle>
          </b:Person>
        </b:NameList>
      </b:Author>
    </b:Author>
    <b:Title>Are Accruals During Initial Public Offerings Opportunistic?</b:Title>
    <b:JournalName>Review of Accounting Studies 3(2)</b:JournalName>
    <b:Year>1998</b:Year>
    <b:Pages>175-208</b:Pages>
    <b:RefOrder>245</b:RefOrder>
  </b:Source>
  <b:Source>
    <b:Tag>Tsa07</b:Tag>
    <b:SourceType>JournalArticle</b:SourceType>
    <b:Guid>{BCB76671-DA9C-404D-AD03-818C00C9E5FA}</b:Guid>
    <b:Author>
      <b:Author>
        <b:NameList>
          <b:Person>
            <b:Last>Tsamenyi</b:Last>
            <b:First>M.</b:First>
            <b:Middle>Enninful-Abu,E &amp; Onumah, J.</b:Middle>
          </b:Person>
        </b:NameList>
      </b:Author>
    </b:Author>
    <b:Title>Disclosure and Corporate Governance in Developing Country: Evidence from Ghana</b:Title>
    <b:JournalName>Managerial Auditing Journal 22(3)</b:JournalName>
    <b:Year>2007</b:Year>
    <b:RefOrder>246</b:RefOrder>
  </b:Source>
  <b:Source>
    <b:Tag>Tur02</b:Tag>
    <b:SourceType>Report</b:SourceType>
    <b:Guid>{B83BAA34-A73F-4416-ADEB-B3C8676C64E6}</b:Guid>
    <b:Title>Critical Perspectives on Accounting</b:Title>
    <b:Year>2002</b:Year>
    <b:Publisher>Presented at Baruch college Conference: City University of New York </b:Publisher>
    <b:City>New York</b:City>
    <b:Author>
      <b:Author>
        <b:NameList>
          <b:Person>
            <b:Last>Turley</b:Last>
            <b:First>S.</b:First>
            <b:Middle>&amp; Zaman, M.</b:Middle>
          </b:Person>
        </b:NameList>
      </b:Author>
    </b:Author>
    <b:RefOrder>247</b:RefOrder>
  </b:Source>
  <b:Source>
    <b:Tag>Tur04</b:Tag>
    <b:SourceType>JournalArticle</b:SourceType>
    <b:Guid>{92FD16E0-03EA-4E7F-9410-F5DD2EAEF074}</b:Guid>
    <b:Author>
      <b:Author>
        <b:NameList>
          <b:Person>
            <b:Last>Turley</b:Last>
            <b:First>S.</b:First>
            <b:Middle>&amp; Zaman, M.</b:Middle>
          </b:Person>
        </b:NameList>
      </b:Author>
    </b:Author>
    <b:Title>The Corporate Governance Effects of Audit Committees</b:Title>
    <b:Year>2004</b:Year>
    <b:Publisher>Journal of Management and Governance 8(3)</b:Publisher>
    <b:JournalName>Journal of Management and Governance 8(3)</b:JournalName>
    <b:Pages>305-332</b:Pages>
    <b:RefOrder>248</b:RefOrder>
  </b:Source>
  <b:Source>
    <b:Tag>tur01</b:Tag>
    <b:SourceType>Report</b:SourceType>
    <b:Guid>{C22E95A2-427C-43D3-8B39-BB9CE52705C7}</b:Guid>
    <b:Author>
      <b:Author>
        <b:NameList>
          <b:Person>
            <b:Last>Turley</b:Last>
            <b:First>S.</b:First>
            <b:Middle>&amp; Zaman, M.</b:Middle>
          </b:Person>
        </b:NameList>
      </b:Author>
    </b:Author>
    <b:Title>Corporate Governance effect of Audit Committee</b:Title>
    <b:Year>2001</b:Year>
    <b:City>Italy</b:City>
    <b:Publisher>Paper presented at EIASM International Workshop on Accounting Regulation, University of Siena, Italy http://aux.zicklin.baruch.cuny.edu/criticalhtml2/8067turley.html, downloaded on 22/6/2016</b:Publisher>
    <b:RefOrder>249</b:RefOrder>
  </b:Source>
  <b:Source>
    <b:Tag>Tur07</b:Tag>
    <b:SourceType>JournalArticle</b:SourceType>
    <b:Guid>{F415900F-D9F4-4960-B558-7A4030C87CF8}</b:Guid>
    <b:Author>
      <b:Author>
        <b:NameList>
          <b:Person>
            <b:Last>Turley</b:Last>
            <b:First>S.</b:First>
            <b:Middle>&amp; Zaman, M.</b:Middle>
          </b:Person>
        </b:NameList>
      </b:Author>
    </b:Author>
    <b:Title>Audit Committee Effectiveness: Informal Process and Behavioral Effects</b:Title>
    <b:JournalName>Accounting, Auditing and Accountability Journal 20(5)</b:JournalName>
    <b:Year>2007</b:Year>
    <b:Pages>765-788</b:Pages>
    <b:RefOrder>250</b:RefOrder>
  </b:Source>
  <b:Source>
    <b:Tag>Tur97</b:Tag>
    <b:SourceType>JournalArticle</b:SourceType>
    <b:Guid>{373BEE56-7818-4204-BE48-CFE86859F6B6}</b:Guid>
    <b:Author>
      <b:Author>
        <b:NameList>
          <b:Person>
            <b:Last>Turnbull</b:Last>
            <b:First>S.</b:First>
          </b:Person>
        </b:NameList>
      </b:Author>
    </b:Author>
    <b:Title>Stakeholder Governance: A Cybernetic and Property Rights Analysis</b:Title>
    <b:JournalName>Corporate Governance: An International Review 5(1)</b:JournalName>
    <b:Year>1997</b:Year>
    <b:Pages>11-23</b:Pages>
    <b:RefOrder>251</b:RefOrder>
  </b:Source>
  <b:Source>
    <b:Tag>Trion</b:Tag>
    <b:SourceType>Book</b:SourceType>
    <b:Guid>{8F4931EF-B312-478A-84D1-904231C26271}</b:Guid>
    <b:Author>
      <b:Author>
        <b:NameList>
          <b:Person>
            <b:Last>Tricker</b:Last>
            <b:First>R.I.</b:First>
          </b:Person>
        </b:NameList>
      </b:Author>
    </b:Author>
    <b:Title>Pocket Director, </b:Title>
    <b:Year>London</b:Year>
    <b:City>London</b:City>
    <b:Publisher>The Economist Books</b:Publisher>
    <b:RefOrder>252</b:RefOrder>
  </b:Source>
  <b:Source>
    <b:Tag>Tri84</b:Tag>
    <b:SourceType>Book</b:SourceType>
    <b:Guid>{E5CF0595-6CFB-45A5-9373-D4C76376A9AD}</b:Guid>
    <b:Author>
      <b:Author>
        <b:NameList>
          <b:Person>
            <b:Last>Tricker</b:Last>
            <b:First>R.</b:First>
            <b:Middle>I.</b:Middle>
          </b:Person>
        </b:NameList>
      </b:Author>
    </b:Author>
    <b:Title>Corporate Governance: Practices, Procedures and Power in British Companies and thier Board of Directors</b:Title>
    <b:Year>1984</b:Year>
    <b:City>USA</b:City>
    <b:Publisher>Gower Publishing Company</b:Publisher>
    <b:RefOrder>253</b:RefOrder>
  </b:Source>
  <b:Source>
    <b:Tag>Tri09</b:Tag>
    <b:SourceType>Book</b:SourceType>
    <b:Guid>{5C973422-C51F-485B-93FA-3E24E95401A4}</b:Guid>
    <b:Author>
      <b:Author>
        <b:NameList>
          <b:Person>
            <b:Last>Tricker</b:Last>
            <b:First>B.</b:First>
          </b:Person>
        </b:NameList>
      </b:Author>
    </b:Author>
    <b:Title>Corporate Governance Principles, Policies and Practices. Third Edition</b:Title>
    <b:Year>2009</b:Year>
    <b:City>New York</b:City>
    <b:Publisher>Oxford University Press</b:Publisher>
    <b:RefOrder>254</b:RefOrder>
  </b:Source>
  <b:Source>
    <b:Tag>Uwu12</b:Tag>
    <b:SourceType>JournalArticle</b:SourceType>
    <b:Guid>{B354562D-B88F-4BB8-9519-11296DF10828}</b:Guid>
    <b:Title>The Effects of Audit Committee and Ownership Structure on Income Smoothening in Nigeria</b:Title>
    <b:Year>2012</b:Year>
    <b:Author>
      <b:Author>
        <b:NameList>
          <b:Person>
            <b:Last>Uwuigbe</b:Last>
            <b:First>O.</b:First>
            <b:Middle>Fagbemi. T.O. &amp; Anusiem, U. F.</b:Middle>
          </b:Person>
        </b:NameList>
      </b:Author>
    </b:Author>
    <b:JournalName>Research Journal of Finance and Accounting 3(4)</b:JournalName>
    <b:Pages>26-33</b:Pages>
    <b:RefOrder>255</b:RefOrder>
  </b:Source>
  <b:Source>
    <b:Tag>Uni14</b:Tag>
    <b:SourceType>JournalArticle</b:SourceType>
    <b:Guid>{68C31EBB-8A4A-4DB6-A572-B395CF710D51}</b:Guid>
    <b:Author>
      <b:Author>
        <b:NameList>
          <b:Person>
            <b:Last>Uniamikogbo</b:Last>
            <b:First>E.</b:First>
            <b:Middle>Babatolu, A. &amp; Oyewo, B</b:Middle>
          </b:Person>
        </b:NameList>
      </b:Author>
    </b:Author>
    <b:Title>Audit Committee Multiple Directorships and Financial Reporting Quality in Nigeria: An Evaluation of the Interconnectedness using Empirical evidence</b:Title>
    <b:JournalName>Mediterranean Journal of Social Sciences MCSER 5(20)</b:JournalName>
    <b:Year>2014</b:Year>
    <b:RefOrder>256</b:RefOrder>
  </b:Source>
  <b:Source>
    <b:Tag>Vaf01</b:Tag>
    <b:SourceType>JournalArticle</b:SourceType>
    <b:Guid>{9A5A43CA-1CB4-4E6F-93D3-AAF02CF892C3}</b:Guid>
    <b:Author>
      <b:Author>
        <b:NameList>
          <b:Person>
            <b:Last>Vafeas</b:Last>
            <b:First>N.</b:First>
          </b:Person>
        </b:NameList>
      </b:Author>
    </b:Author>
    <b:Title>Research Notes on Audit Committee Appointments</b:Title>
    <b:JournalName>Auditing: A Journal of Practice and Theory</b:JournalName>
    <b:Year>2001</b:Year>
    <b:Pages>197-207</b:Pages>
    <b:RefOrder>257</b:RefOrder>
  </b:Source>
  <b:Source>
    <b:Tag>Vef05</b:Tag>
    <b:SourceType>JournalArticle</b:SourceType>
    <b:Guid>{20342451-2A87-45DE-95B6-9D05382E40B4}</b:Guid>
    <b:Author>
      <b:Author>
        <b:NameList>
          <b:Person>
            <b:Last>Vefeas</b:Last>
            <b:First>N.</b:First>
          </b:Person>
        </b:NameList>
      </b:Author>
    </b:Author>
    <b:Title>Audit Committees, Boards and the Quality of Reported Earnings</b:Title>
    <b:JournalName>Contemporary Accounting Research 22(4)</b:JournalName>
    <b:Year>2005</b:Year>
    <b:Pages>1093-1122</b:Pages>
    <b:RefOrder>258</b:RefOrder>
  </b:Source>
  <b:Source>
    <b:Tag>Van94</b:Tag>
    <b:SourceType>JournalArticle</b:SourceType>
    <b:Guid>{1824DD7E-DCE3-4D3E-B229-8E1FB76EC4E0}</b:Guid>
    <b:Author>
      <b:Author>
        <b:NameList>
          <b:Person>
            <b:Last>Vanasco</b:Last>
            <b:First>R.</b:First>
          </b:Person>
        </b:NameList>
      </b:Author>
    </b:Author>
    <b:Title>The Audit Committee: An International Perspective</b:Title>
    <b:JournalName>Management Auditing Journal 9(8)</b:JournalName>
    <b:Year>1994</b:Year>
    <b:Pages>18-42</b:Pages>
    <b:RefOrder>259</b:RefOrder>
  </b:Source>
  <b:Source>
    <b:Tag>Vel11</b:Tag>
    <b:SourceType>JournalArticle</b:SourceType>
    <b:Guid>{7550F969-BF10-4292-A0F9-F235518B69DB}</b:Guid>
    <b:Author>
      <b:Author>
        <b:NameList>
          <b:Person>
            <b:Last>Velte</b:Last>
            <b:First>P.</b:First>
            <b:Middle>&amp; Stiglbauer, M.</b:Middle>
          </b:Person>
        </b:NameList>
      </b:Author>
    </b:Author>
    <b:Title>Impact of Audit Committees with Independent Financial Experts on Accounting Quality. An Empirical analysis of the German Capital Market. Problem and Perspectives in Management</b:Title>
    <b:JournalName>9(4)</b:JournalName>
    <b:Year>2011</b:Year>
    <b:RefOrder>260</b:RefOrder>
  </b:Source>
  <b:Source>
    <b:Tag>Wai88</b:Tag>
    <b:SourceType>Book</b:SourceType>
    <b:Guid>{7F9C9809-BBDA-451F-9138-E6F662C16E19}</b:Guid>
    <b:Author>
      <b:Author>
        <b:NameList>
          <b:Person>
            <b:Last>Wainer</b:Last>
            <b:First>H.</b:First>
            <b:Middle>&amp; Braun, H. I.</b:Middle>
          </b:Person>
        </b:NameList>
      </b:Author>
    </b:Author>
    <b:Title>Test Validity</b:Title>
    <b:Year>1988</b:Year>
    <b:City>Hilldale, New Jessey</b:City>
    <b:Publisher>Lawrence Earlbaum Assoiates</b:Publisher>
    <b:RefOrder>261</b:RefOrder>
  </b:Source>
  <b:Source>
    <b:Tag>Wan92</b:Tag>
    <b:SourceType>JournalArticle</b:SourceType>
    <b:Guid>{36AFA53A-1293-433F-B0AB-B2F3C64A3F55}</b:Guid>
    <b:Title>Board of Directors and Stakeholder Orientation</b:Title>
    <b:Year>1992</b:Year>
    <b:Author>
      <b:Author>
        <b:NameList>
          <b:Person>
            <b:Last>Wang</b:Last>
            <b:First>J.</b:First>
            <b:Middle>&amp; Dudley, H.</b:Middle>
          </b:Person>
        </b:NameList>
      </b:Author>
    </b:Author>
    <b:JournalName>Journal of Business Ethics 11(2)</b:JournalName>
    <b:Pages>115-123</b:Pages>
    <b:RefOrder>262</b:RefOrder>
  </b:Source>
  <b:Source>
    <b:Tag>War09</b:Tag>
    <b:SourceType>JournalArticle</b:SourceType>
    <b:Guid>{65F367DE-E11D-40E8-93E9-2EFC295CF3F5}</b:Guid>
    <b:Author>
      <b:Author>
        <b:NameList>
          <b:Person>
            <b:Last>Ward</b:Last>
            <b:First>A.J.</b:First>
            <b:Middle>Brown, J.A. &amp; Rodriguez, D.</b:Middle>
          </b:Person>
        </b:NameList>
      </b:Author>
    </b:Author>
    <b:Title>Corporate Bundles, Firm Performace, and the Substitutabilityand Complementry of Governance Mechanisms</b:Title>
    <b:JournalName>Corporate Governance: An International Review 17(5)</b:JournalName>
    <b:Year>2009</b:Year>
    <b:Pages>646-660</b:Pages>
    <b:RefOrder>263</b:RefOrder>
  </b:Source>
  <b:Source>
    <b:Tag>Wat86</b:Tag>
    <b:SourceType>Book</b:SourceType>
    <b:Guid>{6459986F-3EA3-429A-B3B3-C84219E124C4}</b:Guid>
    <b:Author>
      <b:Author>
        <b:NameList>
          <b:Person>
            <b:Last>Watts</b:Last>
            <b:First>R.L.</b:First>
            <b:Middle>&amp; Zimmerman, J. L.</b:Middle>
          </b:Person>
        </b:NameList>
      </b:Author>
    </b:Author>
    <b:Title>Positive Accounting Theory</b:Title>
    <b:Year>1986</b:Year>
    <b:City>London</b:City>
    <b:Publisher>Prentice Hall Inc.</b:Publisher>
    <b:RefOrder>264</b:RefOrder>
  </b:Source>
  <b:Source>
    <b:Tag>Wat02</b:Tag>
    <b:SourceType>ConferenceProceedings</b:SourceType>
    <b:Guid>{6DB188D4-84F3-46B4-BBBF-026BB58F7BF6}</b:Guid>
    <b:Title>Evaluating the Performance of Audit Committee Context and Composition</b:Title>
    <b:Year>2002</b:Year>
    <b:City>Riyadh</b:City>
    <b:Author>
      <b:Author>
        <b:NameList>
          <b:Person>
            <b:Last>Watts</b:Last>
            <b:First>R.L.</b:First>
          </b:Person>
        </b:NameList>
      </b:Author>
    </b:Author>
    <b:ConferenceName>First Accounting Forum, The Accounting Profession's Role in Investment Safeguarding and Development (SOCPA)</b:ConferenceName>
    <b:RefOrder>265</b:RefOrder>
  </b:Source>
  <b:Source>
    <b:Tag>Whe02</b:Tag>
    <b:SourceType>Report</b:SourceType>
    <b:Guid>{30EA09D5-4660-4535-B19A-D8A59C4B4651}</b:Guid>
    <b:Title>Focusing on Value: Reconciling Corporate Social Responsibility, Sustainability and Stakeholder Approach in Network World</b:Title>
    <b:Year>2002</b:Year>
    <b:City>Denver</b:City>
    <b:Publisher>Meeting of Academic of Management</b:Publisher>
    <b:Author>
      <b:Author>
        <b:NameList>
          <b:Person>
            <b:Last>Wheeler</b:Last>
            <b:First>D.</b:First>
            <b:Middle>Colbert, B. &amp; Freeman, R.E.</b:Middle>
          </b:Person>
        </b:NameList>
      </b:Author>
    </b:Author>
    <b:RefOrder>266</b:RefOrder>
  </b:Source>
  <b:Source>
    <b:Tag>Wil94</b:Tag>
    <b:SourceType>JournalArticle</b:SourceType>
    <b:Guid>{7E5AF2E9-D16F-402F-9207-1535FC984A69}</b:Guid>
    <b:Author>
      <b:Author>
        <b:NameList>
          <b:Person>
            <b:Last>Wild</b:Last>
            <b:First>J.</b:First>
          </b:Person>
        </b:NameList>
      </b:Author>
    </b:Author>
    <b:Title>The Audit Committee and Earnings Quality</b:Title>
    <b:Year>1994</b:Year>
    <b:JournalName>Journal of  Accounting, Auditing and Finance 22(1)</b:JournalName>
    <b:Pages>247-276</b:Pages>
    <b:RefOrder>267</b:RefOrder>
  </b:Source>
  <b:Source>
    <b:Tag>Web47</b:Tag>
    <b:SourceType>Book</b:SourceType>
    <b:Guid>{BAD72F8B-75E9-4039-96E6-E499D04B4FA7}</b:Guid>
    <b:Title>The Theory of Social and Economic Organisation. Translated by A.M. Hederson &amp; Talcott parsons</b:Title>
    <b:Year>1947</b:Year>
    <b:Author>
      <b:Author>
        <b:NameList>
          <b:Person>
            <b:Last>Weber</b:Last>
            <b:First>M.</b:First>
          </b:Person>
        </b:NameList>
      </b:Author>
    </b:Author>
    <b:Publisher>Free Press. </b:Publisher>
    <b:RefOrder>268</b:RefOrder>
  </b:Source>
  <b:Source>
    <b:Tag>Wei77</b:Tag>
    <b:SourceType>Book</b:SourceType>
    <b:Guid>{B7207434-847E-4EE6-A650-1BE8EF427429}</b:Guid>
    <b:Author>
      <b:Author>
        <b:NameList>
          <b:Person>
            <b:Last>Weisberg</b:Last>
            <b:First>H.</b:First>
            <b:Middle>&amp; Bowen, B.</b:Middle>
          </b:Person>
        </b:NameList>
      </b:Author>
    </b:Author>
    <b:Title>An Introduction to Survey Research and Data Analysis</b:Title>
    <b:Year>1977</b:Year>
    <b:City>San Francisco</b:City>
    <b:Publisher>W.H. Freeman and Company</b:Publisher>
    <b:RefOrder>269</b:RefOrder>
  </b:Source>
</b:Sources>
</file>

<file path=customXml/itemProps1.xml><?xml version="1.0" encoding="utf-8"?>
<ds:datastoreItem xmlns:ds="http://schemas.openxmlformats.org/officeDocument/2006/customXml" ds:itemID="{5808BE11-2339-49D0-92F0-C184A53C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52358</Words>
  <Characters>298445</Characters>
  <Application>Microsoft Office Word</Application>
  <DocSecurity>0</DocSecurity>
  <Lines>2487</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olatunde wright</dc:creator>
  <cp:lastModifiedBy>Bowen Library</cp:lastModifiedBy>
  <cp:revision>2</cp:revision>
  <cp:lastPrinted>2018-10-16T09:28:00Z</cp:lastPrinted>
  <dcterms:created xsi:type="dcterms:W3CDTF">2022-03-03T10:21:00Z</dcterms:created>
  <dcterms:modified xsi:type="dcterms:W3CDTF">2022-03-03T10:21:00Z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fa9e409f-f756-3728-838a-ea57cf7d6655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