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76BB3" w14:textId="16E206A3" w:rsidR="00104576" w:rsidRPr="00104576" w:rsidRDefault="00104576" w:rsidP="001045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576">
        <w:rPr>
          <w:rFonts w:ascii="Times New Roman" w:hAnsi="Times New Roman" w:cs="Times New Roman"/>
          <w:sz w:val="24"/>
          <w:szCs w:val="24"/>
        </w:rPr>
        <w:t>Irrespective of the quality of a product, consumers have to be aware of it before it can attract their attention; this is the very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576">
        <w:rPr>
          <w:rFonts w:ascii="Times New Roman" w:hAnsi="Times New Roman" w:cs="Times New Roman"/>
          <w:sz w:val="24"/>
          <w:szCs w:val="24"/>
        </w:rPr>
        <w:t>essence of celebrity endorsement (CE). This study investigated CE and firm profitability in the Nigerian telecommunication sector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576">
        <w:rPr>
          <w:rFonts w:ascii="Times New Roman" w:hAnsi="Times New Roman" w:cs="Times New Roman"/>
          <w:sz w:val="24"/>
          <w:szCs w:val="24"/>
        </w:rPr>
        <w:t>using mobile telecommunication network (MTN) as its focus. The design was a cross-sectional survey of 341 respondents and</w:t>
      </w:r>
    </w:p>
    <w:p w14:paraId="30D0DB4F" w14:textId="36928FC6" w:rsidR="006B4E55" w:rsidRPr="00104576" w:rsidRDefault="00104576" w:rsidP="001045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4576">
        <w:rPr>
          <w:rFonts w:ascii="Times New Roman" w:hAnsi="Times New Roman" w:cs="Times New Roman"/>
          <w:sz w:val="24"/>
          <w:szCs w:val="24"/>
        </w:rPr>
        <w:t>a questionnaire, administered online through Google Forms, served as the data collection instrument. The data elicited 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576">
        <w:rPr>
          <w:rFonts w:ascii="Times New Roman" w:hAnsi="Times New Roman" w:cs="Times New Roman"/>
          <w:sz w:val="24"/>
          <w:szCs w:val="24"/>
        </w:rPr>
        <w:t>the respondents were analysed with the path diagram technique of the structural equation model. The results show that CE;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576">
        <w:rPr>
          <w:rFonts w:ascii="Times New Roman" w:hAnsi="Times New Roman" w:cs="Times New Roman"/>
          <w:sz w:val="24"/>
          <w:szCs w:val="24"/>
        </w:rPr>
        <w:t>consisting of celebrity match-up, celebrity credibility and celebrity attractiveness have significant relationships with consumer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576">
        <w:rPr>
          <w:rFonts w:ascii="Times New Roman" w:hAnsi="Times New Roman" w:cs="Times New Roman"/>
          <w:sz w:val="24"/>
          <w:szCs w:val="24"/>
        </w:rPr>
        <w:t>buying behaviour. In addition, consumer buying behaviour fully mediates the relationship between CE and firm profitability.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576">
        <w:rPr>
          <w:rFonts w:ascii="Times New Roman" w:hAnsi="Times New Roman" w:cs="Times New Roman"/>
          <w:sz w:val="24"/>
          <w:szCs w:val="24"/>
        </w:rPr>
        <w:t>implication for managers is that beyond the celebrity’s attractiveness, they should be concerned about the celebrity’s credibility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576">
        <w:rPr>
          <w:rFonts w:ascii="Times New Roman" w:hAnsi="Times New Roman" w:cs="Times New Roman"/>
          <w:sz w:val="24"/>
          <w:szCs w:val="24"/>
        </w:rPr>
        <w:t>and match-up. The study makes theoretical and empirical contributions and departs significantly from the findings of previous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4576">
        <w:rPr>
          <w:rFonts w:ascii="Times New Roman" w:hAnsi="Times New Roman" w:cs="Times New Roman"/>
          <w:sz w:val="24"/>
          <w:szCs w:val="24"/>
        </w:rPr>
        <w:t>studies with the successful mediation of consumer buying behaviour.</w:t>
      </w:r>
    </w:p>
    <w:sectPr w:rsidR="006B4E55" w:rsidRPr="00104576" w:rsidSect="008C64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576"/>
    <w:rsid w:val="00104576"/>
    <w:rsid w:val="006B4E55"/>
    <w:rsid w:val="008C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F8705"/>
  <w15:chartTrackingRefBased/>
  <w15:docId w15:val="{9B7D5B8B-40F5-4B90-9E99-CBD88C3C7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Vrinda"/>
        <w:sz w:val="22"/>
        <w:szCs w:val="28"/>
        <w:lang w:val="en-GB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Inegbedion</dc:creator>
  <cp:keywords/>
  <dc:description/>
  <cp:lastModifiedBy>Henry Inegbedion</cp:lastModifiedBy>
  <cp:revision>1</cp:revision>
  <dcterms:created xsi:type="dcterms:W3CDTF">2025-09-24T09:02:00Z</dcterms:created>
  <dcterms:modified xsi:type="dcterms:W3CDTF">2025-09-24T09:03:00Z</dcterms:modified>
</cp:coreProperties>
</file>